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FE630" w14:textId="77777777" w:rsidR="00A64258" w:rsidRDefault="00A64258" w:rsidP="00A64258">
      <w:pPr>
        <w:pStyle w:val="Ttulo1"/>
        <w:ind w:left="2832"/>
        <w:rPr>
          <w:rFonts w:ascii="Arial" w:hAnsi="Arial"/>
          <w:b/>
        </w:rPr>
      </w:pPr>
    </w:p>
    <w:p w14:paraId="2D4E9DB3" w14:textId="77777777" w:rsidR="00A64258" w:rsidRDefault="00A64258" w:rsidP="00A64258">
      <w:pPr>
        <w:pStyle w:val="Ttulo1"/>
        <w:jc w:val="center"/>
        <w:rPr>
          <w:rFonts w:ascii="Arial" w:hAnsi="Arial"/>
          <w:b/>
        </w:rPr>
      </w:pPr>
      <w:r>
        <w:rPr>
          <w:rFonts w:ascii="Arial" w:hAnsi="Arial"/>
          <w:b/>
        </w:rPr>
        <w:t>PLIEGO DE</w:t>
      </w:r>
    </w:p>
    <w:p w14:paraId="3C04A2D6" w14:textId="77777777" w:rsidR="00A64258" w:rsidRDefault="00A64258" w:rsidP="00A64258">
      <w:pPr>
        <w:pStyle w:val="Ttulo1"/>
        <w:jc w:val="center"/>
        <w:rPr>
          <w:rFonts w:ascii="Arial" w:hAnsi="Arial"/>
          <w:b/>
        </w:rPr>
      </w:pPr>
      <w:r>
        <w:rPr>
          <w:rFonts w:ascii="Arial" w:hAnsi="Arial"/>
          <w:b/>
        </w:rPr>
        <w:t xml:space="preserve"> ESPECIFICACIONES TECNICAS </w:t>
      </w:r>
    </w:p>
    <w:p w14:paraId="18E7B82C" w14:textId="77777777" w:rsidR="00A64258" w:rsidRDefault="00A64258" w:rsidP="00A64258">
      <w:pPr>
        <w:ind w:left="360"/>
        <w:jc w:val="both"/>
        <w:rPr>
          <w:rFonts w:ascii="Arial" w:hAnsi="Arial"/>
          <w:sz w:val="22"/>
        </w:rPr>
      </w:pPr>
    </w:p>
    <w:p w14:paraId="0C912DF4" w14:textId="77777777" w:rsidR="00A64258" w:rsidRDefault="00A64258" w:rsidP="00A64258">
      <w:pPr>
        <w:rPr>
          <w:rFonts w:ascii="Arial" w:hAnsi="Arial"/>
          <w:b/>
          <w:position w:val="20"/>
          <w:sz w:val="22"/>
          <w:u w:val="single"/>
          <w:lang w:val="es-ES_tradnl"/>
        </w:rPr>
      </w:pPr>
      <w:r>
        <w:rPr>
          <w:rFonts w:ascii="Arial" w:hAnsi="Arial"/>
          <w:b/>
          <w:sz w:val="22"/>
          <w:u w:val="single"/>
          <w:lang w:val="es-ES_tradnl"/>
        </w:rPr>
        <w:t>Objetivo: Adquisición cubiertas Parque Automotor</w:t>
      </w:r>
    </w:p>
    <w:p w14:paraId="389CA56F" w14:textId="77777777" w:rsidR="00A64258" w:rsidRDefault="00A64258" w:rsidP="00A64258">
      <w:pPr>
        <w:jc w:val="both"/>
        <w:rPr>
          <w:rFonts w:ascii="Arial" w:hAnsi="Arial"/>
          <w:b/>
          <w:sz w:val="22"/>
          <w:u w:val="single"/>
          <w:lang w:val="es-ES_tradnl"/>
        </w:rPr>
      </w:pPr>
    </w:p>
    <w:p w14:paraId="6C836B36" w14:textId="77777777" w:rsidR="00A64258" w:rsidRDefault="00A64258" w:rsidP="00A64258">
      <w:pPr>
        <w:jc w:val="both"/>
        <w:rPr>
          <w:rFonts w:ascii="Arial" w:hAnsi="Arial"/>
          <w:sz w:val="22"/>
        </w:rPr>
      </w:pPr>
      <w:r>
        <w:rPr>
          <w:rFonts w:ascii="Arial" w:hAnsi="Arial"/>
          <w:b/>
          <w:sz w:val="22"/>
          <w:u w:val="single"/>
        </w:rPr>
        <w:t>Primera</w:t>
      </w:r>
      <w:r>
        <w:rPr>
          <w:rFonts w:ascii="Arial" w:hAnsi="Arial"/>
          <w:sz w:val="22"/>
        </w:rPr>
        <w:t xml:space="preserve">: </w:t>
      </w:r>
      <w:r>
        <w:rPr>
          <w:rFonts w:ascii="Arial" w:hAnsi="Arial"/>
          <w:sz w:val="22"/>
          <w:u w:val="single"/>
        </w:rPr>
        <w:t>Detalle de las cubiertas adjuntar folletos</w:t>
      </w:r>
      <w:r>
        <w:rPr>
          <w:rFonts w:ascii="Arial" w:hAnsi="Arial"/>
          <w:sz w:val="22"/>
        </w:rPr>
        <w:t xml:space="preserve">: </w:t>
      </w:r>
    </w:p>
    <w:p w14:paraId="08B4F94C" w14:textId="77777777" w:rsidR="00A64258" w:rsidRDefault="00A64258" w:rsidP="00A64258">
      <w:pPr>
        <w:jc w:val="both"/>
        <w:rPr>
          <w:rFonts w:ascii="Arial" w:hAnsi="Arial"/>
          <w:sz w:val="22"/>
        </w:rPr>
      </w:pPr>
    </w:p>
    <w:p w14:paraId="21CC83B2" w14:textId="77777777" w:rsidR="00A64258" w:rsidRDefault="00A64258" w:rsidP="00A64258">
      <w:pPr>
        <w:ind w:left="720"/>
        <w:jc w:val="both"/>
        <w:rPr>
          <w:rFonts w:ascii="Arial" w:hAnsi="Arial"/>
          <w:b/>
          <w:sz w:val="22"/>
        </w:rPr>
      </w:pPr>
      <w:r>
        <w:rPr>
          <w:rFonts w:ascii="Arial" w:hAnsi="Arial"/>
          <w:b/>
          <w:sz w:val="22"/>
        </w:rPr>
        <w:t>ITEM 1) - 4 (cuatro) cubiertas 1400 x 24 reforzadas 16 telas sin talón para Motoniveladora.</w:t>
      </w:r>
    </w:p>
    <w:p w14:paraId="3DE50826" w14:textId="77777777" w:rsidR="00A64258" w:rsidRDefault="00A64258" w:rsidP="00A64258">
      <w:pPr>
        <w:ind w:left="720"/>
        <w:jc w:val="both"/>
        <w:rPr>
          <w:rFonts w:ascii="Arial" w:hAnsi="Arial"/>
          <w:b/>
          <w:sz w:val="22"/>
        </w:rPr>
      </w:pPr>
    </w:p>
    <w:p w14:paraId="16767465" w14:textId="77777777" w:rsidR="00A64258" w:rsidRDefault="00A64258" w:rsidP="00A64258">
      <w:pPr>
        <w:ind w:left="720"/>
        <w:jc w:val="both"/>
        <w:rPr>
          <w:rFonts w:ascii="Arial" w:hAnsi="Arial"/>
          <w:b/>
          <w:sz w:val="22"/>
        </w:rPr>
      </w:pPr>
      <w:r>
        <w:rPr>
          <w:rFonts w:ascii="Arial" w:hAnsi="Arial"/>
          <w:b/>
          <w:sz w:val="22"/>
        </w:rPr>
        <w:t>ITEM 2) - 25 (veinticinco) cubiertas 295/80/R 22.5 radiales lineales.</w:t>
      </w:r>
    </w:p>
    <w:p w14:paraId="595C1152" w14:textId="77777777" w:rsidR="00A64258" w:rsidRDefault="00A64258" w:rsidP="00A64258">
      <w:pPr>
        <w:ind w:left="720"/>
        <w:jc w:val="both"/>
        <w:rPr>
          <w:rFonts w:ascii="Arial" w:hAnsi="Arial"/>
          <w:b/>
          <w:sz w:val="22"/>
        </w:rPr>
      </w:pPr>
    </w:p>
    <w:p w14:paraId="3C114D55" w14:textId="77777777" w:rsidR="00A64258" w:rsidRDefault="00A64258" w:rsidP="00A64258">
      <w:pPr>
        <w:ind w:left="720"/>
        <w:jc w:val="both"/>
        <w:rPr>
          <w:rFonts w:ascii="Arial" w:hAnsi="Arial"/>
          <w:b/>
          <w:sz w:val="22"/>
        </w:rPr>
      </w:pPr>
      <w:r>
        <w:rPr>
          <w:rFonts w:ascii="Arial" w:hAnsi="Arial"/>
          <w:b/>
          <w:sz w:val="22"/>
        </w:rPr>
        <w:t>ITEM 3) - 25 (veinticinco) cubiertas 295/80/R 22.5 radiales con tacos.</w:t>
      </w:r>
    </w:p>
    <w:p w14:paraId="7ED087D9" w14:textId="77777777" w:rsidR="00A64258" w:rsidRDefault="00A64258" w:rsidP="00A64258">
      <w:pPr>
        <w:ind w:left="720"/>
        <w:jc w:val="both"/>
        <w:rPr>
          <w:rFonts w:ascii="Arial" w:hAnsi="Arial"/>
          <w:b/>
          <w:sz w:val="22"/>
        </w:rPr>
      </w:pPr>
    </w:p>
    <w:p w14:paraId="20F88519" w14:textId="77777777" w:rsidR="00A64258" w:rsidRDefault="00A64258" w:rsidP="00A64258">
      <w:pPr>
        <w:ind w:left="720"/>
        <w:jc w:val="both"/>
        <w:rPr>
          <w:rFonts w:ascii="Arial" w:hAnsi="Arial"/>
          <w:b/>
          <w:sz w:val="22"/>
        </w:rPr>
      </w:pPr>
      <w:r>
        <w:rPr>
          <w:rFonts w:ascii="Arial" w:hAnsi="Arial"/>
          <w:b/>
          <w:sz w:val="22"/>
        </w:rPr>
        <w:t>ITEM 4) - 22 (veintidós) cubiertas 175/70/R 13</w:t>
      </w:r>
    </w:p>
    <w:p w14:paraId="7916CDE5" w14:textId="77777777" w:rsidR="00A64258" w:rsidRDefault="00A64258" w:rsidP="00A64258">
      <w:pPr>
        <w:ind w:left="720"/>
        <w:jc w:val="both"/>
        <w:rPr>
          <w:rFonts w:ascii="Arial" w:hAnsi="Arial"/>
          <w:b/>
          <w:sz w:val="22"/>
        </w:rPr>
      </w:pPr>
    </w:p>
    <w:p w14:paraId="7AE5C4C5" w14:textId="77777777" w:rsidR="00A64258" w:rsidRDefault="00A64258" w:rsidP="00A64258">
      <w:pPr>
        <w:ind w:left="720"/>
        <w:jc w:val="both"/>
        <w:rPr>
          <w:rFonts w:ascii="Arial" w:hAnsi="Arial"/>
          <w:b/>
          <w:sz w:val="22"/>
        </w:rPr>
      </w:pPr>
      <w:r>
        <w:rPr>
          <w:rFonts w:ascii="Arial" w:hAnsi="Arial"/>
          <w:b/>
          <w:sz w:val="22"/>
        </w:rPr>
        <w:t>ITEM 5) - 14 (catorce) cubiertas 175/65/R 14</w:t>
      </w:r>
    </w:p>
    <w:p w14:paraId="5BBAC010" w14:textId="77777777" w:rsidR="00A64258" w:rsidRDefault="00A64258" w:rsidP="00A64258">
      <w:pPr>
        <w:ind w:left="720"/>
        <w:jc w:val="both"/>
        <w:rPr>
          <w:rFonts w:ascii="Arial" w:hAnsi="Arial"/>
          <w:b/>
          <w:sz w:val="22"/>
        </w:rPr>
      </w:pPr>
    </w:p>
    <w:p w14:paraId="26670174" w14:textId="77777777" w:rsidR="00A64258" w:rsidRDefault="00A64258" w:rsidP="00A64258">
      <w:pPr>
        <w:ind w:left="720"/>
        <w:jc w:val="both"/>
        <w:rPr>
          <w:rFonts w:ascii="Arial" w:hAnsi="Arial"/>
          <w:b/>
          <w:sz w:val="22"/>
        </w:rPr>
      </w:pPr>
      <w:r>
        <w:rPr>
          <w:rFonts w:ascii="Arial" w:hAnsi="Arial"/>
          <w:b/>
          <w:sz w:val="22"/>
        </w:rPr>
        <w:t>ITEM 6) - 16 (dieciséis) cubiertas 185/65/R 15</w:t>
      </w:r>
    </w:p>
    <w:p w14:paraId="58AF783C" w14:textId="77777777" w:rsidR="00A64258" w:rsidRDefault="00A64258" w:rsidP="00A64258">
      <w:pPr>
        <w:ind w:left="720"/>
        <w:jc w:val="both"/>
        <w:rPr>
          <w:rFonts w:ascii="Arial" w:hAnsi="Arial"/>
          <w:b/>
          <w:sz w:val="22"/>
        </w:rPr>
      </w:pPr>
    </w:p>
    <w:p w14:paraId="5EA47F5F" w14:textId="77777777" w:rsidR="00A64258" w:rsidRDefault="00A64258" w:rsidP="00A64258">
      <w:pPr>
        <w:ind w:left="720"/>
        <w:jc w:val="both"/>
        <w:rPr>
          <w:rFonts w:ascii="Arial" w:hAnsi="Arial"/>
          <w:b/>
          <w:sz w:val="22"/>
        </w:rPr>
      </w:pPr>
      <w:r>
        <w:rPr>
          <w:rFonts w:ascii="Arial" w:hAnsi="Arial"/>
          <w:b/>
          <w:sz w:val="22"/>
        </w:rPr>
        <w:t>ITEM 7) - 14 (catorce) cubiertas 195/75/R 16</w:t>
      </w:r>
    </w:p>
    <w:p w14:paraId="67B736BA" w14:textId="77777777" w:rsidR="00A64258" w:rsidRDefault="00A64258" w:rsidP="00A64258">
      <w:pPr>
        <w:ind w:left="720"/>
        <w:jc w:val="both"/>
        <w:rPr>
          <w:rFonts w:ascii="Arial" w:hAnsi="Arial"/>
          <w:b/>
          <w:sz w:val="22"/>
        </w:rPr>
      </w:pPr>
    </w:p>
    <w:p w14:paraId="7ABB67E4" w14:textId="77777777" w:rsidR="00A64258" w:rsidRDefault="00A64258" w:rsidP="00A64258">
      <w:pPr>
        <w:ind w:left="720"/>
        <w:jc w:val="both"/>
        <w:rPr>
          <w:rFonts w:ascii="Arial" w:hAnsi="Arial"/>
          <w:b/>
          <w:sz w:val="22"/>
        </w:rPr>
      </w:pPr>
      <w:r>
        <w:rPr>
          <w:rFonts w:ascii="Arial" w:hAnsi="Arial"/>
          <w:b/>
          <w:sz w:val="22"/>
        </w:rPr>
        <w:t>ITEM 8) – 15 (quince) cubiertas 215/80/R 16</w:t>
      </w:r>
    </w:p>
    <w:p w14:paraId="028D8C5E" w14:textId="77777777" w:rsidR="00A64258" w:rsidRDefault="00A64258" w:rsidP="00A64258">
      <w:pPr>
        <w:ind w:left="720"/>
        <w:jc w:val="both"/>
        <w:rPr>
          <w:rFonts w:ascii="Arial" w:hAnsi="Arial"/>
          <w:b/>
          <w:sz w:val="22"/>
        </w:rPr>
      </w:pPr>
    </w:p>
    <w:p w14:paraId="0B4EB36A" w14:textId="77777777" w:rsidR="00A64258" w:rsidRDefault="00A64258" w:rsidP="00A64258">
      <w:pPr>
        <w:ind w:left="720"/>
        <w:jc w:val="both"/>
        <w:rPr>
          <w:rFonts w:ascii="Arial" w:hAnsi="Arial"/>
          <w:b/>
          <w:sz w:val="22"/>
        </w:rPr>
      </w:pPr>
    </w:p>
    <w:p w14:paraId="6545A500" w14:textId="77777777" w:rsidR="00A64258" w:rsidRDefault="00A64258" w:rsidP="00A64258">
      <w:pPr>
        <w:ind w:left="720"/>
        <w:jc w:val="both"/>
        <w:rPr>
          <w:rFonts w:ascii="Arial" w:hAnsi="Arial"/>
          <w:b/>
          <w:sz w:val="22"/>
        </w:rPr>
      </w:pPr>
    </w:p>
    <w:p w14:paraId="3BD7EA60" w14:textId="77777777" w:rsidR="00A64258" w:rsidRPr="00BA526A" w:rsidRDefault="00A64258" w:rsidP="00A64258">
      <w:pPr>
        <w:jc w:val="both"/>
        <w:rPr>
          <w:rFonts w:ascii="Arial" w:hAnsi="Arial"/>
          <w:b/>
          <w:sz w:val="22"/>
        </w:rPr>
      </w:pPr>
      <w:r w:rsidRPr="00BA526A">
        <w:rPr>
          <w:b/>
          <w:position w:val="20"/>
          <w:lang w:val="es-ES_tradnl"/>
        </w:rPr>
        <w:t>UNICAMENTE LAS DE 16 TELAS DEBEN SER DE MOTONIVELADORA.</w:t>
      </w:r>
    </w:p>
    <w:p w14:paraId="65473951" w14:textId="77777777" w:rsidR="00A64258" w:rsidRDefault="00A64258" w:rsidP="00A64258">
      <w:pPr>
        <w:jc w:val="both"/>
        <w:rPr>
          <w:rFonts w:ascii="Arial" w:hAnsi="Arial"/>
          <w:b/>
          <w:sz w:val="22"/>
        </w:rPr>
      </w:pPr>
    </w:p>
    <w:p w14:paraId="786ECD76" w14:textId="77777777" w:rsidR="00A64258" w:rsidRDefault="00A64258" w:rsidP="00A64258">
      <w:pPr>
        <w:jc w:val="both"/>
        <w:rPr>
          <w:rFonts w:ascii="Arial" w:hAnsi="Arial"/>
          <w:b/>
          <w:sz w:val="22"/>
        </w:rPr>
      </w:pPr>
      <w:r>
        <w:rPr>
          <w:rFonts w:ascii="Arial" w:hAnsi="Arial"/>
          <w:b/>
          <w:sz w:val="22"/>
          <w:u w:val="single"/>
        </w:rPr>
        <w:t>Segunda:</w:t>
      </w:r>
      <w:r>
        <w:rPr>
          <w:rFonts w:ascii="Arial" w:hAnsi="Arial"/>
          <w:sz w:val="22"/>
          <w:u w:val="single"/>
        </w:rPr>
        <w:t xml:space="preserve"> </w:t>
      </w:r>
      <w:r>
        <w:rPr>
          <w:rFonts w:ascii="Arial" w:hAnsi="Arial"/>
          <w:sz w:val="22"/>
        </w:rPr>
        <w:t>Los ítems cotizados deberán ser de primera calidad, nuevos sin uso, de marcas reconocidas en el mercado.</w:t>
      </w:r>
    </w:p>
    <w:p w14:paraId="4DCD1D6E" w14:textId="77777777" w:rsidR="00A64258" w:rsidRDefault="00A64258" w:rsidP="00A64258">
      <w:pPr>
        <w:jc w:val="both"/>
        <w:rPr>
          <w:rFonts w:ascii="Arial" w:hAnsi="Arial"/>
          <w:b/>
          <w:sz w:val="22"/>
          <w:u w:val="single"/>
        </w:rPr>
      </w:pPr>
    </w:p>
    <w:p w14:paraId="50EEDEA6" w14:textId="77777777" w:rsidR="00A64258" w:rsidRDefault="00A64258" w:rsidP="00A64258">
      <w:pPr>
        <w:jc w:val="both"/>
        <w:rPr>
          <w:rFonts w:ascii="Arial" w:hAnsi="Arial"/>
          <w:b/>
          <w:sz w:val="22"/>
          <w:u w:val="single"/>
        </w:rPr>
      </w:pPr>
      <w:r>
        <w:rPr>
          <w:rFonts w:ascii="Arial" w:hAnsi="Arial"/>
          <w:b/>
          <w:sz w:val="22"/>
          <w:u w:val="single"/>
        </w:rPr>
        <w:t>Tercera:</w:t>
      </w:r>
      <w:r>
        <w:rPr>
          <w:rFonts w:ascii="Arial" w:hAnsi="Arial"/>
          <w:sz w:val="22"/>
        </w:rPr>
        <w:t xml:space="preserve"> </w:t>
      </w:r>
      <w:r>
        <w:rPr>
          <w:rFonts w:ascii="Arial" w:hAnsi="Arial"/>
          <w:sz w:val="22"/>
          <w:u w:val="single"/>
        </w:rPr>
        <w:t>Entrega</w:t>
      </w:r>
      <w:r>
        <w:rPr>
          <w:rFonts w:ascii="Arial" w:hAnsi="Arial"/>
          <w:sz w:val="22"/>
        </w:rPr>
        <w:t>: El proponente deberá cotizar las cubiertas puestas en depósito Municipal, sito en calle San Isidro Norte 2630 Rivadavia - Mendoza.</w:t>
      </w:r>
    </w:p>
    <w:p w14:paraId="76E07066" w14:textId="77777777" w:rsidR="00A64258" w:rsidRDefault="00A64258" w:rsidP="00A64258">
      <w:pPr>
        <w:jc w:val="both"/>
        <w:rPr>
          <w:rFonts w:ascii="Arial" w:hAnsi="Arial"/>
          <w:b/>
          <w:sz w:val="22"/>
          <w:u w:val="single"/>
        </w:rPr>
      </w:pPr>
    </w:p>
    <w:p w14:paraId="1B45010D" w14:textId="77777777" w:rsidR="00A64258" w:rsidRDefault="00A64258" w:rsidP="00A64258">
      <w:pPr>
        <w:jc w:val="both"/>
        <w:rPr>
          <w:rFonts w:ascii="Arial" w:hAnsi="Arial"/>
          <w:b/>
          <w:sz w:val="22"/>
          <w:u w:val="single"/>
        </w:rPr>
      </w:pPr>
      <w:r>
        <w:rPr>
          <w:rFonts w:ascii="Arial" w:hAnsi="Arial"/>
          <w:b/>
          <w:sz w:val="22"/>
          <w:u w:val="single"/>
        </w:rPr>
        <w:t>Cuarta</w:t>
      </w:r>
      <w:r>
        <w:rPr>
          <w:rFonts w:ascii="Arial" w:hAnsi="Arial"/>
          <w:sz w:val="22"/>
        </w:rPr>
        <w:t xml:space="preserve">: </w:t>
      </w:r>
      <w:r>
        <w:rPr>
          <w:rFonts w:ascii="Arial" w:hAnsi="Arial"/>
          <w:sz w:val="22"/>
          <w:u w:val="single"/>
        </w:rPr>
        <w:t>Cotización</w:t>
      </w:r>
      <w:r>
        <w:rPr>
          <w:rFonts w:ascii="Arial" w:hAnsi="Arial"/>
          <w:sz w:val="22"/>
        </w:rPr>
        <w:t xml:space="preserve">: El oferente deberá cotizar las cubiertas a precio de pago contado y deberá incluir los costos de traslado y cualquier otro gasto que esto ocasione. Los precios cotizados en la oferta deben ser los precios finales con </w:t>
      </w:r>
      <w:r>
        <w:rPr>
          <w:rFonts w:ascii="Arial" w:hAnsi="Arial"/>
          <w:b/>
          <w:bCs/>
          <w:sz w:val="22"/>
        </w:rPr>
        <w:t>IVA</w:t>
      </w:r>
      <w:r>
        <w:rPr>
          <w:rFonts w:ascii="Arial" w:hAnsi="Arial"/>
          <w:sz w:val="22"/>
        </w:rPr>
        <w:t xml:space="preserve"> incluido que la Comuna debe pagar. Es decir, que el Municipio solo pagará el precio indicado en la propuesta del oferente, menos los descuentos        que se pudieran ofrecer, como único valor, cuyo pago significará la cancelación total y definitiva, no pudiendo el Adjudicatario reclamar ningún otro importe por ningún concepto. </w:t>
      </w:r>
    </w:p>
    <w:p w14:paraId="41461D46" w14:textId="77777777" w:rsidR="00A64258" w:rsidRDefault="00A64258" w:rsidP="00A64258">
      <w:pPr>
        <w:jc w:val="both"/>
        <w:rPr>
          <w:rFonts w:ascii="Arial" w:hAnsi="Arial"/>
          <w:b/>
          <w:sz w:val="22"/>
          <w:u w:val="single"/>
        </w:rPr>
      </w:pPr>
    </w:p>
    <w:p w14:paraId="39DDE032" w14:textId="77777777" w:rsidR="00A64258" w:rsidRDefault="00A64258" w:rsidP="00A64258">
      <w:pPr>
        <w:jc w:val="both"/>
        <w:rPr>
          <w:rFonts w:ascii="Arial" w:hAnsi="Arial"/>
          <w:sz w:val="22"/>
        </w:rPr>
      </w:pPr>
      <w:r>
        <w:rPr>
          <w:rFonts w:ascii="Arial" w:hAnsi="Arial"/>
          <w:b/>
          <w:sz w:val="22"/>
          <w:u w:val="single"/>
        </w:rPr>
        <w:t>Quinta</w:t>
      </w:r>
      <w:r>
        <w:rPr>
          <w:rFonts w:ascii="Arial" w:hAnsi="Arial"/>
          <w:sz w:val="22"/>
        </w:rPr>
        <w:t xml:space="preserve">: </w:t>
      </w:r>
      <w:r>
        <w:rPr>
          <w:rFonts w:ascii="Arial" w:hAnsi="Arial"/>
          <w:sz w:val="22"/>
          <w:u w:val="single"/>
        </w:rPr>
        <w:t>Plazo de Entrega</w:t>
      </w:r>
      <w:r>
        <w:rPr>
          <w:rFonts w:ascii="Arial" w:hAnsi="Arial"/>
          <w:sz w:val="22"/>
        </w:rPr>
        <w:t>: el Adjudicatario deberá tomar los recaudos necesarios a fin de entregar el bien licitado en un plazo no superior a 05 (cinco) días. El cual se contará a partir de la Notificación de Adjudicación al Oferente.</w:t>
      </w:r>
    </w:p>
    <w:p w14:paraId="0FEEA8DF" w14:textId="77777777" w:rsidR="00A64258" w:rsidRDefault="00A64258" w:rsidP="00A64258">
      <w:pPr>
        <w:jc w:val="both"/>
        <w:rPr>
          <w:rFonts w:ascii="Arial" w:hAnsi="Arial"/>
          <w:sz w:val="22"/>
        </w:rPr>
      </w:pPr>
      <w:r>
        <w:rPr>
          <w:rFonts w:ascii="Arial" w:hAnsi="Arial"/>
          <w:b/>
          <w:sz w:val="22"/>
          <w:u w:val="single"/>
        </w:rPr>
        <w:t>Sexta:</w:t>
      </w:r>
      <w:r>
        <w:rPr>
          <w:rFonts w:ascii="Arial" w:hAnsi="Arial"/>
          <w:sz w:val="22"/>
        </w:rPr>
        <w:t xml:space="preserve"> Los oferentes deberán constituir domicilio legal en la Ciudad de Rivadavia, Mendoza. En caso de no hacerlo, se tendrá por constituido en Mesa de Entrada de la </w:t>
      </w:r>
      <w:r>
        <w:rPr>
          <w:rFonts w:ascii="Arial" w:hAnsi="Arial"/>
          <w:sz w:val="22"/>
        </w:rPr>
        <w:lastRenderedPageBreak/>
        <w:t>Municipalidad de Rivadavia, donde se cursarán válidamente todo tipo de notificaciones relativas a la licitación en la que se hayan presentado.</w:t>
      </w:r>
    </w:p>
    <w:p w14:paraId="51D12A28" w14:textId="77777777" w:rsidR="00A64258" w:rsidRDefault="00A64258" w:rsidP="00A64258">
      <w:pPr>
        <w:jc w:val="both"/>
        <w:rPr>
          <w:rFonts w:ascii="Arial" w:hAnsi="Arial"/>
          <w:b/>
          <w:sz w:val="22"/>
          <w:u w:val="single"/>
        </w:rPr>
      </w:pPr>
    </w:p>
    <w:p w14:paraId="604B34BE" w14:textId="77777777" w:rsidR="00A64258" w:rsidRDefault="00A64258" w:rsidP="00A64258">
      <w:pPr>
        <w:jc w:val="both"/>
        <w:rPr>
          <w:rFonts w:ascii="Arial" w:hAnsi="Arial"/>
          <w:sz w:val="22"/>
        </w:rPr>
      </w:pPr>
      <w:r>
        <w:rPr>
          <w:rFonts w:ascii="Arial" w:hAnsi="Arial"/>
          <w:b/>
          <w:sz w:val="22"/>
          <w:u w:val="single"/>
        </w:rPr>
        <w:t>Séptima:</w:t>
      </w:r>
      <w:r>
        <w:rPr>
          <w:rFonts w:ascii="Arial" w:hAnsi="Arial"/>
          <w:sz w:val="22"/>
        </w:rPr>
        <w:t xml:space="preserve"> Los oferentes deberán presentar certificado de </w:t>
      </w:r>
      <w:r>
        <w:rPr>
          <w:rFonts w:ascii="Arial" w:hAnsi="Arial"/>
          <w:b/>
          <w:sz w:val="22"/>
        </w:rPr>
        <w:t>Libre Deuda,</w:t>
      </w:r>
      <w:r>
        <w:rPr>
          <w:rFonts w:ascii="Arial" w:hAnsi="Arial"/>
          <w:sz w:val="22"/>
        </w:rPr>
        <w:t xml:space="preserve"> que será extendido por la Dirección de Rentas de la Municipalidad. Las empresas que posean domicilio en el Departamento de Rivadavia, Mendoza, tendrán que presentar </w:t>
      </w:r>
      <w:r>
        <w:rPr>
          <w:rFonts w:ascii="Arial" w:hAnsi="Arial"/>
          <w:b/>
          <w:sz w:val="22"/>
        </w:rPr>
        <w:t>Certificado de Habilitación.</w:t>
      </w:r>
    </w:p>
    <w:p w14:paraId="403352A9" w14:textId="77777777" w:rsidR="00A64258" w:rsidRDefault="00A64258" w:rsidP="00A64258">
      <w:pPr>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14:paraId="0BF6FDFB" w14:textId="77777777" w:rsidR="00A64258" w:rsidRDefault="00A64258" w:rsidP="00A64258">
      <w:pPr>
        <w:rPr>
          <w:rFonts w:ascii="Arial" w:hAnsi="Arial"/>
          <w:sz w:val="22"/>
        </w:rPr>
      </w:pPr>
    </w:p>
    <w:p w14:paraId="1D7A3ED5" w14:textId="77777777" w:rsidR="00A64258" w:rsidRDefault="00A64258" w:rsidP="00A64258">
      <w:pPr>
        <w:rPr>
          <w:rFonts w:ascii="Arial" w:hAnsi="Arial"/>
        </w:rPr>
      </w:pPr>
      <w:r>
        <w:rPr>
          <w:rFonts w:ascii="Arial" w:hAnsi="Arial"/>
          <w:sz w:val="22"/>
        </w:rPr>
        <w:t xml:space="preserve">                                                            </w:t>
      </w:r>
      <w:r>
        <w:rPr>
          <w:rFonts w:ascii="Arial" w:hAnsi="Arial"/>
        </w:rPr>
        <w:t>RIVADAVIA, (Mza.), febrero de 2024.</w:t>
      </w:r>
    </w:p>
    <w:p w14:paraId="75C93124" w14:textId="77777777" w:rsidR="00A64258" w:rsidRDefault="00A64258" w:rsidP="00A64258"/>
    <w:p w14:paraId="426F2205" w14:textId="77777777" w:rsidR="00421EC1" w:rsidRDefault="00421EC1"/>
    <w:sectPr w:rsidR="00421EC1">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83366" w14:textId="77777777" w:rsidR="006732D1" w:rsidRDefault="006732D1">
      <w:r>
        <w:separator/>
      </w:r>
    </w:p>
  </w:endnote>
  <w:endnote w:type="continuationSeparator" w:id="0">
    <w:p w14:paraId="7E1A730E" w14:textId="77777777" w:rsidR="006732D1" w:rsidRDefault="0067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1D736" w14:textId="77777777" w:rsidR="006732D1" w:rsidRDefault="006732D1">
      <w:r>
        <w:separator/>
      </w:r>
    </w:p>
  </w:footnote>
  <w:footnote w:type="continuationSeparator" w:id="0">
    <w:p w14:paraId="043D53AB" w14:textId="77777777" w:rsidR="006732D1" w:rsidRDefault="0067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A68FD" w14:textId="77777777" w:rsidR="00000000" w:rsidRDefault="00A64258">
    <w:pPr>
      <w:pStyle w:val="Encabezado"/>
    </w:pPr>
    <w:r>
      <w:rPr>
        <w:noProof/>
        <w:lang w:val="en-US" w:eastAsia="en-US"/>
      </w:rPr>
      <w:drawing>
        <wp:inline distT="0" distB="0" distL="0" distR="0" wp14:anchorId="01D17D66" wp14:editId="5CC455DE">
          <wp:extent cx="5449835" cy="60655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MUNI .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49835" cy="6065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258"/>
    <w:rsid w:val="001C73CA"/>
    <w:rsid w:val="00421EC1"/>
    <w:rsid w:val="00522C7D"/>
    <w:rsid w:val="006732D1"/>
    <w:rsid w:val="0099042F"/>
    <w:rsid w:val="00A6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95083"/>
  <w15:chartTrackingRefBased/>
  <w15:docId w15:val="{976C2634-C6F4-4226-8A04-7EA5D268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58"/>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qFormat/>
    <w:rsid w:val="00A64258"/>
    <w:pPr>
      <w:keepNext/>
      <w:jc w:val="both"/>
      <w:outlineLv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64258"/>
    <w:rPr>
      <w:rFonts w:ascii="Times New Roman" w:eastAsia="Times New Roman" w:hAnsi="Times New Roman" w:cs="Times New Roman"/>
      <w:sz w:val="24"/>
      <w:szCs w:val="20"/>
      <w:lang w:val="es-ES" w:eastAsia="es-ES"/>
    </w:rPr>
  </w:style>
  <w:style w:type="paragraph" w:styleId="Encabezado">
    <w:name w:val="header"/>
    <w:basedOn w:val="Normal"/>
    <w:link w:val="EncabezadoCar"/>
    <w:uiPriority w:val="99"/>
    <w:unhideWhenUsed/>
    <w:rsid w:val="00A64258"/>
    <w:pPr>
      <w:tabs>
        <w:tab w:val="center" w:pos="4419"/>
        <w:tab w:val="right" w:pos="8838"/>
      </w:tabs>
    </w:pPr>
  </w:style>
  <w:style w:type="character" w:customStyle="1" w:styleId="EncabezadoCar">
    <w:name w:val="Encabezado Car"/>
    <w:basedOn w:val="Fuentedeprrafopredeter"/>
    <w:link w:val="Encabezado"/>
    <w:uiPriority w:val="99"/>
    <w:rsid w:val="00A64258"/>
    <w:rPr>
      <w:rFonts w:ascii="Times New Roman" w:eastAsia="Times New Roman" w:hAnsi="Times New Roman" w:cs="Times New Roman"/>
      <w:sz w:val="24"/>
      <w:szCs w:val="20"/>
      <w:lang w:val="es-ES" w:eastAsia="es-ES"/>
    </w:rPr>
  </w:style>
  <w:style w:type="paragraph" w:styleId="Textodeglobo">
    <w:name w:val="Balloon Text"/>
    <w:basedOn w:val="Normal"/>
    <w:link w:val="TextodegloboCar"/>
    <w:uiPriority w:val="99"/>
    <w:semiHidden/>
    <w:unhideWhenUsed/>
    <w:rsid w:val="00A642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64258"/>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2051</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dc:creator>
  <cp:keywords/>
  <dc:description/>
  <cp:lastModifiedBy>Usuario</cp:lastModifiedBy>
  <cp:revision>2</cp:revision>
  <cp:lastPrinted>2024-05-02T17:53:00Z</cp:lastPrinted>
  <dcterms:created xsi:type="dcterms:W3CDTF">2024-05-08T13:46:00Z</dcterms:created>
  <dcterms:modified xsi:type="dcterms:W3CDTF">2024-05-08T13:46:00Z</dcterms:modified>
</cp:coreProperties>
</file>