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FFB" w:rsidRPr="00715714" w:rsidRDefault="00230FFB" w:rsidP="00DD05C7">
      <w:pPr>
        <w:spacing w:line="360" w:lineRule="auto"/>
        <w:rPr>
          <w:b w:val="0"/>
          <w:color w:val="000000" w:themeColor="text1"/>
          <w:sz w:val="4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715714">
        <w:rPr>
          <w:b w:val="0"/>
          <w:noProof/>
          <w:color w:val="000000" w:themeColor="text1"/>
          <w:lang w:eastAsia="es-ES"/>
        </w:rPr>
        <w:drawing>
          <wp:inline distT="0" distB="0" distL="0" distR="0" wp14:anchorId="1D2502BE" wp14:editId="2FE6F8B5">
            <wp:extent cx="6448097" cy="2063220"/>
            <wp:effectExtent l="0" t="0" r="0" b="0"/>
            <wp:docPr id="5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ADA 201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48097" cy="2063220"/>
                    </a:xfrm>
                    <a:prstGeom prst="rect">
                      <a:avLst/>
                    </a:prstGeom>
                  </pic:spPr>
                </pic:pic>
              </a:graphicData>
            </a:graphic>
          </wp:inline>
        </w:drawing>
      </w:r>
    </w:p>
    <w:p w:rsidR="00230FFB" w:rsidRPr="00715714" w:rsidRDefault="00230FFB" w:rsidP="00DD05C7">
      <w:pPr>
        <w:spacing w:line="360" w:lineRule="auto"/>
        <w:rPr>
          <w:b w:val="0"/>
          <w:color w:val="000000" w:themeColor="text1"/>
        </w:rPr>
      </w:pPr>
    </w:p>
    <w:p w:rsidR="00230FFB" w:rsidRPr="00C84BD6" w:rsidRDefault="00230FFB" w:rsidP="00C84BD6">
      <w:pPr>
        <w:pStyle w:val="Ttulo"/>
        <w:rPr>
          <w:sz w:val="72"/>
          <w:szCs w:val="72"/>
        </w:rPr>
      </w:pPr>
    </w:p>
    <w:p w:rsidR="00230FFB" w:rsidRPr="00C84BD6" w:rsidRDefault="00230FFB" w:rsidP="00C84BD6">
      <w:pPr>
        <w:pStyle w:val="Ttulo"/>
        <w:rPr>
          <w:rStyle w:val="Textoennegrita"/>
          <w:color w:val="auto"/>
          <w:sz w:val="72"/>
          <w:szCs w:val="72"/>
        </w:rPr>
      </w:pPr>
      <w:r w:rsidRPr="00C84BD6">
        <w:rPr>
          <w:rStyle w:val="Textoennegrita"/>
          <w:color w:val="auto"/>
          <w:sz w:val="72"/>
          <w:szCs w:val="72"/>
        </w:rPr>
        <w:t>REGISTRO UNICO DE CASOS</w:t>
      </w:r>
      <w:r w:rsidR="006B0754" w:rsidRPr="00C84BD6">
        <w:rPr>
          <w:rStyle w:val="Textoennegrita"/>
          <w:color w:val="auto"/>
          <w:sz w:val="72"/>
          <w:szCs w:val="72"/>
        </w:rPr>
        <w:t xml:space="preserve"> (RUC)</w:t>
      </w:r>
      <w:r w:rsidR="00827AE2" w:rsidRPr="00C84BD6">
        <w:rPr>
          <w:rStyle w:val="Textoennegrita"/>
          <w:color w:val="auto"/>
          <w:sz w:val="72"/>
          <w:szCs w:val="72"/>
        </w:rPr>
        <w:t xml:space="preserve"> </w:t>
      </w:r>
      <w:r w:rsidR="006B0754" w:rsidRPr="00C84BD6">
        <w:rPr>
          <w:rStyle w:val="Textoennegrita"/>
          <w:color w:val="auto"/>
          <w:sz w:val="72"/>
          <w:szCs w:val="72"/>
        </w:rPr>
        <w:t xml:space="preserve">– </w:t>
      </w:r>
      <w:r w:rsidR="002C2801" w:rsidRPr="00C84BD6">
        <w:rPr>
          <w:rStyle w:val="Textoennegrita"/>
          <w:color w:val="auto"/>
          <w:sz w:val="72"/>
          <w:szCs w:val="72"/>
        </w:rPr>
        <w:t xml:space="preserve">Diciembre de </w:t>
      </w:r>
      <w:r w:rsidRPr="00C84BD6">
        <w:rPr>
          <w:rStyle w:val="Textoennegrita"/>
          <w:color w:val="auto"/>
          <w:sz w:val="72"/>
          <w:szCs w:val="72"/>
        </w:rPr>
        <w:t>2018</w:t>
      </w:r>
    </w:p>
    <w:p w:rsidR="00230FFB" w:rsidRPr="00715714" w:rsidRDefault="00230FFB" w:rsidP="00DD05C7">
      <w:pPr>
        <w:spacing w:line="360" w:lineRule="auto"/>
        <w:rPr>
          <w:b w:val="0"/>
          <w:color w:val="000000" w:themeColor="text1"/>
        </w:rPr>
      </w:pPr>
    </w:p>
    <w:p w:rsidR="00230FFB" w:rsidRPr="00715714" w:rsidRDefault="00230FFB" w:rsidP="00DD05C7">
      <w:pPr>
        <w:pStyle w:val="Textoindependiente"/>
        <w:spacing w:line="360" w:lineRule="auto"/>
        <w:rPr>
          <w:b w:val="0"/>
          <w:color w:val="000000" w:themeColor="text1"/>
        </w:rPr>
      </w:pPr>
    </w:p>
    <w:p w:rsidR="00230FFB" w:rsidRPr="00715714" w:rsidRDefault="00230FFB" w:rsidP="00DD05C7">
      <w:pPr>
        <w:pStyle w:val="Textoindependiente"/>
        <w:spacing w:line="360" w:lineRule="auto"/>
        <w:rPr>
          <w:b w:val="0"/>
          <w:color w:val="000000" w:themeColor="text1"/>
        </w:rPr>
      </w:pPr>
    </w:p>
    <w:p w:rsidR="00230FFB" w:rsidRPr="00715714" w:rsidRDefault="00230FFB" w:rsidP="00DD05C7">
      <w:pPr>
        <w:pStyle w:val="Textoindependiente"/>
        <w:spacing w:line="360" w:lineRule="auto"/>
        <w:rPr>
          <w:b w:val="0"/>
          <w:color w:val="000000" w:themeColor="text1"/>
        </w:rPr>
      </w:pPr>
    </w:p>
    <w:p w:rsidR="00230FFB" w:rsidRPr="00715714" w:rsidRDefault="00230FFB" w:rsidP="00DD05C7">
      <w:pPr>
        <w:pStyle w:val="Textoindependiente"/>
        <w:spacing w:line="360" w:lineRule="auto"/>
        <w:rPr>
          <w:b w:val="0"/>
          <w:color w:val="000000" w:themeColor="text1"/>
        </w:rPr>
      </w:pPr>
    </w:p>
    <w:p w:rsidR="00230FFB" w:rsidRPr="00715714" w:rsidRDefault="00230FFB" w:rsidP="00DD05C7">
      <w:pPr>
        <w:pStyle w:val="Textoindependiente"/>
        <w:spacing w:line="360" w:lineRule="auto"/>
        <w:rPr>
          <w:b w:val="0"/>
          <w:color w:val="000000" w:themeColor="text1"/>
        </w:rPr>
      </w:pPr>
    </w:p>
    <w:p w:rsidR="00230FFB" w:rsidRPr="00715714" w:rsidRDefault="00230FFB" w:rsidP="00DD05C7">
      <w:pPr>
        <w:pStyle w:val="Textoindependiente"/>
        <w:spacing w:line="360" w:lineRule="auto"/>
        <w:rPr>
          <w:b w:val="0"/>
          <w:color w:val="000000" w:themeColor="text1"/>
        </w:rPr>
      </w:pPr>
    </w:p>
    <w:p w:rsidR="00230FFB" w:rsidRPr="00715714" w:rsidRDefault="00230FFB" w:rsidP="00DD05C7">
      <w:pPr>
        <w:pStyle w:val="Textoindependiente"/>
        <w:spacing w:line="360" w:lineRule="auto"/>
        <w:rPr>
          <w:b w:val="0"/>
          <w:color w:val="000000" w:themeColor="text1"/>
        </w:rPr>
      </w:pPr>
    </w:p>
    <w:p w:rsidR="00230FFB" w:rsidRPr="00715714" w:rsidRDefault="00230FFB" w:rsidP="00DD05C7">
      <w:pPr>
        <w:pStyle w:val="Textoindependiente"/>
        <w:spacing w:line="360" w:lineRule="auto"/>
        <w:rPr>
          <w:b w:val="0"/>
          <w:color w:val="000000" w:themeColor="text1"/>
        </w:rPr>
      </w:pPr>
    </w:p>
    <w:p w:rsidR="00230FFB" w:rsidRPr="00715714" w:rsidRDefault="00230FFB" w:rsidP="00DD05C7">
      <w:pPr>
        <w:pStyle w:val="Textoindependiente"/>
        <w:spacing w:line="360" w:lineRule="auto"/>
        <w:rPr>
          <w:b w:val="0"/>
          <w:color w:val="000000" w:themeColor="text1"/>
        </w:rPr>
      </w:pPr>
    </w:p>
    <w:p w:rsidR="00230FFB" w:rsidRPr="00715714" w:rsidRDefault="00230FFB" w:rsidP="00DD05C7">
      <w:pPr>
        <w:pStyle w:val="Textoindependiente"/>
        <w:spacing w:line="360" w:lineRule="auto"/>
        <w:rPr>
          <w:b w:val="0"/>
          <w:color w:val="000000" w:themeColor="text1"/>
        </w:rPr>
      </w:pPr>
    </w:p>
    <w:p w:rsidR="00230FFB" w:rsidRPr="00715714" w:rsidRDefault="00230FFB" w:rsidP="00DD05C7">
      <w:pPr>
        <w:pStyle w:val="Textoindependiente"/>
        <w:spacing w:line="360" w:lineRule="auto"/>
        <w:rPr>
          <w:b w:val="0"/>
          <w:color w:val="000000" w:themeColor="text1"/>
        </w:rPr>
      </w:pPr>
    </w:p>
    <w:p w:rsidR="00230FFB" w:rsidRPr="00715714" w:rsidRDefault="00230FFB" w:rsidP="00DD05C7">
      <w:pPr>
        <w:pStyle w:val="Textoindependiente"/>
        <w:spacing w:line="360" w:lineRule="auto"/>
        <w:rPr>
          <w:b w:val="0"/>
          <w:color w:val="000000" w:themeColor="text1"/>
          <w:sz w:val="11"/>
        </w:rPr>
      </w:pPr>
      <w:r w:rsidRPr="00715714">
        <w:rPr>
          <w:b w:val="0"/>
          <w:noProof/>
          <w:color w:val="000000" w:themeColor="text1"/>
          <w:lang w:eastAsia="es-ES"/>
        </w:rPr>
        <w:drawing>
          <wp:anchor distT="0" distB="0" distL="0" distR="0" simplePos="0" relativeHeight="251662336" behindDoc="0" locked="0" layoutInCell="1" allowOverlap="1" wp14:anchorId="1D2038AF" wp14:editId="782B43C6">
            <wp:simplePos x="0" y="0"/>
            <wp:positionH relativeFrom="page">
              <wp:posOffset>200025</wp:posOffset>
            </wp:positionH>
            <wp:positionV relativeFrom="paragraph">
              <wp:posOffset>207010</wp:posOffset>
            </wp:positionV>
            <wp:extent cx="7110095" cy="754380"/>
            <wp:effectExtent l="0" t="0" r="0" b="762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7110095" cy="754380"/>
                    </a:xfrm>
                    <a:prstGeom prst="rect">
                      <a:avLst/>
                    </a:prstGeom>
                  </pic:spPr>
                </pic:pic>
              </a:graphicData>
            </a:graphic>
            <wp14:sizeRelH relativeFrom="margin">
              <wp14:pctWidth>0</wp14:pctWidth>
            </wp14:sizeRelH>
            <wp14:sizeRelV relativeFrom="margin">
              <wp14:pctHeight>0</wp14:pctHeight>
            </wp14:sizeRelV>
          </wp:anchor>
        </w:drawing>
      </w:r>
    </w:p>
    <w:p w:rsidR="00230FFB" w:rsidRPr="00715714" w:rsidRDefault="00230FFB" w:rsidP="00DD05C7">
      <w:pPr>
        <w:spacing w:line="360" w:lineRule="auto"/>
        <w:rPr>
          <w:b w:val="0"/>
          <w:color w:val="000000" w:themeColor="text1"/>
        </w:rPr>
        <w:sectPr w:rsidR="00230FFB" w:rsidRPr="00715714" w:rsidSect="00827AE2">
          <w:footerReference w:type="default" r:id="rId11"/>
          <w:pgSz w:w="11910" w:h="16840"/>
          <w:pgMar w:top="1440" w:right="1080" w:bottom="1440" w:left="1080" w:header="720" w:footer="964" w:gutter="0"/>
          <w:pgNumType w:start="1"/>
          <w:cols w:space="720"/>
        </w:sectPr>
      </w:pPr>
    </w:p>
    <w:p w:rsidR="00230FFB" w:rsidRPr="00DD05C7" w:rsidRDefault="00DD05C7" w:rsidP="00DD05C7">
      <w:pPr>
        <w:pStyle w:val="Textoindependiente"/>
        <w:rPr>
          <w:color w:val="9E47C5"/>
        </w:rPr>
      </w:pPr>
      <w:r w:rsidRPr="00DD05C7">
        <w:rPr>
          <w:color w:val="9E47C5"/>
        </w:rPr>
        <w:lastRenderedPageBreak/>
        <w:t>Mujeres en situación de violencia doméstica en Mendoza.</w:t>
      </w:r>
      <w:r w:rsidR="00230FFB" w:rsidRPr="00DD05C7">
        <w:rPr>
          <w:color w:val="9E47C5"/>
        </w:rPr>
        <w:t xml:space="preserve"> REGISTRO UNICO DE CASOS (RUC). </w:t>
      </w:r>
      <w:r w:rsidR="00617245" w:rsidRPr="00DD05C7">
        <w:rPr>
          <w:color w:val="9E47C5"/>
        </w:rPr>
        <w:t>Diciembre-</w:t>
      </w:r>
      <w:r w:rsidR="00230FFB" w:rsidRPr="00DD05C7">
        <w:rPr>
          <w:color w:val="9E47C5"/>
        </w:rPr>
        <w:t>2018</w:t>
      </w:r>
    </w:p>
    <w:p w:rsidR="00230FFB" w:rsidRPr="00DD05C7" w:rsidRDefault="00230FFB" w:rsidP="00DD05C7">
      <w:pPr>
        <w:pStyle w:val="Textoindependiente"/>
        <w:rPr>
          <w:color w:val="000000" w:themeColor="text1"/>
        </w:rPr>
      </w:pPr>
      <w:r w:rsidRPr="00DD05C7">
        <w:rPr>
          <w:color w:val="000000" w:themeColor="text1"/>
        </w:rPr>
        <w:t>Introducción</w:t>
      </w:r>
    </w:p>
    <w:p w:rsidR="00230FFB" w:rsidRPr="00715714" w:rsidRDefault="00230FFB" w:rsidP="00DD05C7">
      <w:pPr>
        <w:pStyle w:val="Textoindependiente"/>
        <w:spacing w:line="360" w:lineRule="auto"/>
        <w:rPr>
          <w:b w:val="0"/>
          <w:color w:val="000000" w:themeColor="text1"/>
        </w:rPr>
      </w:pPr>
      <w:r w:rsidRPr="00715714">
        <w:rPr>
          <w:b w:val="0"/>
          <w:color w:val="000000" w:themeColor="text1"/>
        </w:rPr>
        <w:t>El Registro Único de Casos (RUC) es un instrumento diseñado  e implementado por   la Dirección de Género y Diversidad con el objeto de registrar la situación  de  mujeres que transitan situaciones de violencia</w:t>
      </w:r>
      <w:r w:rsidRPr="00715714">
        <w:rPr>
          <w:b w:val="0"/>
          <w:color w:val="000000" w:themeColor="text1"/>
          <w:spacing w:val="-3"/>
        </w:rPr>
        <w:t xml:space="preserve"> </w:t>
      </w:r>
      <w:r w:rsidRPr="00715714">
        <w:rPr>
          <w:b w:val="0"/>
          <w:color w:val="000000" w:themeColor="text1"/>
        </w:rPr>
        <w:t>doméstica.</w:t>
      </w:r>
    </w:p>
    <w:p w:rsidR="00230FFB" w:rsidRPr="00DD05C7" w:rsidRDefault="00230FFB" w:rsidP="00DD05C7">
      <w:pPr>
        <w:pStyle w:val="Textoindependiente"/>
        <w:rPr>
          <w:color w:val="000000" w:themeColor="text1"/>
        </w:rPr>
      </w:pPr>
      <w:r w:rsidRPr="00DD05C7">
        <w:rPr>
          <w:color w:val="000000" w:themeColor="text1"/>
        </w:rPr>
        <w:t>¿Por qué un Registro?</w:t>
      </w:r>
    </w:p>
    <w:p w:rsidR="00230FFB" w:rsidRPr="00715714" w:rsidRDefault="00230FFB" w:rsidP="00DD05C7">
      <w:pPr>
        <w:pStyle w:val="Textoindependiente"/>
        <w:spacing w:line="360" w:lineRule="auto"/>
        <w:rPr>
          <w:b w:val="0"/>
          <w:color w:val="000000" w:themeColor="text1"/>
        </w:rPr>
      </w:pPr>
      <w:r w:rsidRPr="00715714">
        <w:rPr>
          <w:b w:val="0"/>
          <w:color w:val="000000" w:themeColor="text1"/>
        </w:rPr>
        <w:t>Porque la internalización y naturalización del fenómeno de la violencia hacia las mujeres oculta una grave violación a los derechos humanos e invisibiliza, en muchos casos, las necesidades y demandas de las mujeres que sufren discriminación y desigualdad de género.</w:t>
      </w:r>
    </w:p>
    <w:p w:rsidR="00230FFB" w:rsidRPr="00715714" w:rsidRDefault="00230FFB" w:rsidP="00DD05C7">
      <w:pPr>
        <w:pStyle w:val="Textoindependiente"/>
        <w:spacing w:line="360" w:lineRule="auto"/>
        <w:rPr>
          <w:b w:val="0"/>
          <w:color w:val="000000" w:themeColor="text1"/>
        </w:rPr>
      </w:pPr>
      <w:r w:rsidRPr="00715714">
        <w:rPr>
          <w:b w:val="0"/>
          <w:color w:val="000000" w:themeColor="text1"/>
        </w:rPr>
        <w:t>Los objetivos planteados desde el Observatorio de Género y Diversidad son:</w:t>
      </w:r>
    </w:p>
    <w:p w:rsidR="00230FFB" w:rsidRPr="00DD05C7" w:rsidRDefault="00230FFB" w:rsidP="00DD05C7">
      <w:pPr>
        <w:pStyle w:val="Prrafodelista"/>
        <w:numPr>
          <w:ilvl w:val="0"/>
          <w:numId w:val="1"/>
        </w:numPr>
        <w:spacing w:line="360" w:lineRule="auto"/>
        <w:rPr>
          <w:b w:val="0"/>
          <w:color w:val="000000" w:themeColor="text1"/>
          <w:sz w:val="24"/>
          <w:szCs w:val="24"/>
        </w:rPr>
      </w:pPr>
      <w:r w:rsidRPr="00DD05C7">
        <w:rPr>
          <w:b w:val="0"/>
          <w:color w:val="000000" w:themeColor="text1"/>
          <w:sz w:val="24"/>
          <w:szCs w:val="24"/>
        </w:rPr>
        <w:t>Centralizar la información y registrar los servicios y abordajes solicitados por la persona en situación de violencia doméstica en las áreas mujer Municipales y centros estatales autorizados para la atención de mujeres, con el propósito de generar indicadores de las mujeres abordadas en la Provincia de</w:t>
      </w:r>
      <w:r w:rsidRPr="00DD05C7">
        <w:rPr>
          <w:b w:val="0"/>
          <w:color w:val="000000" w:themeColor="text1"/>
          <w:spacing w:val="-18"/>
          <w:sz w:val="24"/>
          <w:szCs w:val="24"/>
        </w:rPr>
        <w:t xml:space="preserve"> </w:t>
      </w:r>
      <w:r w:rsidRPr="00DD05C7">
        <w:rPr>
          <w:b w:val="0"/>
          <w:color w:val="000000" w:themeColor="text1"/>
          <w:sz w:val="24"/>
          <w:szCs w:val="24"/>
        </w:rPr>
        <w:t>Mendoza.</w:t>
      </w:r>
    </w:p>
    <w:p w:rsidR="00230FFB" w:rsidRPr="00DD05C7" w:rsidRDefault="00230FFB" w:rsidP="00DD05C7">
      <w:pPr>
        <w:pStyle w:val="Prrafodelista"/>
        <w:numPr>
          <w:ilvl w:val="0"/>
          <w:numId w:val="1"/>
        </w:numPr>
        <w:spacing w:line="360" w:lineRule="auto"/>
        <w:rPr>
          <w:b w:val="0"/>
          <w:color w:val="000000" w:themeColor="text1"/>
          <w:sz w:val="24"/>
          <w:szCs w:val="24"/>
        </w:rPr>
      </w:pPr>
      <w:r w:rsidRPr="00DD05C7">
        <w:rPr>
          <w:b w:val="0"/>
          <w:color w:val="000000" w:themeColor="text1"/>
          <w:sz w:val="24"/>
          <w:szCs w:val="24"/>
        </w:rPr>
        <w:t>Generar datos oficiales sobre la violencia doméstica como insumo para el diseño e implementación de políticas públicas orientadas a prevenir y erradicar este fenómeno que impide a las mujeres vivir una vida libre de violencias. Concientizar sobre los sesgos de género en la generación de información y estadísticas locales, provinciales y</w:t>
      </w:r>
      <w:r w:rsidRPr="00DD05C7">
        <w:rPr>
          <w:b w:val="0"/>
          <w:color w:val="000000" w:themeColor="text1"/>
          <w:spacing w:val="-8"/>
          <w:sz w:val="24"/>
          <w:szCs w:val="24"/>
        </w:rPr>
        <w:t xml:space="preserve"> </w:t>
      </w:r>
      <w:r w:rsidRPr="00DD05C7">
        <w:rPr>
          <w:b w:val="0"/>
          <w:color w:val="000000" w:themeColor="text1"/>
          <w:sz w:val="24"/>
          <w:szCs w:val="24"/>
        </w:rPr>
        <w:t>nacionales.</w:t>
      </w:r>
    </w:p>
    <w:p w:rsidR="000C57EB" w:rsidRDefault="00230FFB" w:rsidP="00DD05C7">
      <w:pPr>
        <w:pStyle w:val="Prrafodelista"/>
        <w:numPr>
          <w:ilvl w:val="0"/>
          <w:numId w:val="1"/>
        </w:numPr>
        <w:spacing w:line="360" w:lineRule="auto"/>
        <w:rPr>
          <w:b w:val="0"/>
          <w:color w:val="000000" w:themeColor="text1"/>
          <w:sz w:val="24"/>
          <w:szCs w:val="24"/>
        </w:rPr>
      </w:pPr>
      <w:r w:rsidRPr="00DD05C7">
        <w:rPr>
          <w:b w:val="0"/>
          <w:color w:val="000000" w:themeColor="text1"/>
          <w:sz w:val="24"/>
          <w:szCs w:val="24"/>
        </w:rPr>
        <w:t xml:space="preserve">Concientizar sobre la necesidad de unificar registros administrativos Provinciales que aborden mujeres en situación de violencia en el marco de la Propuesta del RUCUVM creado en el marco de la ley N°26.485 de “Protección Integral a las mujeres” en conjunto con el Instituto Nacional de Estadísticas y </w:t>
      </w:r>
    </w:p>
    <w:p w:rsidR="00230FFB" w:rsidRPr="00DD05C7" w:rsidRDefault="00230FFB" w:rsidP="000C57EB">
      <w:pPr>
        <w:pStyle w:val="Prrafodelista"/>
        <w:spacing w:line="360" w:lineRule="auto"/>
        <w:ind w:firstLine="0"/>
        <w:rPr>
          <w:b w:val="0"/>
          <w:color w:val="000000" w:themeColor="text1"/>
          <w:sz w:val="24"/>
          <w:szCs w:val="24"/>
        </w:rPr>
      </w:pPr>
      <w:r w:rsidRPr="00DD05C7">
        <w:rPr>
          <w:b w:val="0"/>
          <w:color w:val="000000" w:themeColor="text1"/>
          <w:sz w:val="24"/>
          <w:szCs w:val="24"/>
        </w:rPr>
        <w:t>Censos</w:t>
      </w:r>
      <w:r w:rsidRPr="00DD05C7">
        <w:rPr>
          <w:b w:val="0"/>
          <w:color w:val="000000" w:themeColor="text1"/>
          <w:spacing w:val="-1"/>
          <w:sz w:val="24"/>
          <w:szCs w:val="24"/>
        </w:rPr>
        <w:t xml:space="preserve"> </w:t>
      </w:r>
      <w:r w:rsidRPr="00DD05C7">
        <w:rPr>
          <w:b w:val="0"/>
          <w:color w:val="000000" w:themeColor="text1"/>
          <w:sz w:val="24"/>
          <w:szCs w:val="24"/>
        </w:rPr>
        <w:t>(INDEC).</w:t>
      </w:r>
    </w:p>
    <w:p w:rsidR="000C57EB" w:rsidRDefault="000C57EB" w:rsidP="00DD05C7">
      <w:pPr>
        <w:pStyle w:val="Textoindependiente"/>
        <w:rPr>
          <w:color w:val="000000" w:themeColor="text1"/>
        </w:rPr>
      </w:pPr>
    </w:p>
    <w:p w:rsidR="00230FFB" w:rsidRPr="00DD05C7" w:rsidRDefault="00230FFB" w:rsidP="00DD05C7">
      <w:pPr>
        <w:pStyle w:val="Textoindependiente"/>
        <w:rPr>
          <w:color w:val="000000" w:themeColor="text1"/>
        </w:rPr>
      </w:pPr>
      <w:r w:rsidRPr="00DD05C7">
        <w:rPr>
          <w:color w:val="000000" w:themeColor="text1"/>
        </w:rPr>
        <w:t>¿Qué población integra el RUC?</w:t>
      </w:r>
    </w:p>
    <w:p w:rsidR="00230FFB" w:rsidRPr="00715714" w:rsidRDefault="00230FFB" w:rsidP="00DD05C7">
      <w:pPr>
        <w:pStyle w:val="Textoindependiente"/>
        <w:spacing w:line="360" w:lineRule="auto"/>
        <w:rPr>
          <w:b w:val="0"/>
          <w:color w:val="000000" w:themeColor="text1"/>
        </w:rPr>
      </w:pPr>
      <w:r w:rsidRPr="00715714">
        <w:rPr>
          <w:b w:val="0"/>
          <w:color w:val="000000" w:themeColor="text1"/>
        </w:rPr>
        <w:t>La población objeto de estudio son las mujeres en situación de violencia doméstica, que se encuentran registradas por haber realizado la denuncia del</w:t>
      </w:r>
      <w:r w:rsidR="00DD4CE3" w:rsidRPr="00715714">
        <w:rPr>
          <w:b w:val="0"/>
          <w:color w:val="000000" w:themeColor="text1"/>
        </w:rPr>
        <w:t xml:space="preserve"> </w:t>
      </w:r>
      <w:r w:rsidRPr="00715714">
        <w:rPr>
          <w:b w:val="0"/>
          <w:color w:val="000000" w:themeColor="text1"/>
        </w:rPr>
        <w:t>hecho y/o por haber solicitado algún tipo de Abordaje (Judicial, legal, social, entre otras) por ellas mismas o un tercero (familiar o no) en algún área Mujer Departamental, en la Dirección de Género y Diversidad y Consejerías de Salud de la Universidad Nacional de Cuyo.</w:t>
      </w:r>
    </w:p>
    <w:p w:rsidR="00230FFB" w:rsidRPr="00DD05C7" w:rsidRDefault="00230FFB" w:rsidP="00DD05C7">
      <w:pPr>
        <w:pStyle w:val="Textoindependiente"/>
        <w:rPr>
          <w:color w:val="000000" w:themeColor="text1"/>
        </w:rPr>
      </w:pPr>
      <w:r w:rsidRPr="00DD05C7">
        <w:rPr>
          <w:color w:val="000000" w:themeColor="text1"/>
        </w:rPr>
        <w:lastRenderedPageBreak/>
        <w:t>¿Cuál es el aporte del Registro único de casos RUC?</w:t>
      </w:r>
    </w:p>
    <w:p w:rsidR="00230FFB" w:rsidRPr="00715714" w:rsidRDefault="00230FFB" w:rsidP="00DD05C7">
      <w:pPr>
        <w:pStyle w:val="Textoindependiente"/>
        <w:spacing w:line="360" w:lineRule="auto"/>
        <w:rPr>
          <w:b w:val="0"/>
          <w:color w:val="000000" w:themeColor="text1"/>
        </w:rPr>
      </w:pPr>
      <w:r w:rsidRPr="00715714">
        <w:rPr>
          <w:b w:val="0"/>
          <w:color w:val="000000" w:themeColor="text1"/>
        </w:rPr>
        <w:t>Disponer de datos oficiales y centralizados en un Registro único de casos permite dimensionar el fenómeno para la Sociedad en su conjunto y sumar de manera interinstitucional y orgánica a su erradicación.</w:t>
      </w:r>
    </w:p>
    <w:p w:rsidR="00230FFB" w:rsidRPr="00715714" w:rsidRDefault="00230FFB" w:rsidP="00DD05C7">
      <w:pPr>
        <w:pStyle w:val="Textoindependiente"/>
        <w:spacing w:line="360" w:lineRule="auto"/>
        <w:rPr>
          <w:b w:val="0"/>
          <w:color w:val="000000" w:themeColor="text1"/>
        </w:rPr>
      </w:pPr>
      <w:r w:rsidRPr="00715714">
        <w:rPr>
          <w:b w:val="0"/>
          <w:color w:val="000000" w:themeColor="text1"/>
        </w:rPr>
        <w:t>Otro gran contribución es ayudar a disminuir las brechas existentes entre las mujeres en situación de violencia y las que solicitan algún tipo de ayuda y/o efectúan la denuncia. Disminuir estas brechas contribuye al fortalecimiento de las mujeres para construir comportamientos críticos y de resistencia frente a todo tipo de violencias y la apropiación de sus derechos.</w:t>
      </w:r>
    </w:p>
    <w:p w:rsidR="00230FFB" w:rsidRPr="00715714" w:rsidRDefault="00230FFB" w:rsidP="00DD05C7">
      <w:pPr>
        <w:pStyle w:val="Textoindependiente"/>
        <w:spacing w:line="360" w:lineRule="auto"/>
        <w:rPr>
          <w:b w:val="0"/>
          <w:color w:val="000000" w:themeColor="text1"/>
        </w:rPr>
      </w:pPr>
      <w:r w:rsidRPr="00715714">
        <w:rPr>
          <w:b w:val="0"/>
          <w:color w:val="000000" w:themeColor="text1"/>
        </w:rPr>
        <w:t>Aspiramos a que este Registro Único de casos sea una herramienta que permita identificar los casos en que una misma mujer realiza más de una denuncia o solicitud de abordajes en el mismo Departamento o centro de atención. Y un objetivo de máxima es lograr trazar la ruta crítica por la que circulan las mujeres en situación de violencia doméstica desde que pueden o deciden solicitar algún tipo de intervención. Esto se refiere al recorrido que realizan las mujeres en esta situación por las distintas instancias en busca de una respuesta del Estado ya sea Provincial o Municipal.</w:t>
      </w:r>
    </w:p>
    <w:p w:rsidR="00230FFB" w:rsidRPr="00715714" w:rsidRDefault="00230FFB" w:rsidP="00DD05C7">
      <w:pPr>
        <w:pStyle w:val="Textoindependiente"/>
        <w:spacing w:line="360" w:lineRule="auto"/>
        <w:rPr>
          <w:b w:val="0"/>
          <w:color w:val="000000" w:themeColor="text1"/>
        </w:rPr>
      </w:pPr>
      <w:r w:rsidRPr="00715714">
        <w:rPr>
          <w:b w:val="0"/>
          <w:color w:val="000000" w:themeColor="text1"/>
        </w:rPr>
        <w:t>Además otra de las grandes deudas a saldar es obtener la mayor  cobertura  geográfica Provincial, de la mayor cantidad de mujeres en situación de violencia doméstica en zonas urbanas y rurales de nuestra Provincia. Esa desagregación permitirá generar insumos para el diseño de políticas públicas en cada jurisdicción. La violencia para abordarla en todas sus dimensiones debe contextualizarse, de ahí la importancia en la ampliación de cobertura de la ficha</w:t>
      </w:r>
      <w:r w:rsidRPr="00715714">
        <w:rPr>
          <w:b w:val="0"/>
          <w:color w:val="000000" w:themeColor="text1"/>
          <w:spacing w:val="2"/>
        </w:rPr>
        <w:t xml:space="preserve"> </w:t>
      </w:r>
      <w:r w:rsidRPr="00715714">
        <w:rPr>
          <w:b w:val="0"/>
          <w:color w:val="000000" w:themeColor="text1"/>
        </w:rPr>
        <w:t>RUC</w:t>
      </w:r>
    </w:p>
    <w:p w:rsidR="00230FFB" w:rsidRPr="00DD05C7" w:rsidRDefault="00230FFB" w:rsidP="00DD05C7">
      <w:pPr>
        <w:spacing w:line="360" w:lineRule="auto"/>
        <w:rPr>
          <w:b w:val="0"/>
          <w:color w:val="000000" w:themeColor="text1"/>
          <w:sz w:val="24"/>
          <w:szCs w:val="24"/>
        </w:rPr>
      </w:pPr>
      <w:r w:rsidRPr="00DD05C7">
        <w:rPr>
          <w:b w:val="0"/>
          <w:color w:val="000000" w:themeColor="text1"/>
          <w:sz w:val="24"/>
          <w:szCs w:val="24"/>
        </w:rPr>
        <w:t xml:space="preserve">El presente informe se ha elaborado teniendo en cuenta las limitaciones metodológicas que significa tener claro que el mismo “no representa la totalidad de los casos de violencia doméstica de la Provincia” ni tampoco la “totalidad de  los casos de situaciones que han sido abordadas”. No obstante ello el  mismo  sirve como una aproximación a la determinación de las situaciones y hechos que </w:t>
      </w:r>
      <w:r w:rsidRPr="00DD05C7">
        <w:rPr>
          <w:b w:val="0"/>
          <w:color w:val="000000" w:themeColor="text1"/>
          <w:spacing w:val="-3"/>
          <w:sz w:val="24"/>
          <w:szCs w:val="24"/>
        </w:rPr>
        <w:t xml:space="preserve">se </w:t>
      </w:r>
      <w:r w:rsidRPr="00DD05C7">
        <w:rPr>
          <w:b w:val="0"/>
          <w:color w:val="000000" w:themeColor="text1"/>
          <w:sz w:val="24"/>
          <w:szCs w:val="24"/>
        </w:rPr>
        <w:t>presentan con mayor frecuencia en el universo de casos cargados y</w:t>
      </w:r>
      <w:r w:rsidRPr="00DD05C7">
        <w:rPr>
          <w:b w:val="0"/>
          <w:color w:val="000000" w:themeColor="text1"/>
          <w:spacing w:val="-9"/>
          <w:sz w:val="24"/>
          <w:szCs w:val="24"/>
        </w:rPr>
        <w:t xml:space="preserve"> </w:t>
      </w:r>
      <w:r w:rsidRPr="00DD05C7">
        <w:rPr>
          <w:b w:val="0"/>
          <w:color w:val="000000" w:themeColor="text1"/>
          <w:sz w:val="24"/>
          <w:szCs w:val="24"/>
        </w:rPr>
        <w:t>registrados.</w:t>
      </w:r>
    </w:p>
    <w:p w:rsidR="00230FFB" w:rsidRDefault="00230FFB" w:rsidP="00DD05C7">
      <w:pPr>
        <w:pStyle w:val="Textoindependiente"/>
        <w:spacing w:line="360" w:lineRule="auto"/>
        <w:rPr>
          <w:b w:val="0"/>
          <w:color w:val="000000" w:themeColor="text1"/>
        </w:rPr>
      </w:pPr>
      <w:r w:rsidRPr="00715714">
        <w:rPr>
          <w:b w:val="0"/>
          <w:color w:val="000000" w:themeColor="text1"/>
        </w:rPr>
        <w:t xml:space="preserve">En el año 2015, la Ficha RUC se cargaba en 10 Departamentos de Mendoza. En el año </w:t>
      </w:r>
      <w:r w:rsidRPr="00DD05C7">
        <w:rPr>
          <w:b w:val="0"/>
          <w:color w:val="000000" w:themeColor="text1"/>
        </w:rPr>
        <w:t>2018 se ha logrado que la Ficha Ruc se cargue en los 18 Departamentos de la Provincia.</w:t>
      </w:r>
    </w:p>
    <w:p w:rsidR="00230FFB" w:rsidRPr="000274A8" w:rsidRDefault="00573DD7" w:rsidP="00DD05C7">
      <w:pPr>
        <w:spacing w:line="360" w:lineRule="auto"/>
        <w:rPr>
          <w:i/>
          <w:color w:val="auto"/>
          <w:sz w:val="24"/>
          <w:szCs w:val="24"/>
        </w:rPr>
      </w:pPr>
      <w:r w:rsidRPr="000274A8">
        <w:rPr>
          <w:i/>
          <w:color w:val="auto"/>
          <w:sz w:val="24"/>
          <w:szCs w:val="24"/>
        </w:rPr>
        <w:t xml:space="preserve">El presente informe </w:t>
      </w:r>
      <w:r w:rsidR="00230FFB" w:rsidRPr="000274A8">
        <w:rPr>
          <w:i/>
          <w:color w:val="auto"/>
          <w:sz w:val="24"/>
          <w:szCs w:val="24"/>
        </w:rPr>
        <w:t xml:space="preserve">comprende </w:t>
      </w:r>
      <w:r w:rsidR="00617245" w:rsidRPr="000274A8">
        <w:rPr>
          <w:i/>
          <w:color w:val="auto"/>
          <w:sz w:val="24"/>
          <w:szCs w:val="24"/>
        </w:rPr>
        <w:t>280</w:t>
      </w:r>
      <w:r w:rsidR="00230FFB" w:rsidRPr="000274A8">
        <w:rPr>
          <w:i/>
          <w:color w:val="auto"/>
          <w:sz w:val="24"/>
          <w:szCs w:val="24"/>
        </w:rPr>
        <w:t xml:space="preserve"> casos de  mujeres  que  transitaron por situaciones de violencia doméstica registrados en sistema RUC, </w:t>
      </w:r>
      <w:r w:rsidR="008D0A10" w:rsidRPr="000274A8">
        <w:rPr>
          <w:i/>
          <w:color w:val="auto"/>
          <w:sz w:val="24"/>
          <w:szCs w:val="24"/>
        </w:rPr>
        <w:t xml:space="preserve">durante el mes de Diciembre de </w:t>
      </w:r>
      <w:r w:rsidR="008D0A10" w:rsidRPr="000274A8">
        <w:rPr>
          <w:i/>
          <w:color w:val="auto"/>
          <w:sz w:val="24"/>
          <w:szCs w:val="24"/>
        </w:rPr>
        <w:lastRenderedPageBreak/>
        <w:t xml:space="preserve">2018, </w:t>
      </w:r>
      <w:r w:rsidR="00230FFB" w:rsidRPr="000274A8">
        <w:rPr>
          <w:i/>
          <w:color w:val="auto"/>
          <w:sz w:val="24"/>
          <w:szCs w:val="24"/>
        </w:rPr>
        <w:t>según informes enviados por los Municipios</w:t>
      </w:r>
      <w:r w:rsidR="008D0A10" w:rsidRPr="000274A8">
        <w:rPr>
          <w:i/>
          <w:color w:val="auto"/>
          <w:sz w:val="24"/>
          <w:szCs w:val="24"/>
        </w:rPr>
        <w:t>.</w:t>
      </w:r>
      <w:r w:rsidR="00230FFB" w:rsidRPr="000274A8">
        <w:rPr>
          <w:i/>
          <w:color w:val="auto"/>
          <w:sz w:val="24"/>
          <w:szCs w:val="24"/>
        </w:rPr>
        <w:t xml:space="preserve"> Siendo los Departamentos de </w:t>
      </w:r>
      <w:proofErr w:type="spellStart"/>
      <w:r w:rsidR="00617245" w:rsidRPr="000274A8">
        <w:rPr>
          <w:i/>
          <w:color w:val="auto"/>
          <w:sz w:val="24"/>
          <w:szCs w:val="24"/>
        </w:rPr>
        <w:t>Guaymallén</w:t>
      </w:r>
      <w:proofErr w:type="spellEnd"/>
      <w:r w:rsidR="00617245" w:rsidRPr="000274A8">
        <w:rPr>
          <w:i/>
          <w:color w:val="auto"/>
          <w:sz w:val="24"/>
          <w:szCs w:val="24"/>
        </w:rPr>
        <w:t xml:space="preserve">, </w:t>
      </w:r>
      <w:r w:rsidR="00230FFB" w:rsidRPr="000274A8">
        <w:rPr>
          <w:i/>
          <w:color w:val="auto"/>
          <w:sz w:val="24"/>
          <w:szCs w:val="24"/>
        </w:rPr>
        <w:t xml:space="preserve">San Rafael, </w:t>
      </w:r>
      <w:r w:rsidR="00617245" w:rsidRPr="000274A8">
        <w:rPr>
          <w:i/>
          <w:color w:val="auto"/>
          <w:sz w:val="24"/>
          <w:szCs w:val="24"/>
        </w:rPr>
        <w:t>San Martín y Luján de Cuyo</w:t>
      </w:r>
      <w:r w:rsidR="00230FFB" w:rsidRPr="000274A8">
        <w:rPr>
          <w:i/>
          <w:color w:val="auto"/>
          <w:sz w:val="24"/>
          <w:szCs w:val="24"/>
        </w:rPr>
        <w:t>, los que más personas en situación de violencia recibieron en sus ár</w:t>
      </w:r>
      <w:r w:rsidR="00617245" w:rsidRPr="000274A8">
        <w:rPr>
          <w:i/>
          <w:color w:val="auto"/>
          <w:sz w:val="24"/>
          <w:szCs w:val="24"/>
        </w:rPr>
        <w:t>eas y registraron los abordajes</w:t>
      </w:r>
      <w:r w:rsidR="00DD4CE3" w:rsidRPr="000274A8">
        <w:rPr>
          <w:i/>
          <w:color w:val="auto"/>
          <w:sz w:val="24"/>
          <w:szCs w:val="24"/>
        </w:rPr>
        <w:t>.</w:t>
      </w:r>
    </w:p>
    <w:p w:rsidR="00AA6C9D" w:rsidRDefault="00AA6C9D" w:rsidP="00DD05C7">
      <w:pPr>
        <w:pStyle w:val="Textoindependiente"/>
        <w:rPr>
          <w:color w:val="000000" w:themeColor="text1"/>
        </w:rPr>
      </w:pPr>
    </w:p>
    <w:p w:rsidR="00300BFF" w:rsidRPr="000274A8" w:rsidRDefault="00300BFF" w:rsidP="00DD05C7">
      <w:pPr>
        <w:pStyle w:val="Textoindependiente"/>
        <w:rPr>
          <w:color w:val="9E47C5"/>
        </w:rPr>
      </w:pPr>
      <w:r w:rsidRPr="000274A8">
        <w:rPr>
          <w:color w:val="9E47C5"/>
        </w:rPr>
        <w:t>Cantidad de Mujeres en situación de violencia, cargadas en  RUC por Departamento, durante el mes de Diciembre 2018</w:t>
      </w:r>
    </w:p>
    <w:p w:rsidR="00AA6C9D" w:rsidRDefault="00AA6C9D" w:rsidP="00DD05C7">
      <w:pPr>
        <w:pStyle w:val="Textoindependiente"/>
        <w:rPr>
          <w:color w:val="000000" w:themeColor="text1"/>
        </w:rPr>
      </w:pPr>
    </w:p>
    <w:p w:rsidR="00AA6C9D" w:rsidRDefault="000C57EB" w:rsidP="00DD05C7">
      <w:pPr>
        <w:pStyle w:val="Textoindependiente"/>
        <w:rPr>
          <w:color w:val="000000" w:themeColor="text1"/>
        </w:rPr>
      </w:pPr>
      <w:r>
        <w:rPr>
          <w:noProof/>
          <w:lang w:eastAsia="es-ES"/>
        </w:rPr>
        <w:drawing>
          <wp:inline distT="0" distB="0" distL="0" distR="0" wp14:anchorId="691DD71C" wp14:editId="38D23865">
            <wp:extent cx="6180083" cy="5391807"/>
            <wp:effectExtent l="0" t="0" r="11430" b="1841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A6C9D" w:rsidRPr="000C57EB" w:rsidRDefault="00AA6C9D" w:rsidP="00DD05C7">
      <w:pPr>
        <w:pStyle w:val="Textoindependiente"/>
        <w:rPr>
          <w:color w:val="000000" w:themeColor="text1"/>
          <w:sz w:val="22"/>
          <w:szCs w:val="22"/>
        </w:rPr>
      </w:pPr>
    </w:p>
    <w:p w:rsidR="00AA6C9D" w:rsidRPr="000C57EB" w:rsidRDefault="000C57EB" w:rsidP="00DD05C7">
      <w:pPr>
        <w:pStyle w:val="Textoindependiente"/>
        <w:rPr>
          <w:b w:val="0"/>
          <w:color w:val="000000" w:themeColor="text1"/>
          <w:sz w:val="22"/>
          <w:szCs w:val="22"/>
        </w:rPr>
      </w:pPr>
      <w:r w:rsidRPr="000C57EB">
        <w:rPr>
          <w:b w:val="0"/>
          <w:color w:val="000000" w:themeColor="text1"/>
          <w:sz w:val="22"/>
          <w:szCs w:val="22"/>
        </w:rPr>
        <w:t>Fuente: elaborado por Observatorio de Género y Diversidad de la Dirección de Género y Diversidad, Ministerio de Salud,</w:t>
      </w:r>
      <w:bookmarkStart w:id="0" w:name="_GoBack"/>
      <w:bookmarkEnd w:id="0"/>
      <w:r w:rsidRPr="000C57EB">
        <w:rPr>
          <w:b w:val="0"/>
          <w:color w:val="000000" w:themeColor="text1"/>
          <w:sz w:val="22"/>
          <w:szCs w:val="22"/>
        </w:rPr>
        <w:t xml:space="preserve"> Desarrollo Social y Deportes, sobre la base de datos del RUC. Mendoza. Diciembre 2018.</w:t>
      </w:r>
    </w:p>
    <w:p w:rsidR="00C84BD6" w:rsidRDefault="00C84BD6" w:rsidP="00DD05C7">
      <w:pPr>
        <w:pStyle w:val="Textoindependiente"/>
        <w:rPr>
          <w:color w:val="000000" w:themeColor="text1"/>
        </w:rPr>
      </w:pPr>
    </w:p>
    <w:p w:rsidR="00C84BD6" w:rsidRDefault="00C84BD6" w:rsidP="00DD05C7">
      <w:pPr>
        <w:pStyle w:val="Textoindependiente"/>
        <w:rPr>
          <w:color w:val="000000" w:themeColor="text1"/>
        </w:rPr>
      </w:pPr>
    </w:p>
    <w:p w:rsidR="00C84BD6" w:rsidRDefault="00C84BD6" w:rsidP="00DD05C7">
      <w:pPr>
        <w:pStyle w:val="Textoindependiente"/>
        <w:rPr>
          <w:color w:val="000000" w:themeColor="text1"/>
        </w:rPr>
      </w:pPr>
    </w:p>
    <w:p w:rsidR="00C84BD6" w:rsidRDefault="00C84BD6" w:rsidP="00DD05C7">
      <w:pPr>
        <w:pStyle w:val="Textoindependiente"/>
        <w:rPr>
          <w:color w:val="000000" w:themeColor="text1"/>
        </w:rPr>
      </w:pPr>
    </w:p>
    <w:tbl>
      <w:tblPr>
        <w:tblStyle w:val="Sombreadomedio1-nfasis4"/>
        <w:tblW w:w="8083" w:type="dxa"/>
        <w:tblLook w:val="04A0" w:firstRow="1" w:lastRow="0" w:firstColumn="1" w:lastColumn="0" w:noHBand="0" w:noVBand="1"/>
      </w:tblPr>
      <w:tblGrid>
        <w:gridCol w:w="3025"/>
        <w:gridCol w:w="5058"/>
      </w:tblGrid>
      <w:tr w:rsidR="00715714" w:rsidRPr="000274A8" w:rsidTr="00550976">
        <w:trPr>
          <w:cnfStyle w:val="100000000000" w:firstRow="1" w:lastRow="0" w:firstColumn="0" w:lastColumn="0" w:oddVBand="0" w:evenVBand="0" w:oddHBand="0" w:evenHBand="0" w:firstRowFirstColumn="0" w:firstRowLastColumn="0" w:lastRowFirstColumn="0" w:lastRowLastColumn="0"/>
          <w:trHeight w:val="811"/>
        </w:trPr>
        <w:tc>
          <w:tcPr>
            <w:cnfStyle w:val="001000000000" w:firstRow="0" w:lastRow="0" w:firstColumn="1" w:lastColumn="0" w:oddVBand="0" w:evenVBand="0" w:oddHBand="0" w:evenHBand="0" w:firstRowFirstColumn="0" w:firstRowLastColumn="0" w:lastRowFirstColumn="0" w:lastRowLastColumn="0"/>
            <w:tcW w:w="3025" w:type="dxa"/>
            <w:noWrap/>
            <w:hideMark/>
          </w:tcPr>
          <w:p w:rsidR="00300BFF" w:rsidRPr="005E5B99" w:rsidRDefault="00300BFF" w:rsidP="00DD05C7">
            <w:pPr>
              <w:spacing w:line="360" w:lineRule="auto"/>
              <w:rPr>
                <w:color w:val="FFFFFF" w:themeColor="background1"/>
                <w:sz w:val="24"/>
                <w:szCs w:val="24"/>
                <w:lang w:eastAsia="es-ES"/>
              </w:rPr>
            </w:pPr>
          </w:p>
          <w:p w:rsidR="00617245" w:rsidRPr="005E5B99" w:rsidRDefault="00617245" w:rsidP="00DD05C7">
            <w:pPr>
              <w:spacing w:line="360" w:lineRule="auto"/>
              <w:rPr>
                <w:bCs w:val="0"/>
                <w:color w:val="FFFFFF" w:themeColor="background1"/>
                <w:sz w:val="24"/>
                <w:szCs w:val="24"/>
                <w:lang w:eastAsia="es-ES"/>
              </w:rPr>
            </w:pPr>
            <w:r w:rsidRPr="005E5B99">
              <w:rPr>
                <w:bCs w:val="0"/>
                <w:color w:val="FFFFFF" w:themeColor="background1"/>
                <w:sz w:val="24"/>
                <w:szCs w:val="24"/>
                <w:lang w:eastAsia="es-ES"/>
              </w:rPr>
              <w:t>D</w:t>
            </w:r>
            <w:r w:rsidRPr="005E5B99">
              <w:rPr>
                <w:color w:val="FFFFFF" w:themeColor="background1"/>
                <w:sz w:val="24"/>
                <w:szCs w:val="24"/>
                <w:lang w:eastAsia="es-ES"/>
              </w:rPr>
              <w:t>epartamento</w:t>
            </w:r>
          </w:p>
          <w:p w:rsidR="00DD4CE3" w:rsidRPr="005E5B99" w:rsidRDefault="00DD4CE3" w:rsidP="00DD05C7">
            <w:pPr>
              <w:spacing w:line="360" w:lineRule="auto"/>
              <w:rPr>
                <w:color w:val="FFFFFF" w:themeColor="background1"/>
                <w:sz w:val="24"/>
                <w:szCs w:val="24"/>
                <w:lang w:eastAsia="es-ES"/>
              </w:rPr>
            </w:pPr>
          </w:p>
        </w:tc>
        <w:tc>
          <w:tcPr>
            <w:tcW w:w="5058" w:type="dxa"/>
            <w:noWrap/>
            <w:hideMark/>
          </w:tcPr>
          <w:p w:rsidR="00617245" w:rsidRPr="005E5B99" w:rsidRDefault="00617245" w:rsidP="00DD05C7">
            <w:pPr>
              <w:spacing w:line="360" w:lineRule="auto"/>
              <w:ind w:left="875" w:hanging="847"/>
              <w:cnfStyle w:val="100000000000" w:firstRow="1" w:lastRow="0" w:firstColumn="0" w:lastColumn="0" w:oddVBand="0" w:evenVBand="0" w:oddHBand="0" w:evenHBand="0" w:firstRowFirstColumn="0" w:firstRowLastColumn="0" w:lastRowFirstColumn="0" w:lastRowLastColumn="0"/>
              <w:rPr>
                <w:color w:val="FFFFFF" w:themeColor="background1"/>
                <w:sz w:val="24"/>
                <w:szCs w:val="24"/>
                <w:lang w:eastAsia="es-ES"/>
              </w:rPr>
            </w:pPr>
            <w:r w:rsidRPr="005E5B99">
              <w:rPr>
                <w:color w:val="FFFFFF" w:themeColor="background1"/>
                <w:sz w:val="24"/>
                <w:szCs w:val="24"/>
                <w:lang w:eastAsia="es-ES"/>
              </w:rPr>
              <w:t>Cantidad de Mujeres en situación de violencia cargadas en</w:t>
            </w:r>
          </w:p>
          <w:p w:rsidR="00617245" w:rsidRPr="005E5B99" w:rsidRDefault="00617245" w:rsidP="00DD05C7">
            <w:pPr>
              <w:spacing w:line="360" w:lineRule="auto"/>
              <w:ind w:left="875" w:hanging="847"/>
              <w:cnfStyle w:val="100000000000" w:firstRow="1" w:lastRow="0" w:firstColumn="0" w:lastColumn="0" w:oddVBand="0" w:evenVBand="0" w:oddHBand="0" w:evenHBand="0" w:firstRowFirstColumn="0" w:firstRowLastColumn="0" w:lastRowFirstColumn="0" w:lastRowLastColumn="0"/>
              <w:rPr>
                <w:color w:val="FFFFFF" w:themeColor="background1"/>
                <w:sz w:val="24"/>
                <w:szCs w:val="24"/>
                <w:lang w:eastAsia="es-ES"/>
              </w:rPr>
            </w:pPr>
            <w:r w:rsidRPr="005E5B99">
              <w:rPr>
                <w:color w:val="FFFFFF" w:themeColor="background1"/>
                <w:sz w:val="24"/>
                <w:szCs w:val="24"/>
                <w:lang w:eastAsia="es-ES"/>
              </w:rPr>
              <w:t>RUC por Departamento, durante el mes de Diciembre 2018</w:t>
            </w:r>
          </w:p>
        </w:tc>
      </w:tr>
      <w:tr w:rsidR="00715714" w:rsidRPr="000274A8" w:rsidTr="00550976">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3025" w:type="dxa"/>
            <w:noWrap/>
            <w:hideMark/>
          </w:tcPr>
          <w:p w:rsidR="00617245" w:rsidRPr="000274A8" w:rsidRDefault="00617245" w:rsidP="00DD05C7">
            <w:pPr>
              <w:spacing w:line="360" w:lineRule="auto"/>
              <w:rPr>
                <w:color w:val="000000" w:themeColor="text1"/>
                <w:sz w:val="22"/>
                <w:lang w:eastAsia="es-ES"/>
              </w:rPr>
            </w:pPr>
            <w:r w:rsidRPr="000274A8">
              <w:rPr>
                <w:color w:val="000000" w:themeColor="text1"/>
                <w:sz w:val="22"/>
                <w:lang w:eastAsia="es-ES"/>
              </w:rPr>
              <w:t>GUAYMALLEN</w:t>
            </w:r>
          </w:p>
        </w:tc>
        <w:tc>
          <w:tcPr>
            <w:tcW w:w="5058" w:type="dxa"/>
            <w:noWrap/>
            <w:hideMark/>
          </w:tcPr>
          <w:p w:rsidR="00617245" w:rsidRPr="000274A8" w:rsidRDefault="00617245" w:rsidP="00DD05C7">
            <w:pPr>
              <w:spacing w:line="360" w:lineRule="auto"/>
              <w:cnfStyle w:val="000000100000" w:firstRow="0" w:lastRow="0" w:firstColumn="0" w:lastColumn="0" w:oddVBand="0" w:evenVBand="0" w:oddHBand="1" w:evenHBand="0" w:firstRowFirstColumn="0" w:firstRowLastColumn="0" w:lastRowFirstColumn="0" w:lastRowLastColumn="0"/>
              <w:rPr>
                <w:b w:val="0"/>
                <w:color w:val="000000" w:themeColor="text1"/>
                <w:sz w:val="22"/>
                <w:lang w:eastAsia="es-ES"/>
              </w:rPr>
            </w:pPr>
            <w:r w:rsidRPr="000274A8">
              <w:rPr>
                <w:b w:val="0"/>
                <w:color w:val="000000" w:themeColor="text1"/>
                <w:sz w:val="22"/>
                <w:lang w:eastAsia="es-ES"/>
              </w:rPr>
              <w:t>44</w:t>
            </w:r>
          </w:p>
        </w:tc>
      </w:tr>
      <w:tr w:rsidR="00715714" w:rsidRPr="000274A8" w:rsidTr="00550976">
        <w:trPr>
          <w:cnfStyle w:val="000000010000" w:firstRow="0" w:lastRow="0" w:firstColumn="0" w:lastColumn="0" w:oddVBand="0" w:evenVBand="0" w:oddHBand="0" w:evenHBand="1"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3025" w:type="dxa"/>
            <w:noWrap/>
            <w:hideMark/>
          </w:tcPr>
          <w:p w:rsidR="00617245" w:rsidRPr="000274A8" w:rsidRDefault="00617245" w:rsidP="00DD05C7">
            <w:pPr>
              <w:spacing w:line="360" w:lineRule="auto"/>
              <w:rPr>
                <w:color w:val="000000" w:themeColor="text1"/>
                <w:sz w:val="22"/>
                <w:lang w:eastAsia="es-ES"/>
              </w:rPr>
            </w:pPr>
            <w:r w:rsidRPr="000274A8">
              <w:rPr>
                <w:color w:val="000000" w:themeColor="text1"/>
                <w:sz w:val="22"/>
                <w:lang w:eastAsia="es-ES"/>
              </w:rPr>
              <w:t>SAN RAFAEL</w:t>
            </w:r>
          </w:p>
        </w:tc>
        <w:tc>
          <w:tcPr>
            <w:tcW w:w="5058" w:type="dxa"/>
            <w:noWrap/>
            <w:hideMark/>
          </w:tcPr>
          <w:p w:rsidR="00617245" w:rsidRPr="000274A8" w:rsidRDefault="00617245" w:rsidP="00DD05C7">
            <w:pPr>
              <w:spacing w:line="360" w:lineRule="auto"/>
              <w:cnfStyle w:val="000000010000" w:firstRow="0" w:lastRow="0" w:firstColumn="0" w:lastColumn="0" w:oddVBand="0" w:evenVBand="0" w:oddHBand="0" w:evenHBand="1" w:firstRowFirstColumn="0" w:firstRowLastColumn="0" w:lastRowFirstColumn="0" w:lastRowLastColumn="0"/>
              <w:rPr>
                <w:b w:val="0"/>
                <w:color w:val="000000" w:themeColor="text1"/>
                <w:sz w:val="22"/>
                <w:lang w:eastAsia="es-ES"/>
              </w:rPr>
            </w:pPr>
            <w:r w:rsidRPr="000274A8">
              <w:rPr>
                <w:b w:val="0"/>
                <w:color w:val="000000" w:themeColor="text1"/>
                <w:sz w:val="22"/>
                <w:lang w:eastAsia="es-ES"/>
              </w:rPr>
              <w:t>31</w:t>
            </w:r>
          </w:p>
        </w:tc>
      </w:tr>
      <w:tr w:rsidR="00715714" w:rsidRPr="000274A8" w:rsidTr="00550976">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3025" w:type="dxa"/>
            <w:noWrap/>
            <w:hideMark/>
          </w:tcPr>
          <w:p w:rsidR="00617245" w:rsidRPr="000274A8" w:rsidRDefault="00617245" w:rsidP="00DD05C7">
            <w:pPr>
              <w:spacing w:line="360" w:lineRule="auto"/>
              <w:rPr>
                <w:color w:val="000000" w:themeColor="text1"/>
                <w:sz w:val="22"/>
                <w:lang w:eastAsia="es-ES"/>
              </w:rPr>
            </w:pPr>
            <w:r w:rsidRPr="000274A8">
              <w:rPr>
                <w:color w:val="000000" w:themeColor="text1"/>
                <w:sz w:val="22"/>
                <w:lang w:eastAsia="es-ES"/>
              </w:rPr>
              <w:t>SAN MARTIN</w:t>
            </w:r>
          </w:p>
        </w:tc>
        <w:tc>
          <w:tcPr>
            <w:tcW w:w="5058" w:type="dxa"/>
            <w:noWrap/>
            <w:hideMark/>
          </w:tcPr>
          <w:p w:rsidR="00617245" w:rsidRPr="000274A8" w:rsidRDefault="00617245" w:rsidP="00DD05C7">
            <w:pPr>
              <w:spacing w:line="360" w:lineRule="auto"/>
              <w:cnfStyle w:val="000000100000" w:firstRow="0" w:lastRow="0" w:firstColumn="0" w:lastColumn="0" w:oddVBand="0" w:evenVBand="0" w:oddHBand="1" w:evenHBand="0" w:firstRowFirstColumn="0" w:firstRowLastColumn="0" w:lastRowFirstColumn="0" w:lastRowLastColumn="0"/>
              <w:rPr>
                <w:b w:val="0"/>
                <w:color w:val="000000" w:themeColor="text1"/>
                <w:sz w:val="22"/>
                <w:lang w:eastAsia="es-ES"/>
              </w:rPr>
            </w:pPr>
            <w:r w:rsidRPr="000274A8">
              <w:rPr>
                <w:b w:val="0"/>
                <w:color w:val="000000" w:themeColor="text1"/>
                <w:sz w:val="22"/>
                <w:lang w:eastAsia="es-ES"/>
              </w:rPr>
              <w:t>29</w:t>
            </w:r>
          </w:p>
        </w:tc>
      </w:tr>
      <w:tr w:rsidR="00715714" w:rsidRPr="000274A8" w:rsidTr="00550976">
        <w:trPr>
          <w:cnfStyle w:val="000000010000" w:firstRow="0" w:lastRow="0" w:firstColumn="0" w:lastColumn="0" w:oddVBand="0" w:evenVBand="0" w:oddHBand="0" w:evenHBand="1"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3025" w:type="dxa"/>
            <w:noWrap/>
            <w:hideMark/>
          </w:tcPr>
          <w:p w:rsidR="00617245" w:rsidRPr="000274A8" w:rsidRDefault="00617245" w:rsidP="00DD05C7">
            <w:pPr>
              <w:spacing w:line="360" w:lineRule="auto"/>
              <w:rPr>
                <w:color w:val="000000" w:themeColor="text1"/>
                <w:sz w:val="22"/>
                <w:lang w:eastAsia="es-ES"/>
              </w:rPr>
            </w:pPr>
            <w:r w:rsidRPr="000274A8">
              <w:rPr>
                <w:color w:val="000000" w:themeColor="text1"/>
                <w:sz w:val="22"/>
                <w:lang w:eastAsia="es-ES"/>
              </w:rPr>
              <w:t>LUJAN DE CUYO</w:t>
            </w:r>
          </w:p>
        </w:tc>
        <w:tc>
          <w:tcPr>
            <w:tcW w:w="5058" w:type="dxa"/>
            <w:noWrap/>
            <w:hideMark/>
          </w:tcPr>
          <w:p w:rsidR="00617245" w:rsidRPr="000274A8" w:rsidRDefault="00617245" w:rsidP="00DD05C7">
            <w:pPr>
              <w:spacing w:line="360" w:lineRule="auto"/>
              <w:cnfStyle w:val="000000010000" w:firstRow="0" w:lastRow="0" w:firstColumn="0" w:lastColumn="0" w:oddVBand="0" w:evenVBand="0" w:oddHBand="0" w:evenHBand="1" w:firstRowFirstColumn="0" w:firstRowLastColumn="0" w:lastRowFirstColumn="0" w:lastRowLastColumn="0"/>
              <w:rPr>
                <w:b w:val="0"/>
                <w:color w:val="000000" w:themeColor="text1"/>
                <w:sz w:val="22"/>
                <w:lang w:eastAsia="es-ES"/>
              </w:rPr>
            </w:pPr>
            <w:r w:rsidRPr="000274A8">
              <w:rPr>
                <w:b w:val="0"/>
                <w:color w:val="000000" w:themeColor="text1"/>
                <w:sz w:val="22"/>
                <w:lang w:eastAsia="es-ES"/>
              </w:rPr>
              <w:t>25</w:t>
            </w:r>
          </w:p>
        </w:tc>
      </w:tr>
      <w:tr w:rsidR="00715714" w:rsidRPr="000274A8" w:rsidTr="00550976">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3025" w:type="dxa"/>
            <w:noWrap/>
            <w:hideMark/>
          </w:tcPr>
          <w:p w:rsidR="00617245" w:rsidRPr="000274A8" w:rsidRDefault="00617245" w:rsidP="00DD05C7">
            <w:pPr>
              <w:spacing w:line="360" w:lineRule="auto"/>
              <w:rPr>
                <w:color w:val="000000" w:themeColor="text1"/>
                <w:sz w:val="22"/>
                <w:lang w:eastAsia="es-ES"/>
              </w:rPr>
            </w:pPr>
            <w:r w:rsidRPr="000274A8">
              <w:rPr>
                <w:color w:val="000000" w:themeColor="text1"/>
                <w:sz w:val="22"/>
                <w:lang w:eastAsia="es-ES"/>
              </w:rPr>
              <w:t>LAS HERAS</w:t>
            </w:r>
          </w:p>
        </w:tc>
        <w:tc>
          <w:tcPr>
            <w:tcW w:w="5058" w:type="dxa"/>
            <w:noWrap/>
            <w:hideMark/>
          </w:tcPr>
          <w:p w:rsidR="00617245" w:rsidRPr="000274A8" w:rsidRDefault="00617245" w:rsidP="00DD05C7">
            <w:pPr>
              <w:spacing w:line="360" w:lineRule="auto"/>
              <w:cnfStyle w:val="000000100000" w:firstRow="0" w:lastRow="0" w:firstColumn="0" w:lastColumn="0" w:oddVBand="0" w:evenVBand="0" w:oddHBand="1" w:evenHBand="0" w:firstRowFirstColumn="0" w:firstRowLastColumn="0" w:lastRowFirstColumn="0" w:lastRowLastColumn="0"/>
              <w:rPr>
                <w:b w:val="0"/>
                <w:color w:val="000000" w:themeColor="text1"/>
                <w:sz w:val="22"/>
                <w:lang w:eastAsia="es-ES"/>
              </w:rPr>
            </w:pPr>
            <w:r w:rsidRPr="000274A8">
              <w:rPr>
                <w:b w:val="0"/>
                <w:color w:val="000000" w:themeColor="text1"/>
                <w:sz w:val="22"/>
                <w:lang w:eastAsia="es-ES"/>
              </w:rPr>
              <w:t>22</w:t>
            </w:r>
          </w:p>
        </w:tc>
      </w:tr>
      <w:tr w:rsidR="00715714" w:rsidRPr="000274A8" w:rsidTr="00550976">
        <w:trPr>
          <w:cnfStyle w:val="000000010000" w:firstRow="0" w:lastRow="0" w:firstColumn="0" w:lastColumn="0" w:oddVBand="0" w:evenVBand="0" w:oddHBand="0" w:evenHBand="1"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3025" w:type="dxa"/>
            <w:noWrap/>
            <w:hideMark/>
          </w:tcPr>
          <w:p w:rsidR="00617245" w:rsidRPr="000274A8" w:rsidRDefault="00617245" w:rsidP="00DD05C7">
            <w:pPr>
              <w:spacing w:line="360" w:lineRule="auto"/>
              <w:rPr>
                <w:color w:val="000000" w:themeColor="text1"/>
                <w:sz w:val="22"/>
                <w:lang w:eastAsia="es-ES"/>
              </w:rPr>
            </w:pPr>
            <w:r w:rsidRPr="000274A8">
              <w:rPr>
                <w:color w:val="000000" w:themeColor="text1"/>
                <w:sz w:val="22"/>
                <w:lang w:eastAsia="es-ES"/>
              </w:rPr>
              <w:t>GODOY CRUZ</w:t>
            </w:r>
          </w:p>
        </w:tc>
        <w:tc>
          <w:tcPr>
            <w:tcW w:w="5058" w:type="dxa"/>
            <w:noWrap/>
            <w:hideMark/>
          </w:tcPr>
          <w:p w:rsidR="00617245" w:rsidRPr="000274A8" w:rsidRDefault="00617245" w:rsidP="00DD05C7">
            <w:pPr>
              <w:spacing w:line="360" w:lineRule="auto"/>
              <w:cnfStyle w:val="000000010000" w:firstRow="0" w:lastRow="0" w:firstColumn="0" w:lastColumn="0" w:oddVBand="0" w:evenVBand="0" w:oddHBand="0" w:evenHBand="1" w:firstRowFirstColumn="0" w:firstRowLastColumn="0" w:lastRowFirstColumn="0" w:lastRowLastColumn="0"/>
              <w:rPr>
                <w:b w:val="0"/>
                <w:color w:val="000000" w:themeColor="text1"/>
                <w:sz w:val="22"/>
                <w:lang w:eastAsia="es-ES"/>
              </w:rPr>
            </w:pPr>
            <w:r w:rsidRPr="000274A8">
              <w:rPr>
                <w:b w:val="0"/>
                <w:color w:val="000000" w:themeColor="text1"/>
                <w:sz w:val="22"/>
                <w:lang w:eastAsia="es-ES"/>
              </w:rPr>
              <w:t>16</w:t>
            </w:r>
          </w:p>
        </w:tc>
      </w:tr>
      <w:tr w:rsidR="00715714" w:rsidRPr="000274A8" w:rsidTr="00550976">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3025" w:type="dxa"/>
            <w:noWrap/>
            <w:hideMark/>
          </w:tcPr>
          <w:p w:rsidR="00617245" w:rsidRPr="000274A8" w:rsidRDefault="00617245" w:rsidP="00DD05C7">
            <w:pPr>
              <w:spacing w:line="360" w:lineRule="auto"/>
              <w:rPr>
                <w:color w:val="000000" w:themeColor="text1"/>
                <w:sz w:val="22"/>
                <w:lang w:eastAsia="es-ES"/>
              </w:rPr>
            </w:pPr>
            <w:r w:rsidRPr="000274A8">
              <w:rPr>
                <w:color w:val="000000" w:themeColor="text1"/>
                <w:sz w:val="22"/>
                <w:lang w:eastAsia="es-ES"/>
              </w:rPr>
              <w:t>RIVADAVIA</w:t>
            </w:r>
          </w:p>
        </w:tc>
        <w:tc>
          <w:tcPr>
            <w:tcW w:w="5058" w:type="dxa"/>
            <w:noWrap/>
            <w:hideMark/>
          </w:tcPr>
          <w:p w:rsidR="00617245" w:rsidRPr="000274A8" w:rsidRDefault="00617245" w:rsidP="00DD05C7">
            <w:pPr>
              <w:spacing w:line="360" w:lineRule="auto"/>
              <w:cnfStyle w:val="000000100000" w:firstRow="0" w:lastRow="0" w:firstColumn="0" w:lastColumn="0" w:oddVBand="0" w:evenVBand="0" w:oddHBand="1" w:evenHBand="0" w:firstRowFirstColumn="0" w:firstRowLastColumn="0" w:lastRowFirstColumn="0" w:lastRowLastColumn="0"/>
              <w:rPr>
                <w:b w:val="0"/>
                <w:color w:val="000000" w:themeColor="text1"/>
                <w:sz w:val="22"/>
                <w:lang w:eastAsia="es-ES"/>
              </w:rPr>
            </w:pPr>
            <w:r w:rsidRPr="000274A8">
              <w:rPr>
                <w:b w:val="0"/>
                <w:color w:val="000000" w:themeColor="text1"/>
                <w:sz w:val="22"/>
                <w:lang w:eastAsia="es-ES"/>
              </w:rPr>
              <w:t>16</w:t>
            </w:r>
          </w:p>
        </w:tc>
      </w:tr>
      <w:tr w:rsidR="00715714" w:rsidRPr="000274A8" w:rsidTr="00550976">
        <w:trPr>
          <w:cnfStyle w:val="000000010000" w:firstRow="0" w:lastRow="0" w:firstColumn="0" w:lastColumn="0" w:oddVBand="0" w:evenVBand="0" w:oddHBand="0" w:evenHBand="1"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3025" w:type="dxa"/>
            <w:noWrap/>
            <w:hideMark/>
          </w:tcPr>
          <w:p w:rsidR="00617245" w:rsidRPr="000274A8" w:rsidRDefault="00617245" w:rsidP="00DD05C7">
            <w:pPr>
              <w:spacing w:line="360" w:lineRule="auto"/>
              <w:rPr>
                <w:color w:val="000000" w:themeColor="text1"/>
                <w:sz w:val="22"/>
                <w:lang w:eastAsia="es-ES"/>
              </w:rPr>
            </w:pPr>
            <w:r w:rsidRPr="000274A8">
              <w:rPr>
                <w:color w:val="000000" w:themeColor="text1"/>
                <w:sz w:val="22"/>
                <w:lang w:eastAsia="es-ES"/>
              </w:rPr>
              <w:t>TUPUNGATO</w:t>
            </w:r>
          </w:p>
        </w:tc>
        <w:tc>
          <w:tcPr>
            <w:tcW w:w="5058" w:type="dxa"/>
            <w:noWrap/>
            <w:hideMark/>
          </w:tcPr>
          <w:p w:rsidR="00617245" w:rsidRPr="000274A8" w:rsidRDefault="00617245" w:rsidP="00DD05C7">
            <w:pPr>
              <w:spacing w:line="360" w:lineRule="auto"/>
              <w:cnfStyle w:val="000000010000" w:firstRow="0" w:lastRow="0" w:firstColumn="0" w:lastColumn="0" w:oddVBand="0" w:evenVBand="0" w:oddHBand="0" w:evenHBand="1" w:firstRowFirstColumn="0" w:firstRowLastColumn="0" w:lastRowFirstColumn="0" w:lastRowLastColumn="0"/>
              <w:rPr>
                <w:b w:val="0"/>
                <w:color w:val="000000" w:themeColor="text1"/>
                <w:sz w:val="22"/>
                <w:lang w:eastAsia="es-ES"/>
              </w:rPr>
            </w:pPr>
            <w:r w:rsidRPr="000274A8">
              <w:rPr>
                <w:b w:val="0"/>
                <w:color w:val="000000" w:themeColor="text1"/>
                <w:sz w:val="22"/>
                <w:lang w:eastAsia="es-ES"/>
              </w:rPr>
              <w:t>16</w:t>
            </w:r>
          </w:p>
        </w:tc>
      </w:tr>
      <w:tr w:rsidR="00715714" w:rsidRPr="000274A8" w:rsidTr="00550976">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3025" w:type="dxa"/>
            <w:noWrap/>
            <w:hideMark/>
          </w:tcPr>
          <w:p w:rsidR="00617245" w:rsidRPr="000274A8" w:rsidRDefault="00617245" w:rsidP="00DD05C7">
            <w:pPr>
              <w:spacing w:line="360" w:lineRule="auto"/>
              <w:rPr>
                <w:color w:val="000000" w:themeColor="text1"/>
                <w:sz w:val="22"/>
                <w:lang w:eastAsia="es-ES"/>
              </w:rPr>
            </w:pPr>
            <w:r w:rsidRPr="000274A8">
              <w:rPr>
                <w:color w:val="000000" w:themeColor="text1"/>
                <w:sz w:val="22"/>
                <w:lang w:eastAsia="es-ES"/>
              </w:rPr>
              <w:t>GENERAL ALVEAR</w:t>
            </w:r>
          </w:p>
        </w:tc>
        <w:tc>
          <w:tcPr>
            <w:tcW w:w="5058" w:type="dxa"/>
            <w:noWrap/>
            <w:hideMark/>
          </w:tcPr>
          <w:p w:rsidR="00617245" w:rsidRPr="000274A8" w:rsidRDefault="00617245" w:rsidP="00DD05C7">
            <w:pPr>
              <w:spacing w:line="360" w:lineRule="auto"/>
              <w:cnfStyle w:val="000000100000" w:firstRow="0" w:lastRow="0" w:firstColumn="0" w:lastColumn="0" w:oddVBand="0" w:evenVBand="0" w:oddHBand="1" w:evenHBand="0" w:firstRowFirstColumn="0" w:firstRowLastColumn="0" w:lastRowFirstColumn="0" w:lastRowLastColumn="0"/>
              <w:rPr>
                <w:b w:val="0"/>
                <w:color w:val="000000" w:themeColor="text1"/>
                <w:sz w:val="22"/>
                <w:lang w:eastAsia="es-ES"/>
              </w:rPr>
            </w:pPr>
            <w:r w:rsidRPr="000274A8">
              <w:rPr>
                <w:b w:val="0"/>
                <w:color w:val="000000" w:themeColor="text1"/>
                <w:sz w:val="22"/>
                <w:lang w:eastAsia="es-ES"/>
              </w:rPr>
              <w:t>14</w:t>
            </w:r>
          </w:p>
        </w:tc>
      </w:tr>
      <w:tr w:rsidR="00715714" w:rsidRPr="000274A8" w:rsidTr="00550976">
        <w:trPr>
          <w:cnfStyle w:val="000000010000" w:firstRow="0" w:lastRow="0" w:firstColumn="0" w:lastColumn="0" w:oddVBand="0" w:evenVBand="0" w:oddHBand="0" w:evenHBand="1"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3025" w:type="dxa"/>
            <w:noWrap/>
            <w:hideMark/>
          </w:tcPr>
          <w:p w:rsidR="00617245" w:rsidRPr="000274A8" w:rsidRDefault="00617245" w:rsidP="00DD05C7">
            <w:pPr>
              <w:spacing w:line="360" w:lineRule="auto"/>
              <w:rPr>
                <w:color w:val="000000" w:themeColor="text1"/>
                <w:sz w:val="22"/>
                <w:lang w:eastAsia="es-ES"/>
              </w:rPr>
            </w:pPr>
            <w:r w:rsidRPr="000274A8">
              <w:rPr>
                <w:color w:val="000000" w:themeColor="text1"/>
                <w:sz w:val="22"/>
                <w:lang w:eastAsia="es-ES"/>
              </w:rPr>
              <w:t>MAIPU</w:t>
            </w:r>
          </w:p>
        </w:tc>
        <w:tc>
          <w:tcPr>
            <w:tcW w:w="5058" w:type="dxa"/>
            <w:noWrap/>
            <w:hideMark/>
          </w:tcPr>
          <w:p w:rsidR="00617245" w:rsidRPr="000274A8" w:rsidRDefault="00617245" w:rsidP="00DD05C7">
            <w:pPr>
              <w:spacing w:line="360" w:lineRule="auto"/>
              <w:cnfStyle w:val="000000010000" w:firstRow="0" w:lastRow="0" w:firstColumn="0" w:lastColumn="0" w:oddVBand="0" w:evenVBand="0" w:oddHBand="0" w:evenHBand="1" w:firstRowFirstColumn="0" w:firstRowLastColumn="0" w:lastRowFirstColumn="0" w:lastRowLastColumn="0"/>
              <w:rPr>
                <w:b w:val="0"/>
                <w:color w:val="000000" w:themeColor="text1"/>
                <w:sz w:val="22"/>
                <w:lang w:eastAsia="es-ES"/>
              </w:rPr>
            </w:pPr>
            <w:r w:rsidRPr="000274A8">
              <w:rPr>
                <w:b w:val="0"/>
                <w:color w:val="000000" w:themeColor="text1"/>
                <w:sz w:val="22"/>
                <w:lang w:eastAsia="es-ES"/>
              </w:rPr>
              <w:t>14</w:t>
            </w:r>
          </w:p>
        </w:tc>
      </w:tr>
      <w:tr w:rsidR="00715714" w:rsidRPr="000274A8" w:rsidTr="00550976">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3025" w:type="dxa"/>
            <w:noWrap/>
            <w:hideMark/>
          </w:tcPr>
          <w:p w:rsidR="00617245" w:rsidRPr="000274A8" w:rsidRDefault="00617245" w:rsidP="00DD05C7">
            <w:pPr>
              <w:spacing w:line="360" w:lineRule="auto"/>
              <w:rPr>
                <w:color w:val="000000" w:themeColor="text1"/>
                <w:sz w:val="22"/>
                <w:lang w:eastAsia="es-ES"/>
              </w:rPr>
            </w:pPr>
            <w:r w:rsidRPr="000274A8">
              <w:rPr>
                <w:color w:val="000000" w:themeColor="text1"/>
                <w:sz w:val="22"/>
                <w:lang w:eastAsia="es-ES"/>
              </w:rPr>
              <w:t>CAPITAL</w:t>
            </w:r>
          </w:p>
        </w:tc>
        <w:tc>
          <w:tcPr>
            <w:tcW w:w="5058" w:type="dxa"/>
            <w:noWrap/>
            <w:hideMark/>
          </w:tcPr>
          <w:p w:rsidR="00617245" w:rsidRPr="000274A8" w:rsidRDefault="00617245" w:rsidP="00DD05C7">
            <w:pPr>
              <w:spacing w:line="360" w:lineRule="auto"/>
              <w:cnfStyle w:val="000000100000" w:firstRow="0" w:lastRow="0" w:firstColumn="0" w:lastColumn="0" w:oddVBand="0" w:evenVBand="0" w:oddHBand="1" w:evenHBand="0" w:firstRowFirstColumn="0" w:firstRowLastColumn="0" w:lastRowFirstColumn="0" w:lastRowLastColumn="0"/>
              <w:rPr>
                <w:b w:val="0"/>
                <w:color w:val="000000" w:themeColor="text1"/>
                <w:sz w:val="22"/>
                <w:lang w:eastAsia="es-ES"/>
              </w:rPr>
            </w:pPr>
            <w:r w:rsidRPr="000274A8">
              <w:rPr>
                <w:b w:val="0"/>
                <w:color w:val="000000" w:themeColor="text1"/>
                <w:sz w:val="22"/>
                <w:lang w:eastAsia="es-ES"/>
              </w:rPr>
              <w:t>13</w:t>
            </w:r>
          </w:p>
        </w:tc>
      </w:tr>
      <w:tr w:rsidR="00715714" w:rsidRPr="000274A8" w:rsidTr="00550976">
        <w:trPr>
          <w:cnfStyle w:val="000000010000" w:firstRow="0" w:lastRow="0" w:firstColumn="0" w:lastColumn="0" w:oddVBand="0" w:evenVBand="0" w:oddHBand="0" w:evenHBand="1"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3025" w:type="dxa"/>
            <w:noWrap/>
            <w:hideMark/>
          </w:tcPr>
          <w:p w:rsidR="00617245" w:rsidRPr="000274A8" w:rsidRDefault="00617245" w:rsidP="00DD05C7">
            <w:pPr>
              <w:spacing w:line="360" w:lineRule="auto"/>
              <w:rPr>
                <w:color w:val="000000" w:themeColor="text1"/>
                <w:sz w:val="22"/>
                <w:lang w:eastAsia="es-ES"/>
              </w:rPr>
            </w:pPr>
            <w:r w:rsidRPr="000274A8">
              <w:rPr>
                <w:color w:val="000000" w:themeColor="text1"/>
                <w:sz w:val="22"/>
                <w:lang w:eastAsia="es-ES"/>
              </w:rPr>
              <w:t>TUNUYAN</w:t>
            </w:r>
          </w:p>
        </w:tc>
        <w:tc>
          <w:tcPr>
            <w:tcW w:w="5058" w:type="dxa"/>
            <w:noWrap/>
            <w:hideMark/>
          </w:tcPr>
          <w:p w:rsidR="00617245" w:rsidRPr="000274A8" w:rsidRDefault="00617245" w:rsidP="00DD05C7">
            <w:pPr>
              <w:spacing w:line="360" w:lineRule="auto"/>
              <w:cnfStyle w:val="000000010000" w:firstRow="0" w:lastRow="0" w:firstColumn="0" w:lastColumn="0" w:oddVBand="0" w:evenVBand="0" w:oddHBand="0" w:evenHBand="1" w:firstRowFirstColumn="0" w:firstRowLastColumn="0" w:lastRowFirstColumn="0" w:lastRowLastColumn="0"/>
              <w:rPr>
                <w:b w:val="0"/>
                <w:color w:val="000000" w:themeColor="text1"/>
                <w:sz w:val="22"/>
                <w:lang w:eastAsia="es-ES"/>
              </w:rPr>
            </w:pPr>
            <w:r w:rsidRPr="000274A8">
              <w:rPr>
                <w:b w:val="0"/>
                <w:color w:val="000000" w:themeColor="text1"/>
                <w:sz w:val="22"/>
                <w:lang w:eastAsia="es-ES"/>
              </w:rPr>
              <w:t>12</w:t>
            </w:r>
          </w:p>
        </w:tc>
      </w:tr>
      <w:tr w:rsidR="00715714" w:rsidRPr="000274A8" w:rsidTr="00550976">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3025" w:type="dxa"/>
            <w:noWrap/>
            <w:hideMark/>
          </w:tcPr>
          <w:p w:rsidR="00617245" w:rsidRPr="000274A8" w:rsidRDefault="00617245" w:rsidP="00DD05C7">
            <w:pPr>
              <w:spacing w:line="360" w:lineRule="auto"/>
              <w:rPr>
                <w:color w:val="000000" w:themeColor="text1"/>
                <w:sz w:val="22"/>
                <w:lang w:eastAsia="es-ES"/>
              </w:rPr>
            </w:pPr>
            <w:r w:rsidRPr="000274A8">
              <w:rPr>
                <w:color w:val="000000" w:themeColor="text1"/>
                <w:sz w:val="22"/>
                <w:lang w:eastAsia="es-ES"/>
              </w:rPr>
              <w:t>LAVALLE</w:t>
            </w:r>
          </w:p>
        </w:tc>
        <w:tc>
          <w:tcPr>
            <w:tcW w:w="5058" w:type="dxa"/>
            <w:noWrap/>
            <w:hideMark/>
          </w:tcPr>
          <w:p w:rsidR="00617245" w:rsidRPr="000274A8" w:rsidRDefault="00617245" w:rsidP="00DD05C7">
            <w:pPr>
              <w:spacing w:line="360" w:lineRule="auto"/>
              <w:cnfStyle w:val="000000100000" w:firstRow="0" w:lastRow="0" w:firstColumn="0" w:lastColumn="0" w:oddVBand="0" w:evenVBand="0" w:oddHBand="1" w:evenHBand="0" w:firstRowFirstColumn="0" w:firstRowLastColumn="0" w:lastRowFirstColumn="0" w:lastRowLastColumn="0"/>
              <w:rPr>
                <w:b w:val="0"/>
                <w:color w:val="000000" w:themeColor="text1"/>
                <w:sz w:val="22"/>
                <w:lang w:eastAsia="es-ES"/>
              </w:rPr>
            </w:pPr>
            <w:r w:rsidRPr="000274A8">
              <w:rPr>
                <w:b w:val="0"/>
                <w:color w:val="000000" w:themeColor="text1"/>
                <w:sz w:val="22"/>
                <w:lang w:eastAsia="es-ES"/>
              </w:rPr>
              <w:t>6</w:t>
            </w:r>
          </w:p>
        </w:tc>
      </w:tr>
      <w:tr w:rsidR="00715714" w:rsidRPr="000274A8" w:rsidTr="00550976">
        <w:trPr>
          <w:cnfStyle w:val="000000010000" w:firstRow="0" w:lastRow="0" w:firstColumn="0" w:lastColumn="0" w:oddVBand="0" w:evenVBand="0" w:oddHBand="0" w:evenHBand="1"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3025" w:type="dxa"/>
            <w:noWrap/>
            <w:hideMark/>
          </w:tcPr>
          <w:p w:rsidR="00617245" w:rsidRPr="000274A8" w:rsidRDefault="00617245" w:rsidP="00DD05C7">
            <w:pPr>
              <w:spacing w:line="360" w:lineRule="auto"/>
              <w:rPr>
                <w:color w:val="000000" w:themeColor="text1"/>
                <w:sz w:val="22"/>
                <w:lang w:eastAsia="es-ES"/>
              </w:rPr>
            </w:pPr>
            <w:r w:rsidRPr="000274A8">
              <w:rPr>
                <w:color w:val="000000" w:themeColor="text1"/>
                <w:sz w:val="22"/>
                <w:lang w:eastAsia="es-ES"/>
              </w:rPr>
              <w:t>SAN CARLOS</w:t>
            </w:r>
          </w:p>
        </w:tc>
        <w:tc>
          <w:tcPr>
            <w:tcW w:w="5058" w:type="dxa"/>
            <w:noWrap/>
            <w:hideMark/>
          </w:tcPr>
          <w:p w:rsidR="00617245" w:rsidRPr="000274A8" w:rsidRDefault="00617245" w:rsidP="00DD05C7">
            <w:pPr>
              <w:spacing w:line="360" w:lineRule="auto"/>
              <w:cnfStyle w:val="000000010000" w:firstRow="0" w:lastRow="0" w:firstColumn="0" w:lastColumn="0" w:oddVBand="0" w:evenVBand="0" w:oddHBand="0" w:evenHBand="1" w:firstRowFirstColumn="0" w:firstRowLastColumn="0" w:lastRowFirstColumn="0" w:lastRowLastColumn="0"/>
              <w:rPr>
                <w:b w:val="0"/>
                <w:color w:val="000000" w:themeColor="text1"/>
                <w:sz w:val="22"/>
                <w:lang w:eastAsia="es-ES"/>
              </w:rPr>
            </w:pPr>
            <w:r w:rsidRPr="000274A8">
              <w:rPr>
                <w:b w:val="0"/>
                <w:color w:val="000000" w:themeColor="text1"/>
                <w:sz w:val="22"/>
                <w:lang w:eastAsia="es-ES"/>
              </w:rPr>
              <w:t>6</w:t>
            </w:r>
          </w:p>
        </w:tc>
      </w:tr>
      <w:tr w:rsidR="00715714" w:rsidRPr="000274A8" w:rsidTr="00550976">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3025" w:type="dxa"/>
            <w:noWrap/>
            <w:hideMark/>
          </w:tcPr>
          <w:p w:rsidR="00617245" w:rsidRPr="000274A8" w:rsidRDefault="00617245" w:rsidP="00DD05C7">
            <w:pPr>
              <w:spacing w:line="360" w:lineRule="auto"/>
              <w:rPr>
                <w:color w:val="000000" w:themeColor="text1"/>
                <w:sz w:val="22"/>
                <w:lang w:eastAsia="es-ES"/>
              </w:rPr>
            </w:pPr>
            <w:r w:rsidRPr="000274A8">
              <w:rPr>
                <w:color w:val="000000" w:themeColor="text1"/>
                <w:sz w:val="22"/>
                <w:lang w:eastAsia="es-ES"/>
              </w:rPr>
              <w:t>DIR.DE MUJERES</w:t>
            </w:r>
          </w:p>
        </w:tc>
        <w:tc>
          <w:tcPr>
            <w:tcW w:w="5058" w:type="dxa"/>
            <w:noWrap/>
            <w:hideMark/>
          </w:tcPr>
          <w:p w:rsidR="00617245" w:rsidRPr="000274A8" w:rsidRDefault="00617245" w:rsidP="00DD05C7">
            <w:pPr>
              <w:spacing w:line="360" w:lineRule="auto"/>
              <w:cnfStyle w:val="000000100000" w:firstRow="0" w:lastRow="0" w:firstColumn="0" w:lastColumn="0" w:oddVBand="0" w:evenVBand="0" w:oddHBand="1" w:evenHBand="0" w:firstRowFirstColumn="0" w:firstRowLastColumn="0" w:lastRowFirstColumn="0" w:lastRowLastColumn="0"/>
              <w:rPr>
                <w:b w:val="0"/>
                <w:color w:val="000000" w:themeColor="text1"/>
                <w:sz w:val="22"/>
                <w:lang w:eastAsia="es-ES"/>
              </w:rPr>
            </w:pPr>
            <w:r w:rsidRPr="000274A8">
              <w:rPr>
                <w:b w:val="0"/>
                <w:color w:val="000000" w:themeColor="text1"/>
                <w:sz w:val="22"/>
                <w:lang w:eastAsia="es-ES"/>
              </w:rPr>
              <w:t>5</w:t>
            </w:r>
          </w:p>
        </w:tc>
      </w:tr>
      <w:tr w:rsidR="00715714" w:rsidRPr="000274A8" w:rsidTr="00550976">
        <w:trPr>
          <w:cnfStyle w:val="000000010000" w:firstRow="0" w:lastRow="0" w:firstColumn="0" w:lastColumn="0" w:oddVBand="0" w:evenVBand="0" w:oddHBand="0" w:evenHBand="1"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3025" w:type="dxa"/>
            <w:noWrap/>
            <w:hideMark/>
          </w:tcPr>
          <w:p w:rsidR="00617245" w:rsidRPr="000274A8" w:rsidRDefault="00617245" w:rsidP="00DD05C7">
            <w:pPr>
              <w:spacing w:line="360" w:lineRule="auto"/>
              <w:rPr>
                <w:color w:val="000000" w:themeColor="text1"/>
                <w:sz w:val="22"/>
                <w:lang w:eastAsia="es-ES"/>
              </w:rPr>
            </w:pPr>
            <w:r w:rsidRPr="000274A8">
              <w:rPr>
                <w:color w:val="000000" w:themeColor="text1"/>
                <w:sz w:val="22"/>
                <w:lang w:eastAsia="es-ES"/>
              </w:rPr>
              <w:t>MALARGUE</w:t>
            </w:r>
          </w:p>
        </w:tc>
        <w:tc>
          <w:tcPr>
            <w:tcW w:w="5058" w:type="dxa"/>
            <w:noWrap/>
            <w:hideMark/>
          </w:tcPr>
          <w:p w:rsidR="00617245" w:rsidRPr="000274A8" w:rsidRDefault="00617245" w:rsidP="00DD05C7">
            <w:pPr>
              <w:spacing w:line="360" w:lineRule="auto"/>
              <w:cnfStyle w:val="000000010000" w:firstRow="0" w:lastRow="0" w:firstColumn="0" w:lastColumn="0" w:oddVBand="0" w:evenVBand="0" w:oddHBand="0" w:evenHBand="1" w:firstRowFirstColumn="0" w:firstRowLastColumn="0" w:lastRowFirstColumn="0" w:lastRowLastColumn="0"/>
              <w:rPr>
                <w:b w:val="0"/>
                <w:color w:val="000000" w:themeColor="text1"/>
                <w:sz w:val="22"/>
                <w:lang w:eastAsia="es-ES"/>
              </w:rPr>
            </w:pPr>
            <w:r w:rsidRPr="000274A8">
              <w:rPr>
                <w:b w:val="0"/>
                <w:color w:val="000000" w:themeColor="text1"/>
                <w:sz w:val="22"/>
                <w:lang w:eastAsia="es-ES"/>
              </w:rPr>
              <w:t>5</w:t>
            </w:r>
          </w:p>
        </w:tc>
      </w:tr>
      <w:tr w:rsidR="00715714" w:rsidRPr="000274A8" w:rsidTr="00550976">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3025" w:type="dxa"/>
            <w:noWrap/>
            <w:hideMark/>
          </w:tcPr>
          <w:p w:rsidR="00617245" w:rsidRPr="000274A8" w:rsidRDefault="00617245" w:rsidP="00DD05C7">
            <w:pPr>
              <w:spacing w:line="360" w:lineRule="auto"/>
              <w:rPr>
                <w:color w:val="000000" w:themeColor="text1"/>
                <w:sz w:val="22"/>
                <w:lang w:eastAsia="es-ES"/>
              </w:rPr>
            </w:pPr>
            <w:r w:rsidRPr="000274A8">
              <w:rPr>
                <w:color w:val="000000" w:themeColor="text1"/>
                <w:sz w:val="22"/>
                <w:lang w:eastAsia="es-ES"/>
              </w:rPr>
              <w:t>LA PAZ</w:t>
            </w:r>
          </w:p>
        </w:tc>
        <w:tc>
          <w:tcPr>
            <w:tcW w:w="5058" w:type="dxa"/>
            <w:noWrap/>
            <w:hideMark/>
          </w:tcPr>
          <w:p w:rsidR="00617245" w:rsidRPr="000274A8" w:rsidRDefault="00617245" w:rsidP="00DD05C7">
            <w:pPr>
              <w:spacing w:line="360" w:lineRule="auto"/>
              <w:cnfStyle w:val="000000100000" w:firstRow="0" w:lastRow="0" w:firstColumn="0" w:lastColumn="0" w:oddVBand="0" w:evenVBand="0" w:oddHBand="1" w:evenHBand="0" w:firstRowFirstColumn="0" w:firstRowLastColumn="0" w:lastRowFirstColumn="0" w:lastRowLastColumn="0"/>
              <w:rPr>
                <w:b w:val="0"/>
                <w:color w:val="000000" w:themeColor="text1"/>
                <w:sz w:val="22"/>
                <w:lang w:eastAsia="es-ES"/>
              </w:rPr>
            </w:pPr>
            <w:r w:rsidRPr="000274A8">
              <w:rPr>
                <w:b w:val="0"/>
                <w:color w:val="000000" w:themeColor="text1"/>
                <w:sz w:val="22"/>
                <w:lang w:eastAsia="es-ES"/>
              </w:rPr>
              <w:t>2</w:t>
            </w:r>
          </w:p>
        </w:tc>
      </w:tr>
      <w:tr w:rsidR="00715714" w:rsidRPr="000274A8" w:rsidTr="00550976">
        <w:trPr>
          <w:cnfStyle w:val="000000010000" w:firstRow="0" w:lastRow="0" w:firstColumn="0" w:lastColumn="0" w:oddVBand="0" w:evenVBand="0" w:oddHBand="0" w:evenHBand="1"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3025" w:type="dxa"/>
            <w:noWrap/>
            <w:hideMark/>
          </w:tcPr>
          <w:p w:rsidR="00617245" w:rsidRPr="000274A8" w:rsidRDefault="00617245" w:rsidP="00DD05C7">
            <w:pPr>
              <w:spacing w:line="360" w:lineRule="auto"/>
              <w:rPr>
                <w:color w:val="000000" w:themeColor="text1"/>
                <w:sz w:val="22"/>
                <w:lang w:eastAsia="es-ES"/>
              </w:rPr>
            </w:pPr>
            <w:r w:rsidRPr="000274A8">
              <w:rPr>
                <w:color w:val="000000" w:themeColor="text1"/>
                <w:sz w:val="22"/>
                <w:lang w:eastAsia="es-ES"/>
              </w:rPr>
              <w:t>SANTA ROSA</w:t>
            </w:r>
          </w:p>
        </w:tc>
        <w:tc>
          <w:tcPr>
            <w:tcW w:w="5058" w:type="dxa"/>
            <w:noWrap/>
            <w:hideMark/>
          </w:tcPr>
          <w:p w:rsidR="00617245" w:rsidRPr="000274A8" w:rsidRDefault="00617245" w:rsidP="00DD05C7">
            <w:pPr>
              <w:spacing w:line="360" w:lineRule="auto"/>
              <w:cnfStyle w:val="000000010000" w:firstRow="0" w:lastRow="0" w:firstColumn="0" w:lastColumn="0" w:oddVBand="0" w:evenVBand="0" w:oddHBand="0" w:evenHBand="1" w:firstRowFirstColumn="0" w:firstRowLastColumn="0" w:lastRowFirstColumn="0" w:lastRowLastColumn="0"/>
              <w:rPr>
                <w:b w:val="0"/>
                <w:color w:val="000000" w:themeColor="text1"/>
                <w:sz w:val="22"/>
                <w:lang w:eastAsia="es-ES"/>
              </w:rPr>
            </w:pPr>
            <w:r w:rsidRPr="000274A8">
              <w:rPr>
                <w:b w:val="0"/>
                <w:color w:val="000000" w:themeColor="text1"/>
                <w:sz w:val="22"/>
                <w:lang w:eastAsia="es-ES"/>
              </w:rPr>
              <w:t>2</w:t>
            </w:r>
          </w:p>
        </w:tc>
      </w:tr>
      <w:tr w:rsidR="00715714" w:rsidRPr="000274A8" w:rsidTr="00550976">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3025" w:type="dxa"/>
            <w:noWrap/>
            <w:hideMark/>
          </w:tcPr>
          <w:p w:rsidR="00617245" w:rsidRPr="000274A8" w:rsidRDefault="00617245" w:rsidP="00DD05C7">
            <w:pPr>
              <w:spacing w:line="360" w:lineRule="auto"/>
              <w:rPr>
                <w:color w:val="000000" w:themeColor="text1"/>
                <w:sz w:val="22"/>
                <w:lang w:eastAsia="es-ES"/>
              </w:rPr>
            </w:pPr>
            <w:r w:rsidRPr="000274A8">
              <w:rPr>
                <w:color w:val="000000" w:themeColor="text1"/>
                <w:sz w:val="22"/>
                <w:lang w:eastAsia="es-ES"/>
              </w:rPr>
              <w:t>JUNIN</w:t>
            </w:r>
          </w:p>
        </w:tc>
        <w:tc>
          <w:tcPr>
            <w:tcW w:w="5058" w:type="dxa"/>
            <w:noWrap/>
            <w:hideMark/>
          </w:tcPr>
          <w:p w:rsidR="00617245" w:rsidRPr="000274A8" w:rsidRDefault="00617245" w:rsidP="00DD05C7">
            <w:pPr>
              <w:spacing w:line="360" w:lineRule="auto"/>
              <w:cnfStyle w:val="000000100000" w:firstRow="0" w:lastRow="0" w:firstColumn="0" w:lastColumn="0" w:oddVBand="0" w:evenVBand="0" w:oddHBand="1" w:evenHBand="0" w:firstRowFirstColumn="0" w:firstRowLastColumn="0" w:lastRowFirstColumn="0" w:lastRowLastColumn="0"/>
              <w:rPr>
                <w:b w:val="0"/>
                <w:color w:val="000000" w:themeColor="text1"/>
                <w:sz w:val="22"/>
                <w:lang w:eastAsia="es-ES"/>
              </w:rPr>
            </w:pPr>
            <w:r w:rsidRPr="000274A8">
              <w:rPr>
                <w:b w:val="0"/>
                <w:color w:val="000000" w:themeColor="text1"/>
                <w:sz w:val="22"/>
                <w:lang w:eastAsia="es-ES"/>
              </w:rPr>
              <w:t>2</w:t>
            </w:r>
          </w:p>
        </w:tc>
      </w:tr>
      <w:tr w:rsidR="00715714" w:rsidRPr="000274A8" w:rsidTr="00550976">
        <w:trPr>
          <w:cnfStyle w:val="000000010000" w:firstRow="0" w:lastRow="0" w:firstColumn="0" w:lastColumn="0" w:oddVBand="0" w:evenVBand="0" w:oddHBand="0" w:evenHBand="1"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3025" w:type="dxa"/>
            <w:noWrap/>
            <w:hideMark/>
          </w:tcPr>
          <w:p w:rsidR="00617245" w:rsidRPr="000274A8" w:rsidRDefault="00617245" w:rsidP="00DD05C7">
            <w:pPr>
              <w:spacing w:line="360" w:lineRule="auto"/>
              <w:rPr>
                <w:color w:val="000000" w:themeColor="text1"/>
                <w:sz w:val="22"/>
                <w:lang w:eastAsia="es-ES"/>
              </w:rPr>
            </w:pPr>
            <w:r w:rsidRPr="000274A8">
              <w:rPr>
                <w:color w:val="000000" w:themeColor="text1"/>
                <w:sz w:val="22"/>
                <w:lang w:eastAsia="es-ES"/>
              </w:rPr>
              <w:t>UNCUYO</w:t>
            </w:r>
          </w:p>
        </w:tc>
        <w:tc>
          <w:tcPr>
            <w:tcW w:w="5058" w:type="dxa"/>
            <w:noWrap/>
            <w:hideMark/>
          </w:tcPr>
          <w:p w:rsidR="00617245" w:rsidRPr="000274A8" w:rsidRDefault="00617245" w:rsidP="00DD05C7">
            <w:pPr>
              <w:spacing w:line="360" w:lineRule="auto"/>
              <w:cnfStyle w:val="000000010000" w:firstRow="0" w:lastRow="0" w:firstColumn="0" w:lastColumn="0" w:oddVBand="0" w:evenVBand="0" w:oddHBand="0" w:evenHBand="1" w:firstRowFirstColumn="0" w:firstRowLastColumn="0" w:lastRowFirstColumn="0" w:lastRowLastColumn="0"/>
              <w:rPr>
                <w:b w:val="0"/>
                <w:color w:val="000000" w:themeColor="text1"/>
                <w:sz w:val="22"/>
                <w:lang w:eastAsia="es-ES"/>
              </w:rPr>
            </w:pPr>
            <w:r w:rsidRPr="000274A8">
              <w:rPr>
                <w:b w:val="0"/>
                <w:color w:val="000000" w:themeColor="text1"/>
                <w:sz w:val="22"/>
                <w:lang w:eastAsia="es-ES"/>
              </w:rPr>
              <w:t>0</w:t>
            </w:r>
          </w:p>
        </w:tc>
      </w:tr>
      <w:tr w:rsidR="00715714" w:rsidRPr="000274A8" w:rsidTr="00550976">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3025" w:type="dxa"/>
            <w:noWrap/>
          </w:tcPr>
          <w:p w:rsidR="00617245" w:rsidRPr="000274A8" w:rsidRDefault="00617245" w:rsidP="00DD05C7">
            <w:pPr>
              <w:spacing w:line="360" w:lineRule="auto"/>
              <w:rPr>
                <w:b/>
                <w:color w:val="000000" w:themeColor="text1"/>
                <w:sz w:val="22"/>
                <w:lang w:eastAsia="es-ES"/>
              </w:rPr>
            </w:pPr>
            <w:r w:rsidRPr="000274A8">
              <w:rPr>
                <w:b/>
                <w:color w:val="000000" w:themeColor="text1"/>
                <w:sz w:val="22"/>
                <w:lang w:eastAsia="es-ES"/>
              </w:rPr>
              <w:t>TOTAL</w:t>
            </w:r>
          </w:p>
        </w:tc>
        <w:tc>
          <w:tcPr>
            <w:tcW w:w="5058" w:type="dxa"/>
            <w:noWrap/>
          </w:tcPr>
          <w:p w:rsidR="00617245" w:rsidRPr="000274A8" w:rsidRDefault="00617245" w:rsidP="00DD05C7">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22"/>
                <w:lang w:eastAsia="es-ES"/>
              </w:rPr>
            </w:pPr>
            <w:r w:rsidRPr="000274A8">
              <w:rPr>
                <w:color w:val="000000" w:themeColor="text1"/>
                <w:sz w:val="22"/>
                <w:lang w:eastAsia="es-ES"/>
              </w:rPr>
              <w:t>280</w:t>
            </w:r>
          </w:p>
        </w:tc>
      </w:tr>
    </w:tbl>
    <w:p w:rsidR="005E5B99" w:rsidRDefault="00AA6C9D" w:rsidP="00AA6C9D">
      <w:pPr>
        <w:pStyle w:val="Textoindependiente"/>
        <w:spacing w:line="240" w:lineRule="auto"/>
        <w:jc w:val="both"/>
        <w:rPr>
          <w:b w:val="0"/>
          <w:color w:val="000000" w:themeColor="text1"/>
        </w:rPr>
      </w:pPr>
      <w:r>
        <w:rPr>
          <w:b w:val="0"/>
          <w:color w:val="000000" w:themeColor="text1"/>
        </w:rPr>
        <w:t xml:space="preserve"> </w:t>
      </w:r>
    </w:p>
    <w:p w:rsidR="00AA6C9D" w:rsidRDefault="00AA6C9D" w:rsidP="000C57EB">
      <w:pPr>
        <w:pStyle w:val="Textoindependiente"/>
        <w:spacing w:line="360" w:lineRule="auto"/>
        <w:rPr>
          <w:shd w:val="clear" w:color="auto" w:fill="E4DFEB"/>
        </w:rPr>
      </w:pPr>
    </w:p>
    <w:p w:rsidR="00550976" w:rsidRDefault="00550976" w:rsidP="005E5B99">
      <w:pPr>
        <w:pStyle w:val="Textoindependiente"/>
        <w:rPr>
          <w:color w:val="9E47C5"/>
        </w:rPr>
      </w:pPr>
    </w:p>
    <w:p w:rsidR="00550976" w:rsidRDefault="00550976" w:rsidP="005E5B99">
      <w:pPr>
        <w:pStyle w:val="Textoindependiente"/>
        <w:rPr>
          <w:color w:val="9E47C5"/>
        </w:rPr>
      </w:pPr>
    </w:p>
    <w:p w:rsidR="00550976" w:rsidRDefault="00550976" w:rsidP="005E5B99">
      <w:pPr>
        <w:pStyle w:val="Textoindependiente"/>
        <w:rPr>
          <w:color w:val="9E47C5"/>
        </w:rPr>
      </w:pPr>
    </w:p>
    <w:p w:rsidR="00550976" w:rsidRDefault="00550976" w:rsidP="005E5B99">
      <w:pPr>
        <w:pStyle w:val="Textoindependiente"/>
        <w:rPr>
          <w:color w:val="9E47C5"/>
        </w:rPr>
      </w:pPr>
    </w:p>
    <w:p w:rsidR="00550976" w:rsidRDefault="00550976" w:rsidP="005E5B99">
      <w:pPr>
        <w:pStyle w:val="Textoindependiente"/>
        <w:rPr>
          <w:color w:val="9E47C5"/>
        </w:rPr>
      </w:pPr>
    </w:p>
    <w:p w:rsidR="00550976" w:rsidRDefault="00550976" w:rsidP="005E5B99">
      <w:pPr>
        <w:pStyle w:val="Textoindependiente"/>
        <w:rPr>
          <w:color w:val="9E47C5"/>
        </w:rPr>
      </w:pPr>
    </w:p>
    <w:p w:rsidR="00550976" w:rsidRDefault="00550976" w:rsidP="005E5B99">
      <w:pPr>
        <w:pStyle w:val="Textoindependiente"/>
        <w:rPr>
          <w:color w:val="9E47C5"/>
        </w:rPr>
      </w:pPr>
    </w:p>
    <w:p w:rsidR="000274A8" w:rsidRPr="005E5B99" w:rsidRDefault="00E523D6" w:rsidP="005E5B99">
      <w:pPr>
        <w:pStyle w:val="Textoindependiente"/>
        <w:rPr>
          <w:color w:val="9E47C5"/>
        </w:rPr>
      </w:pPr>
      <w:r w:rsidRPr="005E5B99">
        <w:rPr>
          <w:color w:val="9E47C5"/>
        </w:rPr>
        <w:lastRenderedPageBreak/>
        <w:t>Edad de las mujeres en situación de violencia doméstica.</w:t>
      </w:r>
      <w:r w:rsidR="000274A8" w:rsidRPr="005E5B99">
        <w:rPr>
          <w:color w:val="9E47C5"/>
        </w:rPr>
        <w:t xml:space="preserve"> </w:t>
      </w:r>
    </w:p>
    <w:p w:rsidR="000274A8" w:rsidRDefault="000274A8" w:rsidP="00E523D6">
      <w:pPr>
        <w:pStyle w:val="Textoindependiente"/>
        <w:rPr>
          <w:b w:val="0"/>
          <w:noProof/>
          <w:color w:val="000000" w:themeColor="text1"/>
          <w:lang w:eastAsia="es-ES"/>
        </w:rPr>
      </w:pPr>
    </w:p>
    <w:p w:rsidR="00AA6C9D" w:rsidRPr="000274A8" w:rsidRDefault="000274A8" w:rsidP="00E523D6">
      <w:pPr>
        <w:pStyle w:val="Textoindependiente"/>
        <w:rPr>
          <w:color w:val="9E47C5"/>
        </w:rPr>
      </w:pPr>
      <w:r w:rsidRPr="00715714">
        <w:rPr>
          <w:b w:val="0"/>
          <w:noProof/>
          <w:color w:val="000000" w:themeColor="text1"/>
          <w:lang w:eastAsia="es-ES"/>
        </w:rPr>
        <w:drawing>
          <wp:inline distT="0" distB="0" distL="0" distR="0" wp14:anchorId="00490C36" wp14:editId="0D6626F2">
            <wp:extent cx="4556235" cy="3799490"/>
            <wp:effectExtent l="0" t="0" r="15875" b="1079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15714" w:rsidRPr="00AA6C9D" w:rsidRDefault="00AA6C9D" w:rsidP="00AA6C9D">
      <w:pPr>
        <w:pStyle w:val="Textoindependiente"/>
        <w:spacing w:line="240" w:lineRule="auto"/>
        <w:rPr>
          <w:b w:val="0"/>
          <w:color w:val="000000" w:themeColor="text1"/>
          <w:sz w:val="22"/>
          <w:szCs w:val="22"/>
        </w:rPr>
      </w:pPr>
      <w:r w:rsidRPr="00AA6C9D">
        <w:rPr>
          <w:b w:val="0"/>
          <w:color w:val="000000" w:themeColor="text1"/>
          <w:sz w:val="22"/>
          <w:szCs w:val="22"/>
        </w:rPr>
        <w:t>F</w:t>
      </w:r>
      <w:r w:rsidR="00715714" w:rsidRPr="00AA6C9D">
        <w:rPr>
          <w:b w:val="0"/>
          <w:color w:val="000000" w:themeColor="text1"/>
          <w:sz w:val="22"/>
          <w:szCs w:val="22"/>
        </w:rPr>
        <w:t>uente: elaborado por Observatorio de Género y Diversidad de la Dirección de Género y Diversidad, Ministerio de Salud, Desarrollo Social y Deportes, sobre la base de datos del RUC. Mendoza. Diciembre 2018.</w:t>
      </w:r>
    </w:p>
    <w:p w:rsidR="00715714" w:rsidRDefault="00715714" w:rsidP="00DD05C7">
      <w:pPr>
        <w:pStyle w:val="Textoindependiente"/>
        <w:spacing w:line="360" w:lineRule="auto"/>
        <w:rPr>
          <w:b w:val="0"/>
          <w:color w:val="000000" w:themeColor="text1"/>
          <w:sz w:val="15"/>
        </w:rPr>
      </w:pPr>
    </w:p>
    <w:p w:rsidR="00230FFB" w:rsidRPr="00715714" w:rsidRDefault="00230FFB" w:rsidP="00DD05C7">
      <w:pPr>
        <w:pStyle w:val="Textoindependiente"/>
        <w:spacing w:line="360" w:lineRule="auto"/>
        <w:rPr>
          <w:b w:val="0"/>
          <w:color w:val="000000" w:themeColor="text1"/>
          <w:sz w:val="7"/>
        </w:rPr>
      </w:pPr>
    </w:p>
    <w:tbl>
      <w:tblPr>
        <w:tblStyle w:val="Sombreadomedio1-nfasis4"/>
        <w:tblW w:w="7122" w:type="dxa"/>
        <w:tblLook w:val="04A0" w:firstRow="1" w:lastRow="0" w:firstColumn="1" w:lastColumn="0" w:noHBand="0" w:noVBand="1"/>
      </w:tblPr>
      <w:tblGrid>
        <w:gridCol w:w="2517"/>
        <w:gridCol w:w="4605"/>
      </w:tblGrid>
      <w:tr w:rsidR="00715714" w:rsidRPr="00715714" w:rsidTr="00550976">
        <w:trPr>
          <w:cnfStyle w:val="100000000000" w:firstRow="1" w:lastRow="0" w:firstColumn="0" w:lastColumn="0" w:oddVBand="0" w:evenVBand="0" w:oddHBand="0"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2517" w:type="dxa"/>
            <w:noWrap/>
            <w:hideMark/>
          </w:tcPr>
          <w:p w:rsidR="00617245" w:rsidRPr="00715714" w:rsidRDefault="00617245" w:rsidP="00DD05C7">
            <w:pPr>
              <w:spacing w:line="360" w:lineRule="auto"/>
              <w:rPr>
                <w:bCs w:val="0"/>
                <w:color w:val="FFFFFF" w:themeColor="background1"/>
                <w:lang w:eastAsia="es-ES"/>
              </w:rPr>
            </w:pPr>
            <w:r w:rsidRPr="00715714">
              <w:rPr>
                <w:color w:val="FFFFFF" w:themeColor="background1"/>
                <w:lang w:eastAsia="es-ES"/>
              </w:rPr>
              <w:t>Grupo etario</w:t>
            </w:r>
          </w:p>
          <w:p w:rsidR="008D0A10" w:rsidRPr="00715714" w:rsidRDefault="008D0A10" w:rsidP="00DD05C7">
            <w:pPr>
              <w:spacing w:line="360" w:lineRule="auto"/>
              <w:rPr>
                <w:color w:val="FFFFFF" w:themeColor="background1"/>
                <w:lang w:eastAsia="es-ES"/>
              </w:rPr>
            </w:pPr>
          </w:p>
        </w:tc>
        <w:tc>
          <w:tcPr>
            <w:tcW w:w="4605" w:type="dxa"/>
            <w:noWrap/>
            <w:hideMark/>
          </w:tcPr>
          <w:p w:rsidR="00617245" w:rsidRPr="00715714" w:rsidRDefault="00715714" w:rsidP="00DD05C7">
            <w:pPr>
              <w:spacing w:line="360" w:lineRule="auto"/>
              <w:cnfStyle w:val="100000000000" w:firstRow="1" w:lastRow="0" w:firstColumn="0" w:lastColumn="0" w:oddVBand="0" w:evenVBand="0" w:oddHBand="0" w:evenHBand="0" w:firstRowFirstColumn="0" w:firstRowLastColumn="0" w:lastRowFirstColumn="0" w:lastRowLastColumn="0"/>
              <w:rPr>
                <w:bCs w:val="0"/>
                <w:color w:val="FFFFFF" w:themeColor="background1"/>
                <w:lang w:eastAsia="es-ES"/>
              </w:rPr>
            </w:pPr>
            <w:r w:rsidRPr="00715714">
              <w:rPr>
                <w:color w:val="FFFFFF" w:themeColor="background1"/>
                <w:lang w:eastAsia="es-ES"/>
              </w:rPr>
              <w:t>Cantidad de M</w:t>
            </w:r>
            <w:r w:rsidR="00617245" w:rsidRPr="00715714">
              <w:rPr>
                <w:color w:val="FFFFFF" w:themeColor="background1"/>
                <w:lang w:eastAsia="es-ES"/>
              </w:rPr>
              <w:t>ujeres</w:t>
            </w:r>
          </w:p>
          <w:p w:rsidR="008D0A10" w:rsidRPr="00715714" w:rsidRDefault="008D0A10" w:rsidP="00DD05C7">
            <w:pPr>
              <w:spacing w:line="360" w:lineRule="auto"/>
              <w:cnfStyle w:val="100000000000" w:firstRow="1" w:lastRow="0" w:firstColumn="0" w:lastColumn="0" w:oddVBand="0" w:evenVBand="0" w:oddHBand="0" w:evenHBand="0" w:firstRowFirstColumn="0" w:firstRowLastColumn="0" w:lastRowFirstColumn="0" w:lastRowLastColumn="0"/>
              <w:rPr>
                <w:color w:val="FFFFFF" w:themeColor="background1"/>
                <w:lang w:eastAsia="es-ES"/>
              </w:rPr>
            </w:pPr>
          </w:p>
        </w:tc>
      </w:tr>
      <w:tr w:rsidR="00715714" w:rsidRPr="00715714" w:rsidTr="00550976">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517" w:type="dxa"/>
            <w:noWrap/>
            <w:hideMark/>
          </w:tcPr>
          <w:p w:rsidR="00617245" w:rsidRPr="00AA6C9D" w:rsidRDefault="00617245" w:rsidP="00DD05C7">
            <w:pPr>
              <w:spacing w:line="360" w:lineRule="auto"/>
              <w:rPr>
                <w:color w:val="000000" w:themeColor="text1"/>
                <w:sz w:val="24"/>
                <w:szCs w:val="24"/>
                <w:lang w:eastAsia="es-ES"/>
              </w:rPr>
            </w:pPr>
            <w:r w:rsidRPr="00AA6C9D">
              <w:rPr>
                <w:color w:val="000000" w:themeColor="text1"/>
                <w:sz w:val="24"/>
                <w:szCs w:val="24"/>
                <w:lang w:eastAsia="es-ES"/>
              </w:rPr>
              <w:t>12 a 25</w:t>
            </w:r>
            <w:r w:rsidR="008D0A10" w:rsidRPr="00AA6C9D">
              <w:rPr>
                <w:color w:val="000000" w:themeColor="text1"/>
                <w:sz w:val="24"/>
                <w:szCs w:val="24"/>
                <w:lang w:eastAsia="es-ES"/>
              </w:rPr>
              <w:t xml:space="preserve"> años</w:t>
            </w:r>
          </w:p>
        </w:tc>
        <w:tc>
          <w:tcPr>
            <w:tcW w:w="4605" w:type="dxa"/>
            <w:noWrap/>
            <w:hideMark/>
          </w:tcPr>
          <w:p w:rsidR="00617245" w:rsidRPr="00AA6C9D" w:rsidRDefault="00617245" w:rsidP="00DD05C7">
            <w:pPr>
              <w:spacing w:line="360" w:lineRule="auto"/>
              <w:cnfStyle w:val="000000100000" w:firstRow="0" w:lastRow="0" w:firstColumn="0" w:lastColumn="0" w:oddVBand="0" w:evenVBand="0" w:oddHBand="1" w:evenHBand="0" w:firstRowFirstColumn="0" w:firstRowLastColumn="0" w:lastRowFirstColumn="0" w:lastRowLastColumn="0"/>
              <w:rPr>
                <w:b w:val="0"/>
                <w:color w:val="000000" w:themeColor="text1"/>
                <w:sz w:val="24"/>
                <w:szCs w:val="24"/>
                <w:lang w:eastAsia="es-ES"/>
              </w:rPr>
            </w:pPr>
            <w:r w:rsidRPr="00AA6C9D">
              <w:rPr>
                <w:b w:val="0"/>
                <w:color w:val="000000" w:themeColor="text1"/>
                <w:sz w:val="24"/>
                <w:szCs w:val="24"/>
                <w:lang w:eastAsia="es-ES"/>
              </w:rPr>
              <w:t>58</w:t>
            </w:r>
          </w:p>
        </w:tc>
      </w:tr>
      <w:tr w:rsidR="00715714" w:rsidRPr="00715714" w:rsidTr="00550976">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517" w:type="dxa"/>
            <w:noWrap/>
            <w:hideMark/>
          </w:tcPr>
          <w:p w:rsidR="00617245" w:rsidRPr="00AA6C9D" w:rsidRDefault="00617245" w:rsidP="00DD05C7">
            <w:pPr>
              <w:spacing w:line="360" w:lineRule="auto"/>
              <w:rPr>
                <w:color w:val="000000" w:themeColor="text1"/>
                <w:sz w:val="24"/>
                <w:szCs w:val="24"/>
                <w:lang w:eastAsia="es-ES"/>
              </w:rPr>
            </w:pPr>
            <w:r w:rsidRPr="00AA6C9D">
              <w:rPr>
                <w:color w:val="000000" w:themeColor="text1"/>
                <w:sz w:val="24"/>
                <w:szCs w:val="24"/>
                <w:lang w:eastAsia="es-ES"/>
              </w:rPr>
              <w:t>26 a 35</w:t>
            </w:r>
            <w:r w:rsidR="008D0A10" w:rsidRPr="00AA6C9D">
              <w:rPr>
                <w:color w:val="000000" w:themeColor="text1"/>
                <w:sz w:val="24"/>
                <w:szCs w:val="24"/>
                <w:lang w:eastAsia="es-ES"/>
              </w:rPr>
              <w:t xml:space="preserve"> años</w:t>
            </w:r>
          </w:p>
        </w:tc>
        <w:tc>
          <w:tcPr>
            <w:tcW w:w="4605" w:type="dxa"/>
            <w:noWrap/>
            <w:hideMark/>
          </w:tcPr>
          <w:p w:rsidR="00617245" w:rsidRPr="00AA6C9D" w:rsidRDefault="00617245" w:rsidP="00DD05C7">
            <w:pPr>
              <w:spacing w:line="360" w:lineRule="auto"/>
              <w:cnfStyle w:val="000000010000" w:firstRow="0" w:lastRow="0" w:firstColumn="0" w:lastColumn="0" w:oddVBand="0" w:evenVBand="0" w:oddHBand="0" w:evenHBand="1" w:firstRowFirstColumn="0" w:firstRowLastColumn="0" w:lastRowFirstColumn="0" w:lastRowLastColumn="0"/>
              <w:rPr>
                <w:b w:val="0"/>
                <w:color w:val="000000" w:themeColor="text1"/>
                <w:sz w:val="24"/>
                <w:szCs w:val="24"/>
                <w:lang w:eastAsia="es-ES"/>
              </w:rPr>
            </w:pPr>
            <w:r w:rsidRPr="00AA6C9D">
              <w:rPr>
                <w:b w:val="0"/>
                <w:color w:val="000000" w:themeColor="text1"/>
                <w:sz w:val="24"/>
                <w:szCs w:val="24"/>
                <w:lang w:eastAsia="es-ES"/>
              </w:rPr>
              <w:t>91</w:t>
            </w:r>
          </w:p>
        </w:tc>
      </w:tr>
      <w:tr w:rsidR="00715714" w:rsidRPr="00715714" w:rsidTr="00550976">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517" w:type="dxa"/>
            <w:noWrap/>
            <w:hideMark/>
          </w:tcPr>
          <w:p w:rsidR="00617245" w:rsidRPr="00AA6C9D" w:rsidRDefault="00617245" w:rsidP="00DD05C7">
            <w:pPr>
              <w:spacing w:line="360" w:lineRule="auto"/>
              <w:rPr>
                <w:color w:val="000000" w:themeColor="text1"/>
                <w:sz w:val="24"/>
                <w:szCs w:val="24"/>
                <w:lang w:eastAsia="es-ES"/>
              </w:rPr>
            </w:pPr>
            <w:r w:rsidRPr="00AA6C9D">
              <w:rPr>
                <w:color w:val="000000" w:themeColor="text1"/>
                <w:sz w:val="24"/>
                <w:szCs w:val="24"/>
                <w:lang w:eastAsia="es-ES"/>
              </w:rPr>
              <w:t>36 a 45</w:t>
            </w:r>
            <w:r w:rsidR="008D0A10" w:rsidRPr="00AA6C9D">
              <w:rPr>
                <w:color w:val="000000" w:themeColor="text1"/>
                <w:sz w:val="24"/>
                <w:szCs w:val="24"/>
                <w:lang w:eastAsia="es-ES"/>
              </w:rPr>
              <w:t xml:space="preserve"> años</w:t>
            </w:r>
          </w:p>
        </w:tc>
        <w:tc>
          <w:tcPr>
            <w:tcW w:w="4605" w:type="dxa"/>
            <w:noWrap/>
            <w:hideMark/>
          </w:tcPr>
          <w:p w:rsidR="00617245" w:rsidRPr="00AA6C9D" w:rsidRDefault="00617245" w:rsidP="00DD05C7">
            <w:pPr>
              <w:spacing w:line="360" w:lineRule="auto"/>
              <w:cnfStyle w:val="000000100000" w:firstRow="0" w:lastRow="0" w:firstColumn="0" w:lastColumn="0" w:oddVBand="0" w:evenVBand="0" w:oddHBand="1" w:evenHBand="0" w:firstRowFirstColumn="0" w:firstRowLastColumn="0" w:lastRowFirstColumn="0" w:lastRowLastColumn="0"/>
              <w:rPr>
                <w:b w:val="0"/>
                <w:color w:val="000000" w:themeColor="text1"/>
                <w:sz w:val="24"/>
                <w:szCs w:val="24"/>
                <w:lang w:eastAsia="es-ES"/>
              </w:rPr>
            </w:pPr>
            <w:r w:rsidRPr="00AA6C9D">
              <w:rPr>
                <w:b w:val="0"/>
                <w:color w:val="000000" w:themeColor="text1"/>
                <w:sz w:val="24"/>
                <w:szCs w:val="24"/>
                <w:lang w:eastAsia="es-ES"/>
              </w:rPr>
              <w:t>70</w:t>
            </w:r>
          </w:p>
        </w:tc>
      </w:tr>
      <w:tr w:rsidR="00715714" w:rsidRPr="00715714" w:rsidTr="00550976">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517" w:type="dxa"/>
            <w:noWrap/>
            <w:hideMark/>
          </w:tcPr>
          <w:p w:rsidR="00617245" w:rsidRPr="00AA6C9D" w:rsidRDefault="00617245" w:rsidP="00DD05C7">
            <w:pPr>
              <w:spacing w:line="360" w:lineRule="auto"/>
              <w:rPr>
                <w:color w:val="000000" w:themeColor="text1"/>
                <w:sz w:val="24"/>
                <w:szCs w:val="24"/>
                <w:lang w:eastAsia="es-ES"/>
              </w:rPr>
            </w:pPr>
            <w:r w:rsidRPr="00AA6C9D">
              <w:rPr>
                <w:color w:val="000000" w:themeColor="text1"/>
                <w:sz w:val="24"/>
                <w:szCs w:val="24"/>
                <w:lang w:eastAsia="es-ES"/>
              </w:rPr>
              <w:t>46 a 55</w:t>
            </w:r>
            <w:r w:rsidR="008D0A10" w:rsidRPr="00AA6C9D">
              <w:rPr>
                <w:color w:val="000000" w:themeColor="text1"/>
                <w:sz w:val="24"/>
                <w:szCs w:val="24"/>
                <w:lang w:eastAsia="es-ES"/>
              </w:rPr>
              <w:t xml:space="preserve"> años</w:t>
            </w:r>
          </w:p>
        </w:tc>
        <w:tc>
          <w:tcPr>
            <w:tcW w:w="4605" w:type="dxa"/>
            <w:noWrap/>
            <w:hideMark/>
          </w:tcPr>
          <w:p w:rsidR="00617245" w:rsidRPr="00AA6C9D" w:rsidRDefault="00617245" w:rsidP="00DD05C7">
            <w:pPr>
              <w:spacing w:line="360" w:lineRule="auto"/>
              <w:cnfStyle w:val="000000010000" w:firstRow="0" w:lastRow="0" w:firstColumn="0" w:lastColumn="0" w:oddVBand="0" w:evenVBand="0" w:oddHBand="0" w:evenHBand="1" w:firstRowFirstColumn="0" w:firstRowLastColumn="0" w:lastRowFirstColumn="0" w:lastRowLastColumn="0"/>
              <w:rPr>
                <w:b w:val="0"/>
                <w:color w:val="000000" w:themeColor="text1"/>
                <w:sz w:val="24"/>
                <w:szCs w:val="24"/>
                <w:lang w:eastAsia="es-ES"/>
              </w:rPr>
            </w:pPr>
            <w:r w:rsidRPr="00AA6C9D">
              <w:rPr>
                <w:b w:val="0"/>
                <w:color w:val="000000" w:themeColor="text1"/>
                <w:sz w:val="24"/>
                <w:szCs w:val="24"/>
                <w:lang w:eastAsia="es-ES"/>
              </w:rPr>
              <w:t>35</w:t>
            </w:r>
          </w:p>
        </w:tc>
      </w:tr>
      <w:tr w:rsidR="00715714" w:rsidRPr="00715714" w:rsidTr="00550976">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517" w:type="dxa"/>
            <w:noWrap/>
            <w:hideMark/>
          </w:tcPr>
          <w:p w:rsidR="00617245" w:rsidRPr="00AA6C9D" w:rsidRDefault="008D0A10" w:rsidP="00DD05C7">
            <w:pPr>
              <w:spacing w:line="360" w:lineRule="auto"/>
              <w:rPr>
                <w:color w:val="000000" w:themeColor="text1"/>
                <w:sz w:val="24"/>
                <w:szCs w:val="24"/>
                <w:lang w:eastAsia="es-ES"/>
              </w:rPr>
            </w:pPr>
            <w:r w:rsidRPr="00AA6C9D">
              <w:rPr>
                <w:color w:val="000000" w:themeColor="text1"/>
                <w:sz w:val="24"/>
                <w:szCs w:val="24"/>
                <w:lang w:eastAsia="es-ES"/>
              </w:rPr>
              <w:t>56 años o má</w:t>
            </w:r>
            <w:r w:rsidR="00617245" w:rsidRPr="00AA6C9D">
              <w:rPr>
                <w:color w:val="000000" w:themeColor="text1"/>
                <w:sz w:val="24"/>
                <w:szCs w:val="24"/>
                <w:lang w:eastAsia="es-ES"/>
              </w:rPr>
              <w:t>s</w:t>
            </w:r>
          </w:p>
        </w:tc>
        <w:tc>
          <w:tcPr>
            <w:tcW w:w="4605" w:type="dxa"/>
            <w:noWrap/>
            <w:hideMark/>
          </w:tcPr>
          <w:p w:rsidR="00617245" w:rsidRPr="00AA6C9D" w:rsidRDefault="00617245" w:rsidP="00DD05C7">
            <w:pPr>
              <w:spacing w:line="360" w:lineRule="auto"/>
              <w:cnfStyle w:val="000000100000" w:firstRow="0" w:lastRow="0" w:firstColumn="0" w:lastColumn="0" w:oddVBand="0" w:evenVBand="0" w:oddHBand="1" w:evenHBand="0" w:firstRowFirstColumn="0" w:firstRowLastColumn="0" w:lastRowFirstColumn="0" w:lastRowLastColumn="0"/>
              <w:rPr>
                <w:b w:val="0"/>
                <w:color w:val="000000" w:themeColor="text1"/>
                <w:sz w:val="24"/>
                <w:szCs w:val="24"/>
                <w:lang w:eastAsia="es-ES"/>
              </w:rPr>
            </w:pPr>
            <w:r w:rsidRPr="00AA6C9D">
              <w:rPr>
                <w:b w:val="0"/>
                <w:color w:val="000000" w:themeColor="text1"/>
                <w:sz w:val="24"/>
                <w:szCs w:val="24"/>
                <w:lang w:eastAsia="es-ES"/>
              </w:rPr>
              <w:t>17</w:t>
            </w:r>
          </w:p>
        </w:tc>
      </w:tr>
      <w:tr w:rsidR="00715714" w:rsidRPr="00715714" w:rsidTr="00550976">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517" w:type="dxa"/>
            <w:noWrap/>
            <w:hideMark/>
          </w:tcPr>
          <w:p w:rsidR="00617245" w:rsidRPr="00AA6C9D" w:rsidRDefault="00617245" w:rsidP="00DD05C7">
            <w:pPr>
              <w:spacing w:line="360" w:lineRule="auto"/>
              <w:rPr>
                <w:color w:val="000000" w:themeColor="text1"/>
                <w:sz w:val="24"/>
                <w:szCs w:val="24"/>
                <w:lang w:eastAsia="es-ES"/>
              </w:rPr>
            </w:pPr>
            <w:r w:rsidRPr="00AA6C9D">
              <w:rPr>
                <w:color w:val="000000" w:themeColor="text1"/>
                <w:sz w:val="24"/>
                <w:szCs w:val="24"/>
                <w:lang w:eastAsia="es-ES"/>
              </w:rPr>
              <w:t>Sin datos</w:t>
            </w:r>
          </w:p>
        </w:tc>
        <w:tc>
          <w:tcPr>
            <w:tcW w:w="4605" w:type="dxa"/>
            <w:noWrap/>
            <w:hideMark/>
          </w:tcPr>
          <w:p w:rsidR="00617245" w:rsidRPr="00AA6C9D" w:rsidRDefault="00617245" w:rsidP="00DD05C7">
            <w:pPr>
              <w:spacing w:line="360" w:lineRule="auto"/>
              <w:cnfStyle w:val="000000010000" w:firstRow="0" w:lastRow="0" w:firstColumn="0" w:lastColumn="0" w:oddVBand="0" w:evenVBand="0" w:oddHBand="0" w:evenHBand="1" w:firstRowFirstColumn="0" w:firstRowLastColumn="0" w:lastRowFirstColumn="0" w:lastRowLastColumn="0"/>
              <w:rPr>
                <w:b w:val="0"/>
                <w:color w:val="000000" w:themeColor="text1"/>
                <w:sz w:val="24"/>
                <w:szCs w:val="24"/>
                <w:lang w:eastAsia="es-ES"/>
              </w:rPr>
            </w:pPr>
            <w:r w:rsidRPr="00AA6C9D">
              <w:rPr>
                <w:b w:val="0"/>
                <w:color w:val="000000" w:themeColor="text1"/>
                <w:sz w:val="24"/>
                <w:szCs w:val="24"/>
                <w:lang w:eastAsia="es-ES"/>
              </w:rPr>
              <w:t>9</w:t>
            </w:r>
          </w:p>
        </w:tc>
      </w:tr>
      <w:tr w:rsidR="00715714" w:rsidRPr="00715714" w:rsidTr="00550976">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517" w:type="dxa"/>
            <w:noWrap/>
          </w:tcPr>
          <w:p w:rsidR="00617245" w:rsidRPr="0020235E" w:rsidRDefault="00617245" w:rsidP="00DD05C7">
            <w:pPr>
              <w:spacing w:line="360" w:lineRule="auto"/>
              <w:rPr>
                <w:b/>
                <w:color w:val="000000" w:themeColor="text1"/>
                <w:sz w:val="24"/>
                <w:szCs w:val="24"/>
                <w:lang w:eastAsia="es-ES"/>
              </w:rPr>
            </w:pPr>
            <w:r w:rsidRPr="0020235E">
              <w:rPr>
                <w:b/>
                <w:color w:val="000000" w:themeColor="text1"/>
                <w:sz w:val="24"/>
                <w:szCs w:val="24"/>
                <w:lang w:eastAsia="es-ES"/>
              </w:rPr>
              <w:t>TOTAL</w:t>
            </w:r>
          </w:p>
        </w:tc>
        <w:tc>
          <w:tcPr>
            <w:tcW w:w="4605" w:type="dxa"/>
            <w:noWrap/>
          </w:tcPr>
          <w:p w:rsidR="00617245" w:rsidRPr="0020235E" w:rsidRDefault="00617245" w:rsidP="00DD05C7">
            <w:pPr>
              <w:spacing w:line="360" w:lineRule="auto"/>
              <w:cnfStyle w:val="000000100000" w:firstRow="0" w:lastRow="0" w:firstColumn="0" w:lastColumn="0" w:oddVBand="0" w:evenVBand="0" w:oddHBand="1" w:evenHBand="0" w:firstRowFirstColumn="0" w:firstRowLastColumn="0" w:lastRowFirstColumn="0" w:lastRowLastColumn="0"/>
              <w:rPr>
                <w:color w:val="000000" w:themeColor="text1"/>
                <w:sz w:val="24"/>
                <w:szCs w:val="24"/>
                <w:lang w:eastAsia="es-ES"/>
              </w:rPr>
            </w:pPr>
            <w:r w:rsidRPr="0020235E">
              <w:rPr>
                <w:color w:val="000000" w:themeColor="text1"/>
                <w:sz w:val="24"/>
                <w:szCs w:val="24"/>
                <w:lang w:eastAsia="es-ES"/>
              </w:rPr>
              <w:t>280</w:t>
            </w:r>
          </w:p>
        </w:tc>
      </w:tr>
    </w:tbl>
    <w:p w:rsidR="004C419B" w:rsidRDefault="004C419B" w:rsidP="00DD05C7">
      <w:pPr>
        <w:spacing w:line="360" w:lineRule="auto"/>
        <w:rPr>
          <w:b w:val="0"/>
          <w:color w:val="000000" w:themeColor="text1"/>
          <w:sz w:val="24"/>
          <w:szCs w:val="24"/>
        </w:rPr>
      </w:pPr>
    </w:p>
    <w:p w:rsidR="004C419B" w:rsidRDefault="004C419B" w:rsidP="00DD05C7">
      <w:pPr>
        <w:spacing w:line="360" w:lineRule="auto"/>
        <w:rPr>
          <w:b w:val="0"/>
          <w:color w:val="000000" w:themeColor="text1"/>
          <w:sz w:val="24"/>
          <w:szCs w:val="24"/>
        </w:rPr>
      </w:pPr>
    </w:p>
    <w:p w:rsidR="000274A8" w:rsidRPr="005E5B99" w:rsidRDefault="00F635A4" w:rsidP="00DD05C7">
      <w:pPr>
        <w:spacing w:line="360" w:lineRule="auto"/>
        <w:rPr>
          <w:b w:val="0"/>
          <w:color w:val="000000" w:themeColor="text1"/>
          <w:sz w:val="24"/>
          <w:szCs w:val="24"/>
        </w:rPr>
      </w:pPr>
      <w:r w:rsidRPr="005E5B99">
        <w:rPr>
          <w:b w:val="0"/>
          <w:color w:val="000000" w:themeColor="text1"/>
          <w:sz w:val="24"/>
          <w:szCs w:val="24"/>
        </w:rPr>
        <w:lastRenderedPageBreak/>
        <w:t>Se puede observar que</w:t>
      </w:r>
      <w:r w:rsidR="000274A8" w:rsidRPr="005E5B99">
        <w:rPr>
          <w:b w:val="0"/>
          <w:color w:val="000000" w:themeColor="text1"/>
          <w:sz w:val="24"/>
          <w:szCs w:val="24"/>
        </w:rPr>
        <w:t xml:space="preserve"> para el mes de </w:t>
      </w:r>
      <w:r w:rsidR="000274A8" w:rsidRPr="00C84BD6">
        <w:rPr>
          <w:color w:val="000000" w:themeColor="text1"/>
          <w:sz w:val="24"/>
          <w:szCs w:val="24"/>
        </w:rPr>
        <w:t>diciembre de 2018</w:t>
      </w:r>
      <w:r w:rsidR="00860FBB" w:rsidRPr="005E5B99">
        <w:rPr>
          <w:b w:val="0"/>
          <w:color w:val="000000" w:themeColor="text1"/>
          <w:sz w:val="24"/>
          <w:szCs w:val="24"/>
        </w:rPr>
        <w:t>,</w:t>
      </w:r>
      <w:r w:rsidRPr="005E5B99">
        <w:rPr>
          <w:b w:val="0"/>
          <w:color w:val="000000" w:themeColor="text1"/>
          <w:sz w:val="24"/>
          <w:szCs w:val="24"/>
        </w:rPr>
        <w:t xml:space="preserve"> el mayor porcentaje de casos </w:t>
      </w:r>
      <w:r w:rsidR="000274A8" w:rsidRPr="005E5B99">
        <w:rPr>
          <w:b w:val="0"/>
          <w:color w:val="000000" w:themeColor="text1"/>
          <w:sz w:val="24"/>
          <w:szCs w:val="24"/>
        </w:rPr>
        <w:t xml:space="preserve">correspondió </w:t>
      </w:r>
      <w:r w:rsidRPr="005E5B99">
        <w:rPr>
          <w:b w:val="0"/>
          <w:color w:val="000000" w:themeColor="text1"/>
          <w:sz w:val="24"/>
          <w:szCs w:val="24"/>
        </w:rPr>
        <w:t>al intervalo de edades entre 26 a 35 años.</w:t>
      </w:r>
      <w:r w:rsidR="000274A8" w:rsidRPr="005E5B99">
        <w:rPr>
          <w:b w:val="0"/>
          <w:color w:val="000000" w:themeColor="text1"/>
          <w:sz w:val="24"/>
          <w:szCs w:val="24"/>
        </w:rPr>
        <w:t xml:space="preserve"> </w:t>
      </w:r>
      <w:r w:rsidR="00860FBB" w:rsidRPr="005E5B99">
        <w:rPr>
          <w:b w:val="0"/>
          <w:color w:val="000000" w:themeColor="text1"/>
          <w:sz w:val="24"/>
          <w:szCs w:val="24"/>
        </w:rPr>
        <w:t>También puede decirse que el intervalo que va desde los 36 a los 45 años, concentró para el mismo mes, el 24% de los casos.</w:t>
      </w:r>
    </w:p>
    <w:p w:rsidR="00860FBB" w:rsidRDefault="00860FBB" w:rsidP="00E523D6">
      <w:pPr>
        <w:pStyle w:val="Textoindependiente"/>
        <w:rPr>
          <w:color w:val="9E47C5"/>
        </w:rPr>
      </w:pPr>
    </w:p>
    <w:p w:rsidR="00300BFF" w:rsidRDefault="00E523D6" w:rsidP="00E523D6">
      <w:pPr>
        <w:pStyle w:val="Textoindependiente"/>
        <w:rPr>
          <w:color w:val="9E47C5"/>
        </w:rPr>
      </w:pPr>
      <w:r w:rsidRPr="000274A8">
        <w:rPr>
          <w:color w:val="9E47C5"/>
        </w:rPr>
        <w:t>Vínculo con el agresor.</w:t>
      </w:r>
    </w:p>
    <w:p w:rsidR="00860FBB" w:rsidRDefault="00860FBB" w:rsidP="00E523D6">
      <w:pPr>
        <w:pStyle w:val="Textoindependiente"/>
        <w:rPr>
          <w:color w:val="9E47C5"/>
        </w:rPr>
      </w:pPr>
    </w:p>
    <w:p w:rsidR="00860FBB" w:rsidRDefault="00860FBB" w:rsidP="00E523D6">
      <w:pPr>
        <w:pStyle w:val="Textoindependiente"/>
        <w:rPr>
          <w:color w:val="9E47C5"/>
        </w:rPr>
      </w:pPr>
      <w:r w:rsidRPr="00715714">
        <w:rPr>
          <w:b w:val="0"/>
          <w:noProof/>
          <w:color w:val="000000" w:themeColor="text1"/>
          <w:lang w:eastAsia="es-ES"/>
        </w:rPr>
        <w:drawing>
          <wp:inline distT="0" distB="0" distL="0" distR="0" wp14:anchorId="463A153D" wp14:editId="3D4D9C9A">
            <wp:extent cx="5975131" cy="4903076"/>
            <wp:effectExtent l="0" t="0" r="26035" b="12065"/>
            <wp:docPr id="4"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274A8" w:rsidRDefault="000274A8" w:rsidP="00E523D6">
      <w:pPr>
        <w:pStyle w:val="Textoindependiente"/>
        <w:rPr>
          <w:color w:val="000000" w:themeColor="text1"/>
        </w:rPr>
      </w:pPr>
    </w:p>
    <w:p w:rsidR="00860FBB" w:rsidRPr="00860FBB" w:rsidRDefault="00860FBB" w:rsidP="00E523D6">
      <w:pPr>
        <w:pStyle w:val="Textoindependiente"/>
        <w:rPr>
          <w:b w:val="0"/>
          <w:color w:val="000000" w:themeColor="text1"/>
          <w:sz w:val="22"/>
          <w:szCs w:val="22"/>
        </w:rPr>
      </w:pPr>
      <w:r w:rsidRPr="00860FBB">
        <w:rPr>
          <w:b w:val="0"/>
          <w:color w:val="000000" w:themeColor="text1"/>
          <w:sz w:val="22"/>
          <w:szCs w:val="22"/>
        </w:rPr>
        <w:t>Fuente: elaborado por Observatorio de Género y Diversidad de la Dirección de Género y Diversidad, Ministerio de Salud, Desarrollo Social y Deportes, sobre la base de datos del RUC. Mendoza. Diciembre 2018.</w:t>
      </w:r>
    </w:p>
    <w:p w:rsidR="00860FBB" w:rsidRDefault="00860FBB" w:rsidP="00E523D6">
      <w:pPr>
        <w:pStyle w:val="Textoindependiente"/>
        <w:rPr>
          <w:color w:val="000000" w:themeColor="text1"/>
        </w:rPr>
      </w:pPr>
    </w:p>
    <w:p w:rsidR="00860FBB" w:rsidRDefault="00860FBB" w:rsidP="00E523D6">
      <w:pPr>
        <w:pStyle w:val="Textoindependiente"/>
        <w:rPr>
          <w:color w:val="000000" w:themeColor="text1"/>
        </w:rPr>
      </w:pPr>
    </w:p>
    <w:p w:rsidR="00860FBB" w:rsidRDefault="00860FBB" w:rsidP="00E523D6">
      <w:pPr>
        <w:pStyle w:val="Textoindependiente"/>
        <w:rPr>
          <w:color w:val="000000" w:themeColor="text1"/>
        </w:rPr>
      </w:pPr>
    </w:p>
    <w:p w:rsidR="00860FBB" w:rsidRDefault="00860FBB" w:rsidP="00E523D6">
      <w:pPr>
        <w:pStyle w:val="Textoindependiente"/>
        <w:rPr>
          <w:color w:val="000000" w:themeColor="text1"/>
        </w:rPr>
      </w:pPr>
    </w:p>
    <w:p w:rsidR="00860FBB" w:rsidRDefault="00860FBB" w:rsidP="00E523D6">
      <w:pPr>
        <w:pStyle w:val="Textoindependiente"/>
        <w:rPr>
          <w:color w:val="000000" w:themeColor="text1"/>
        </w:rPr>
      </w:pPr>
    </w:p>
    <w:tbl>
      <w:tblPr>
        <w:tblStyle w:val="Sombreadomedio1-nfasis4"/>
        <w:tblW w:w="4928" w:type="dxa"/>
        <w:tblLook w:val="04A0" w:firstRow="1" w:lastRow="0" w:firstColumn="1" w:lastColumn="0" w:noHBand="0" w:noVBand="1"/>
      </w:tblPr>
      <w:tblGrid>
        <w:gridCol w:w="3485"/>
        <w:gridCol w:w="1935"/>
      </w:tblGrid>
      <w:tr w:rsidR="00715714" w:rsidRPr="00715714" w:rsidTr="00550976">
        <w:trPr>
          <w:cnfStyle w:val="100000000000" w:firstRow="1" w:lastRow="0" w:firstColumn="0" w:lastColumn="0" w:oddVBand="0" w:evenVBand="0" w:oddHBand="0"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3485" w:type="dxa"/>
            <w:noWrap/>
            <w:hideMark/>
          </w:tcPr>
          <w:p w:rsidR="00F635A4" w:rsidRPr="00E523D6" w:rsidRDefault="008D0A10" w:rsidP="00AA6C9D">
            <w:pPr>
              <w:spacing w:line="360" w:lineRule="auto"/>
              <w:ind w:left="0"/>
              <w:rPr>
                <w:bCs w:val="0"/>
                <w:color w:val="FFFFFF" w:themeColor="background1"/>
                <w:lang w:eastAsia="es-ES"/>
              </w:rPr>
            </w:pPr>
            <w:r w:rsidRPr="00E523D6">
              <w:rPr>
                <w:color w:val="FFFFFF" w:themeColor="background1"/>
                <w:lang w:eastAsia="es-ES"/>
              </w:rPr>
              <w:lastRenderedPageBreak/>
              <w:t>Ví</w:t>
            </w:r>
            <w:r w:rsidR="00F635A4" w:rsidRPr="00E523D6">
              <w:rPr>
                <w:color w:val="FFFFFF" w:themeColor="background1"/>
                <w:lang w:eastAsia="es-ES"/>
              </w:rPr>
              <w:t>nculo</w:t>
            </w:r>
          </w:p>
        </w:tc>
        <w:tc>
          <w:tcPr>
            <w:tcW w:w="1443" w:type="dxa"/>
            <w:noWrap/>
            <w:hideMark/>
          </w:tcPr>
          <w:p w:rsidR="00F635A4" w:rsidRPr="00E523D6" w:rsidRDefault="00F635A4" w:rsidP="000274A8">
            <w:pPr>
              <w:spacing w:line="360" w:lineRule="auto"/>
              <w:cnfStyle w:val="100000000000" w:firstRow="1" w:lastRow="0" w:firstColumn="0" w:lastColumn="0" w:oddVBand="0" w:evenVBand="0" w:oddHBand="0" w:evenHBand="0" w:firstRowFirstColumn="0" w:firstRowLastColumn="0" w:lastRowFirstColumn="0" w:lastRowLastColumn="0"/>
              <w:rPr>
                <w:bCs w:val="0"/>
                <w:color w:val="FFFFFF" w:themeColor="background1"/>
                <w:lang w:eastAsia="es-ES"/>
              </w:rPr>
            </w:pPr>
            <w:r w:rsidRPr="00E523D6">
              <w:rPr>
                <w:color w:val="FFFFFF" w:themeColor="background1"/>
                <w:lang w:eastAsia="es-ES"/>
              </w:rPr>
              <w:t>Ca</w:t>
            </w:r>
            <w:r w:rsidR="000274A8">
              <w:rPr>
                <w:color w:val="FFFFFF" w:themeColor="background1"/>
                <w:lang w:eastAsia="es-ES"/>
              </w:rPr>
              <w:t>sos</w:t>
            </w:r>
          </w:p>
        </w:tc>
      </w:tr>
      <w:tr w:rsidR="00715714" w:rsidRPr="000274A8" w:rsidTr="00550976">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3485" w:type="dxa"/>
            <w:noWrap/>
            <w:hideMark/>
          </w:tcPr>
          <w:p w:rsidR="00F635A4" w:rsidRPr="000274A8" w:rsidRDefault="000274A8" w:rsidP="00DD05C7">
            <w:pPr>
              <w:spacing w:line="360" w:lineRule="auto"/>
              <w:rPr>
                <w:color w:val="000000" w:themeColor="text1"/>
                <w:sz w:val="24"/>
                <w:szCs w:val="24"/>
                <w:lang w:eastAsia="es-ES"/>
              </w:rPr>
            </w:pPr>
            <w:r w:rsidRPr="000274A8">
              <w:rPr>
                <w:color w:val="000000" w:themeColor="text1"/>
                <w:sz w:val="24"/>
                <w:szCs w:val="24"/>
                <w:lang w:eastAsia="es-ES"/>
              </w:rPr>
              <w:t>a. Cónyuge</w:t>
            </w:r>
          </w:p>
        </w:tc>
        <w:tc>
          <w:tcPr>
            <w:tcW w:w="1443" w:type="dxa"/>
            <w:noWrap/>
            <w:hideMark/>
          </w:tcPr>
          <w:p w:rsidR="00F635A4" w:rsidRPr="000274A8" w:rsidRDefault="00F635A4" w:rsidP="00DD05C7">
            <w:pPr>
              <w:spacing w:line="360" w:lineRule="auto"/>
              <w:cnfStyle w:val="000000100000" w:firstRow="0" w:lastRow="0" w:firstColumn="0" w:lastColumn="0" w:oddVBand="0" w:evenVBand="0" w:oddHBand="1" w:evenHBand="0" w:firstRowFirstColumn="0" w:firstRowLastColumn="0" w:lastRowFirstColumn="0" w:lastRowLastColumn="0"/>
              <w:rPr>
                <w:b w:val="0"/>
                <w:color w:val="000000" w:themeColor="text1"/>
                <w:sz w:val="24"/>
                <w:szCs w:val="24"/>
                <w:lang w:eastAsia="es-ES"/>
              </w:rPr>
            </w:pPr>
            <w:r w:rsidRPr="000274A8">
              <w:rPr>
                <w:b w:val="0"/>
                <w:color w:val="000000" w:themeColor="text1"/>
                <w:sz w:val="24"/>
                <w:szCs w:val="24"/>
                <w:lang w:eastAsia="es-ES"/>
              </w:rPr>
              <w:t>58</w:t>
            </w:r>
          </w:p>
        </w:tc>
      </w:tr>
      <w:tr w:rsidR="00715714" w:rsidRPr="000274A8" w:rsidTr="00550976">
        <w:trPr>
          <w:cnfStyle w:val="000000010000" w:firstRow="0" w:lastRow="0" w:firstColumn="0" w:lastColumn="0" w:oddVBand="0" w:evenVBand="0" w:oddHBand="0" w:evenHBand="1"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3485" w:type="dxa"/>
            <w:noWrap/>
            <w:hideMark/>
          </w:tcPr>
          <w:p w:rsidR="00F635A4" w:rsidRPr="000274A8" w:rsidRDefault="00F635A4" w:rsidP="00DD05C7">
            <w:pPr>
              <w:spacing w:line="360" w:lineRule="auto"/>
              <w:rPr>
                <w:color w:val="000000" w:themeColor="text1"/>
                <w:sz w:val="24"/>
                <w:szCs w:val="24"/>
                <w:lang w:eastAsia="es-ES"/>
              </w:rPr>
            </w:pPr>
            <w:r w:rsidRPr="000274A8">
              <w:rPr>
                <w:color w:val="000000" w:themeColor="text1"/>
                <w:sz w:val="24"/>
                <w:szCs w:val="24"/>
                <w:lang w:eastAsia="es-ES"/>
              </w:rPr>
              <w:t>b.</w:t>
            </w:r>
            <w:r w:rsidR="000274A8" w:rsidRPr="000274A8">
              <w:rPr>
                <w:color w:val="000000" w:themeColor="text1"/>
                <w:sz w:val="24"/>
                <w:szCs w:val="24"/>
                <w:lang w:eastAsia="es-ES"/>
              </w:rPr>
              <w:t xml:space="preserve"> </w:t>
            </w:r>
            <w:r w:rsidRPr="000274A8">
              <w:rPr>
                <w:color w:val="000000" w:themeColor="text1"/>
                <w:sz w:val="24"/>
                <w:szCs w:val="24"/>
                <w:lang w:eastAsia="es-ES"/>
              </w:rPr>
              <w:t xml:space="preserve">Ex </w:t>
            </w:r>
            <w:r w:rsidR="000274A8" w:rsidRPr="000274A8">
              <w:rPr>
                <w:color w:val="000000" w:themeColor="text1"/>
                <w:sz w:val="24"/>
                <w:szCs w:val="24"/>
                <w:lang w:eastAsia="es-ES"/>
              </w:rPr>
              <w:t>cónyuge</w:t>
            </w:r>
          </w:p>
        </w:tc>
        <w:tc>
          <w:tcPr>
            <w:tcW w:w="1443" w:type="dxa"/>
            <w:noWrap/>
            <w:hideMark/>
          </w:tcPr>
          <w:p w:rsidR="00F635A4" w:rsidRPr="000274A8" w:rsidRDefault="00F635A4" w:rsidP="00DD05C7">
            <w:pPr>
              <w:spacing w:line="360" w:lineRule="auto"/>
              <w:cnfStyle w:val="000000010000" w:firstRow="0" w:lastRow="0" w:firstColumn="0" w:lastColumn="0" w:oddVBand="0" w:evenVBand="0" w:oddHBand="0" w:evenHBand="1" w:firstRowFirstColumn="0" w:firstRowLastColumn="0" w:lastRowFirstColumn="0" w:lastRowLastColumn="0"/>
              <w:rPr>
                <w:b w:val="0"/>
                <w:color w:val="000000" w:themeColor="text1"/>
                <w:sz w:val="24"/>
                <w:szCs w:val="24"/>
                <w:lang w:eastAsia="es-ES"/>
              </w:rPr>
            </w:pPr>
            <w:r w:rsidRPr="000274A8">
              <w:rPr>
                <w:b w:val="0"/>
                <w:color w:val="000000" w:themeColor="text1"/>
                <w:sz w:val="24"/>
                <w:szCs w:val="24"/>
                <w:lang w:eastAsia="es-ES"/>
              </w:rPr>
              <w:t>44</w:t>
            </w:r>
          </w:p>
        </w:tc>
      </w:tr>
      <w:tr w:rsidR="00715714" w:rsidRPr="000274A8" w:rsidTr="00550976">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3485" w:type="dxa"/>
            <w:noWrap/>
            <w:hideMark/>
          </w:tcPr>
          <w:p w:rsidR="00F635A4" w:rsidRPr="000274A8" w:rsidRDefault="00F635A4" w:rsidP="00DD05C7">
            <w:pPr>
              <w:spacing w:line="360" w:lineRule="auto"/>
              <w:rPr>
                <w:color w:val="000000" w:themeColor="text1"/>
                <w:sz w:val="24"/>
                <w:szCs w:val="24"/>
                <w:lang w:eastAsia="es-ES"/>
              </w:rPr>
            </w:pPr>
            <w:r w:rsidRPr="000274A8">
              <w:rPr>
                <w:color w:val="000000" w:themeColor="text1"/>
                <w:sz w:val="24"/>
                <w:szCs w:val="24"/>
                <w:lang w:eastAsia="es-ES"/>
              </w:rPr>
              <w:t>c.</w:t>
            </w:r>
            <w:r w:rsidR="000274A8" w:rsidRPr="000274A8">
              <w:rPr>
                <w:color w:val="000000" w:themeColor="text1"/>
                <w:sz w:val="24"/>
                <w:szCs w:val="24"/>
                <w:lang w:eastAsia="es-ES"/>
              </w:rPr>
              <w:t xml:space="preserve"> </w:t>
            </w:r>
            <w:r w:rsidRPr="000274A8">
              <w:rPr>
                <w:color w:val="000000" w:themeColor="text1"/>
                <w:sz w:val="24"/>
                <w:szCs w:val="24"/>
                <w:lang w:eastAsia="es-ES"/>
              </w:rPr>
              <w:t>Pareja conviviente</w:t>
            </w:r>
          </w:p>
        </w:tc>
        <w:tc>
          <w:tcPr>
            <w:tcW w:w="1443" w:type="dxa"/>
            <w:noWrap/>
            <w:hideMark/>
          </w:tcPr>
          <w:p w:rsidR="00F635A4" w:rsidRPr="000274A8" w:rsidRDefault="00F635A4" w:rsidP="00DD05C7">
            <w:pPr>
              <w:spacing w:line="360" w:lineRule="auto"/>
              <w:cnfStyle w:val="000000100000" w:firstRow="0" w:lastRow="0" w:firstColumn="0" w:lastColumn="0" w:oddVBand="0" w:evenVBand="0" w:oddHBand="1" w:evenHBand="0" w:firstRowFirstColumn="0" w:firstRowLastColumn="0" w:lastRowFirstColumn="0" w:lastRowLastColumn="0"/>
              <w:rPr>
                <w:b w:val="0"/>
                <w:color w:val="000000" w:themeColor="text1"/>
                <w:sz w:val="24"/>
                <w:szCs w:val="24"/>
                <w:lang w:eastAsia="es-ES"/>
              </w:rPr>
            </w:pPr>
            <w:r w:rsidRPr="000274A8">
              <w:rPr>
                <w:b w:val="0"/>
                <w:color w:val="000000" w:themeColor="text1"/>
                <w:sz w:val="24"/>
                <w:szCs w:val="24"/>
                <w:lang w:eastAsia="es-ES"/>
              </w:rPr>
              <w:t>36</w:t>
            </w:r>
          </w:p>
        </w:tc>
      </w:tr>
      <w:tr w:rsidR="00715714" w:rsidRPr="000274A8" w:rsidTr="00550976">
        <w:trPr>
          <w:cnfStyle w:val="000000010000" w:firstRow="0" w:lastRow="0" w:firstColumn="0" w:lastColumn="0" w:oddVBand="0" w:evenVBand="0" w:oddHBand="0" w:evenHBand="1"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3485" w:type="dxa"/>
            <w:noWrap/>
            <w:hideMark/>
          </w:tcPr>
          <w:p w:rsidR="00F635A4" w:rsidRPr="000274A8" w:rsidRDefault="00F635A4" w:rsidP="00DD05C7">
            <w:pPr>
              <w:spacing w:line="360" w:lineRule="auto"/>
              <w:rPr>
                <w:color w:val="000000" w:themeColor="text1"/>
                <w:sz w:val="24"/>
                <w:szCs w:val="24"/>
                <w:lang w:eastAsia="es-ES"/>
              </w:rPr>
            </w:pPr>
            <w:r w:rsidRPr="000274A8">
              <w:rPr>
                <w:color w:val="000000" w:themeColor="text1"/>
                <w:sz w:val="24"/>
                <w:szCs w:val="24"/>
                <w:lang w:eastAsia="es-ES"/>
              </w:rPr>
              <w:t>d.</w:t>
            </w:r>
            <w:r w:rsidR="000274A8" w:rsidRPr="000274A8">
              <w:rPr>
                <w:color w:val="000000" w:themeColor="text1"/>
                <w:sz w:val="24"/>
                <w:szCs w:val="24"/>
                <w:lang w:eastAsia="es-ES"/>
              </w:rPr>
              <w:t xml:space="preserve"> </w:t>
            </w:r>
            <w:r w:rsidRPr="000274A8">
              <w:rPr>
                <w:color w:val="000000" w:themeColor="text1"/>
                <w:sz w:val="24"/>
                <w:szCs w:val="24"/>
                <w:lang w:eastAsia="es-ES"/>
              </w:rPr>
              <w:t>Ex pareja conviviente</w:t>
            </w:r>
          </w:p>
        </w:tc>
        <w:tc>
          <w:tcPr>
            <w:tcW w:w="1443" w:type="dxa"/>
            <w:noWrap/>
            <w:hideMark/>
          </w:tcPr>
          <w:p w:rsidR="00F635A4" w:rsidRPr="000274A8" w:rsidRDefault="00F635A4" w:rsidP="00DD05C7">
            <w:pPr>
              <w:spacing w:line="360" w:lineRule="auto"/>
              <w:cnfStyle w:val="000000010000" w:firstRow="0" w:lastRow="0" w:firstColumn="0" w:lastColumn="0" w:oddVBand="0" w:evenVBand="0" w:oddHBand="0" w:evenHBand="1" w:firstRowFirstColumn="0" w:firstRowLastColumn="0" w:lastRowFirstColumn="0" w:lastRowLastColumn="0"/>
              <w:rPr>
                <w:b w:val="0"/>
                <w:color w:val="000000" w:themeColor="text1"/>
                <w:sz w:val="24"/>
                <w:szCs w:val="24"/>
                <w:lang w:eastAsia="es-ES"/>
              </w:rPr>
            </w:pPr>
            <w:r w:rsidRPr="000274A8">
              <w:rPr>
                <w:b w:val="0"/>
                <w:color w:val="000000" w:themeColor="text1"/>
                <w:sz w:val="24"/>
                <w:szCs w:val="24"/>
                <w:lang w:eastAsia="es-ES"/>
              </w:rPr>
              <w:t>86</w:t>
            </w:r>
          </w:p>
        </w:tc>
      </w:tr>
      <w:tr w:rsidR="00715714" w:rsidRPr="000274A8" w:rsidTr="00550976">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3485" w:type="dxa"/>
            <w:noWrap/>
            <w:hideMark/>
          </w:tcPr>
          <w:p w:rsidR="00F635A4" w:rsidRPr="000274A8" w:rsidRDefault="00F635A4" w:rsidP="000274A8">
            <w:pPr>
              <w:spacing w:line="360" w:lineRule="auto"/>
              <w:rPr>
                <w:color w:val="000000" w:themeColor="text1"/>
                <w:sz w:val="24"/>
                <w:szCs w:val="24"/>
                <w:lang w:eastAsia="es-ES"/>
              </w:rPr>
            </w:pPr>
            <w:r w:rsidRPr="000274A8">
              <w:rPr>
                <w:color w:val="000000" w:themeColor="text1"/>
                <w:sz w:val="24"/>
                <w:szCs w:val="24"/>
                <w:lang w:eastAsia="es-ES"/>
              </w:rPr>
              <w:t>e.</w:t>
            </w:r>
            <w:r w:rsidR="000274A8" w:rsidRPr="000274A8">
              <w:rPr>
                <w:color w:val="000000" w:themeColor="text1"/>
                <w:sz w:val="24"/>
                <w:szCs w:val="24"/>
                <w:lang w:eastAsia="es-ES"/>
              </w:rPr>
              <w:t xml:space="preserve"> N</w:t>
            </w:r>
            <w:r w:rsidRPr="000274A8">
              <w:rPr>
                <w:color w:val="000000" w:themeColor="text1"/>
                <w:sz w:val="24"/>
                <w:szCs w:val="24"/>
                <w:lang w:eastAsia="es-ES"/>
              </w:rPr>
              <w:t>ovio/Pareja no conviviente</w:t>
            </w:r>
          </w:p>
        </w:tc>
        <w:tc>
          <w:tcPr>
            <w:tcW w:w="1443" w:type="dxa"/>
            <w:noWrap/>
            <w:hideMark/>
          </w:tcPr>
          <w:p w:rsidR="00F635A4" w:rsidRPr="000274A8" w:rsidRDefault="00F635A4" w:rsidP="00DD05C7">
            <w:pPr>
              <w:spacing w:line="360" w:lineRule="auto"/>
              <w:cnfStyle w:val="000000100000" w:firstRow="0" w:lastRow="0" w:firstColumn="0" w:lastColumn="0" w:oddVBand="0" w:evenVBand="0" w:oddHBand="1" w:evenHBand="0" w:firstRowFirstColumn="0" w:firstRowLastColumn="0" w:lastRowFirstColumn="0" w:lastRowLastColumn="0"/>
              <w:rPr>
                <w:b w:val="0"/>
                <w:color w:val="000000" w:themeColor="text1"/>
                <w:sz w:val="24"/>
                <w:szCs w:val="24"/>
                <w:lang w:eastAsia="es-ES"/>
              </w:rPr>
            </w:pPr>
            <w:r w:rsidRPr="000274A8">
              <w:rPr>
                <w:b w:val="0"/>
                <w:color w:val="000000" w:themeColor="text1"/>
                <w:sz w:val="24"/>
                <w:szCs w:val="24"/>
                <w:lang w:eastAsia="es-ES"/>
              </w:rPr>
              <w:t>6</w:t>
            </w:r>
          </w:p>
        </w:tc>
      </w:tr>
      <w:tr w:rsidR="00715714" w:rsidRPr="000274A8" w:rsidTr="00550976">
        <w:trPr>
          <w:cnfStyle w:val="000000010000" w:firstRow="0" w:lastRow="0" w:firstColumn="0" w:lastColumn="0" w:oddVBand="0" w:evenVBand="0" w:oddHBand="0" w:evenHBand="1"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3485" w:type="dxa"/>
            <w:noWrap/>
            <w:hideMark/>
          </w:tcPr>
          <w:p w:rsidR="00F635A4" w:rsidRPr="000274A8" w:rsidRDefault="00F635A4" w:rsidP="00DD05C7">
            <w:pPr>
              <w:spacing w:line="360" w:lineRule="auto"/>
              <w:rPr>
                <w:color w:val="000000" w:themeColor="text1"/>
                <w:sz w:val="24"/>
                <w:szCs w:val="24"/>
                <w:lang w:eastAsia="es-ES"/>
              </w:rPr>
            </w:pPr>
            <w:r w:rsidRPr="000274A8">
              <w:rPr>
                <w:color w:val="000000" w:themeColor="text1"/>
                <w:sz w:val="24"/>
                <w:szCs w:val="24"/>
                <w:lang w:eastAsia="es-ES"/>
              </w:rPr>
              <w:t>f.</w:t>
            </w:r>
            <w:r w:rsidR="000274A8">
              <w:rPr>
                <w:color w:val="000000" w:themeColor="text1"/>
                <w:sz w:val="24"/>
                <w:szCs w:val="24"/>
                <w:lang w:eastAsia="es-ES"/>
              </w:rPr>
              <w:t xml:space="preserve"> </w:t>
            </w:r>
            <w:r w:rsidRPr="000274A8">
              <w:rPr>
                <w:color w:val="000000" w:themeColor="text1"/>
                <w:sz w:val="24"/>
                <w:szCs w:val="24"/>
                <w:lang w:eastAsia="es-ES"/>
              </w:rPr>
              <w:t>Ex novio/pareja no conviviente</w:t>
            </w:r>
          </w:p>
        </w:tc>
        <w:tc>
          <w:tcPr>
            <w:tcW w:w="1443" w:type="dxa"/>
            <w:noWrap/>
            <w:hideMark/>
          </w:tcPr>
          <w:p w:rsidR="00F635A4" w:rsidRPr="000274A8" w:rsidRDefault="00F635A4" w:rsidP="00DD05C7">
            <w:pPr>
              <w:spacing w:line="360" w:lineRule="auto"/>
              <w:cnfStyle w:val="000000010000" w:firstRow="0" w:lastRow="0" w:firstColumn="0" w:lastColumn="0" w:oddVBand="0" w:evenVBand="0" w:oddHBand="0" w:evenHBand="1" w:firstRowFirstColumn="0" w:firstRowLastColumn="0" w:lastRowFirstColumn="0" w:lastRowLastColumn="0"/>
              <w:rPr>
                <w:b w:val="0"/>
                <w:color w:val="000000" w:themeColor="text1"/>
                <w:sz w:val="24"/>
                <w:szCs w:val="24"/>
                <w:lang w:eastAsia="es-ES"/>
              </w:rPr>
            </w:pPr>
            <w:r w:rsidRPr="000274A8">
              <w:rPr>
                <w:b w:val="0"/>
                <w:color w:val="000000" w:themeColor="text1"/>
                <w:sz w:val="24"/>
                <w:szCs w:val="24"/>
                <w:lang w:eastAsia="es-ES"/>
              </w:rPr>
              <w:t>10</w:t>
            </w:r>
          </w:p>
        </w:tc>
      </w:tr>
      <w:tr w:rsidR="00715714" w:rsidRPr="000274A8" w:rsidTr="00550976">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3485" w:type="dxa"/>
            <w:noWrap/>
            <w:hideMark/>
          </w:tcPr>
          <w:p w:rsidR="00F635A4" w:rsidRPr="000274A8" w:rsidRDefault="00F635A4" w:rsidP="00DD05C7">
            <w:pPr>
              <w:spacing w:line="360" w:lineRule="auto"/>
              <w:rPr>
                <w:color w:val="000000" w:themeColor="text1"/>
                <w:sz w:val="24"/>
                <w:szCs w:val="24"/>
                <w:lang w:eastAsia="es-ES"/>
              </w:rPr>
            </w:pPr>
            <w:r w:rsidRPr="000274A8">
              <w:rPr>
                <w:color w:val="000000" w:themeColor="text1"/>
                <w:sz w:val="24"/>
                <w:szCs w:val="24"/>
                <w:lang w:eastAsia="es-ES"/>
              </w:rPr>
              <w:t>g.</w:t>
            </w:r>
            <w:r w:rsidR="000274A8">
              <w:rPr>
                <w:color w:val="000000" w:themeColor="text1"/>
                <w:sz w:val="24"/>
                <w:szCs w:val="24"/>
                <w:lang w:eastAsia="es-ES"/>
              </w:rPr>
              <w:t xml:space="preserve"> </w:t>
            </w:r>
            <w:r w:rsidRPr="000274A8">
              <w:rPr>
                <w:color w:val="000000" w:themeColor="text1"/>
                <w:sz w:val="24"/>
                <w:szCs w:val="24"/>
                <w:lang w:eastAsia="es-ES"/>
              </w:rPr>
              <w:t>Hija/o</w:t>
            </w:r>
          </w:p>
        </w:tc>
        <w:tc>
          <w:tcPr>
            <w:tcW w:w="1443" w:type="dxa"/>
            <w:noWrap/>
            <w:hideMark/>
          </w:tcPr>
          <w:p w:rsidR="00F635A4" w:rsidRPr="000274A8" w:rsidRDefault="00F635A4" w:rsidP="00DD05C7">
            <w:pPr>
              <w:spacing w:line="360" w:lineRule="auto"/>
              <w:cnfStyle w:val="000000100000" w:firstRow="0" w:lastRow="0" w:firstColumn="0" w:lastColumn="0" w:oddVBand="0" w:evenVBand="0" w:oddHBand="1" w:evenHBand="0" w:firstRowFirstColumn="0" w:firstRowLastColumn="0" w:lastRowFirstColumn="0" w:lastRowLastColumn="0"/>
              <w:rPr>
                <w:b w:val="0"/>
                <w:color w:val="000000" w:themeColor="text1"/>
                <w:sz w:val="24"/>
                <w:szCs w:val="24"/>
                <w:lang w:eastAsia="es-ES"/>
              </w:rPr>
            </w:pPr>
            <w:r w:rsidRPr="000274A8">
              <w:rPr>
                <w:b w:val="0"/>
                <w:color w:val="000000" w:themeColor="text1"/>
                <w:sz w:val="24"/>
                <w:szCs w:val="24"/>
                <w:lang w:eastAsia="es-ES"/>
              </w:rPr>
              <w:t>5</w:t>
            </w:r>
          </w:p>
        </w:tc>
      </w:tr>
      <w:tr w:rsidR="00715714" w:rsidRPr="000274A8" w:rsidTr="00550976">
        <w:trPr>
          <w:cnfStyle w:val="000000010000" w:firstRow="0" w:lastRow="0" w:firstColumn="0" w:lastColumn="0" w:oddVBand="0" w:evenVBand="0" w:oddHBand="0" w:evenHBand="1"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3485" w:type="dxa"/>
            <w:noWrap/>
            <w:hideMark/>
          </w:tcPr>
          <w:p w:rsidR="00F635A4" w:rsidRPr="000274A8" w:rsidRDefault="00F635A4" w:rsidP="00DD05C7">
            <w:pPr>
              <w:spacing w:line="360" w:lineRule="auto"/>
              <w:rPr>
                <w:color w:val="000000" w:themeColor="text1"/>
                <w:sz w:val="24"/>
                <w:szCs w:val="24"/>
                <w:lang w:eastAsia="es-ES"/>
              </w:rPr>
            </w:pPr>
            <w:r w:rsidRPr="000274A8">
              <w:rPr>
                <w:color w:val="000000" w:themeColor="text1"/>
                <w:sz w:val="24"/>
                <w:szCs w:val="24"/>
                <w:lang w:eastAsia="es-ES"/>
              </w:rPr>
              <w:t>h.</w:t>
            </w:r>
            <w:r w:rsidR="000274A8">
              <w:rPr>
                <w:color w:val="000000" w:themeColor="text1"/>
                <w:sz w:val="24"/>
                <w:szCs w:val="24"/>
                <w:lang w:eastAsia="es-ES"/>
              </w:rPr>
              <w:t xml:space="preserve"> </w:t>
            </w:r>
            <w:r w:rsidRPr="000274A8">
              <w:rPr>
                <w:color w:val="000000" w:themeColor="text1"/>
                <w:sz w:val="24"/>
                <w:szCs w:val="24"/>
                <w:lang w:eastAsia="es-ES"/>
              </w:rPr>
              <w:t>Hermana/o</w:t>
            </w:r>
          </w:p>
        </w:tc>
        <w:tc>
          <w:tcPr>
            <w:tcW w:w="1443" w:type="dxa"/>
            <w:noWrap/>
            <w:hideMark/>
          </w:tcPr>
          <w:p w:rsidR="00F635A4" w:rsidRPr="000274A8" w:rsidRDefault="00F635A4" w:rsidP="00DD05C7">
            <w:pPr>
              <w:spacing w:line="360" w:lineRule="auto"/>
              <w:cnfStyle w:val="000000010000" w:firstRow="0" w:lastRow="0" w:firstColumn="0" w:lastColumn="0" w:oddVBand="0" w:evenVBand="0" w:oddHBand="0" w:evenHBand="1" w:firstRowFirstColumn="0" w:firstRowLastColumn="0" w:lastRowFirstColumn="0" w:lastRowLastColumn="0"/>
              <w:rPr>
                <w:b w:val="0"/>
                <w:color w:val="000000" w:themeColor="text1"/>
                <w:sz w:val="24"/>
                <w:szCs w:val="24"/>
                <w:lang w:eastAsia="es-ES"/>
              </w:rPr>
            </w:pPr>
            <w:r w:rsidRPr="000274A8">
              <w:rPr>
                <w:b w:val="0"/>
                <w:color w:val="000000" w:themeColor="text1"/>
                <w:sz w:val="24"/>
                <w:szCs w:val="24"/>
                <w:lang w:eastAsia="es-ES"/>
              </w:rPr>
              <w:t>6</w:t>
            </w:r>
          </w:p>
        </w:tc>
      </w:tr>
      <w:tr w:rsidR="00715714" w:rsidRPr="000274A8" w:rsidTr="00550976">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3485" w:type="dxa"/>
            <w:noWrap/>
            <w:hideMark/>
          </w:tcPr>
          <w:p w:rsidR="00F635A4" w:rsidRPr="000274A8" w:rsidRDefault="000274A8" w:rsidP="000274A8">
            <w:pPr>
              <w:spacing w:line="360" w:lineRule="auto"/>
              <w:rPr>
                <w:color w:val="000000" w:themeColor="text1"/>
                <w:sz w:val="24"/>
                <w:szCs w:val="24"/>
                <w:lang w:eastAsia="es-ES"/>
              </w:rPr>
            </w:pPr>
            <w:proofErr w:type="spellStart"/>
            <w:r>
              <w:rPr>
                <w:color w:val="000000" w:themeColor="text1"/>
                <w:sz w:val="24"/>
                <w:szCs w:val="24"/>
                <w:lang w:eastAsia="es-ES"/>
              </w:rPr>
              <w:t>i.</w:t>
            </w:r>
            <w:r w:rsidR="00F635A4" w:rsidRPr="000274A8">
              <w:rPr>
                <w:color w:val="000000" w:themeColor="text1"/>
                <w:sz w:val="24"/>
                <w:szCs w:val="24"/>
                <w:lang w:eastAsia="es-ES"/>
              </w:rPr>
              <w:t>Padre</w:t>
            </w:r>
            <w:proofErr w:type="spellEnd"/>
            <w:r w:rsidR="00F635A4" w:rsidRPr="000274A8">
              <w:rPr>
                <w:color w:val="000000" w:themeColor="text1"/>
                <w:sz w:val="24"/>
                <w:szCs w:val="24"/>
                <w:lang w:eastAsia="es-ES"/>
              </w:rPr>
              <w:t>/Madre</w:t>
            </w:r>
          </w:p>
        </w:tc>
        <w:tc>
          <w:tcPr>
            <w:tcW w:w="1443" w:type="dxa"/>
            <w:noWrap/>
            <w:hideMark/>
          </w:tcPr>
          <w:p w:rsidR="00F635A4" w:rsidRPr="000274A8" w:rsidRDefault="00F635A4" w:rsidP="00DD05C7">
            <w:pPr>
              <w:spacing w:line="360" w:lineRule="auto"/>
              <w:cnfStyle w:val="000000100000" w:firstRow="0" w:lastRow="0" w:firstColumn="0" w:lastColumn="0" w:oddVBand="0" w:evenVBand="0" w:oddHBand="1" w:evenHBand="0" w:firstRowFirstColumn="0" w:firstRowLastColumn="0" w:lastRowFirstColumn="0" w:lastRowLastColumn="0"/>
              <w:rPr>
                <w:b w:val="0"/>
                <w:color w:val="000000" w:themeColor="text1"/>
                <w:sz w:val="24"/>
                <w:szCs w:val="24"/>
                <w:lang w:eastAsia="es-ES"/>
              </w:rPr>
            </w:pPr>
            <w:r w:rsidRPr="000274A8">
              <w:rPr>
                <w:b w:val="0"/>
                <w:color w:val="000000" w:themeColor="text1"/>
                <w:sz w:val="24"/>
                <w:szCs w:val="24"/>
                <w:lang w:eastAsia="es-ES"/>
              </w:rPr>
              <w:t>7</w:t>
            </w:r>
          </w:p>
        </w:tc>
      </w:tr>
      <w:tr w:rsidR="00715714" w:rsidRPr="000274A8" w:rsidTr="00550976">
        <w:trPr>
          <w:cnfStyle w:val="000000010000" w:firstRow="0" w:lastRow="0" w:firstColumn="0" w:lastColumn="0" w:oddVBand="0" w:evenVBand="0" w:oddHBand="0" w:evenHBand="1"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3485" w:type="dxa"/>
            <w:noWrap/>
            <w:hideMark/>
          </w:tcPr>
          <w:p w:rsidR="00F635A4" w:rsidRPr="000274A8" w:rsidRDefault="00F635A4" w:rsidP="00DD05C7">
            <w:pPr>
              <w:spacing w:line="360" w:lineRule="auto"/>
              <w:rPr>
                <w:color w:val="000000" w:themeColor="text1"/>
                <w:sz w:val="24"/>
                <w:szCs w:val="24"/>
                <w:lang w:eastAsia="es-ES"/>
              </w:rPr>
            </w:pPr>
            <w:r w:rsidRPr="000274A8">
              <w:rPr>
                <w:color w:val="000000" w:themeColor="text1"/>
                <w:sz w:val="24"/>
                <w:szCs w:val="24"/>
                <w:lang w:eastAsia="es-ES"/>
              </w:rPr>
              <w:t>j.</w:t>
            </w:r>
            <w:r w:rsidR="000274A8">
              <w:rPr>
                <w:color w:val="000000" w:themeColor="text1"/>
                <w:sz w:val="24"/>
                <w:szCs w:val="24"/>
                <w:lang w:eastAsia="es-ES"/>
              </w:rPr>
              <w:t xml:space="preserve"> </w:t>
            </w:r>
            <w:r w:rsidRPr="000274A8">
              <w:rPr>
                <w:color w:val="000000" w:themeColor="text1"/>
                <w:sz w:val="24"/>
                <w:szCs w:val="24"/>
                <w:lang w:eastAsia="es-ES"/>
              </w:rPr>
              <w:t>Otros</w:t>
            </w:r>
          </w:p>
        </w:tc>
        <w:tc>
          <w:tcPr>
            <w:tcW w:w="1443" w:type="dxa"/>
            <w:noWrap/>
            <w:hideMark/>
          </w:tcPr>
          <w:p w:rsidR="00F635A4" w:rsidRPr="000274A8" w:rsidRDefault="00F635A4" w:rsidP="00DD05C7">
            <w:pPr>
              <w:spacing w:line="360" w:lineRule="auto"/>
              <w:cnfStyle w:val="000000010000" w:firstRow="0" w:lastRow="0" w:firstColumn="0" w:lastColumn="0" w:oddVBand="0" w:evenVBand="0" w:oddHBand="0" w:evenHBand="1" w:firstRowFirstColumn="0" w:firstRowLastColumn="0" w:lastRowFirstColumn="0" w:lastRowLastColumn="0"/>
              <w:rPr>
                <w:b w:val="0"/>
                <w:color w:val="000000" w:themeColor="text1"/>
                <w:sz w:val="24"/>
                <w:szCs w:val="24"/>
                <w:lang w:eastAsia="es-ES"/>
              </w:rPr>
            </w:pPr>
            <w:r w:rsidRPr="000274A8">
              <w:rPr>
                <w:b w:val="0"/>
                <w:color w:val="000000" w:themeColor="text1"/>
                <w:sz w:val="24"/>
                <w:szCs w:val="24"/>
                <w:lang w:eastAsia="es-ES"/>
              </w:rPr>
              <w:t>14</w:t>
            </w:r>
          </w:p>
        </w:tc>
      </w:tr>
      <w:tr w:rsidR="00715714" w:rsidRPr="000274A8" w:rsidTr="00550976">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3485" w:type="dxa"/>
            <w:noWrap/>
            <w:hideMark/>
          </w:tcPr>
          <w:p w:rsidR="00F635A4" w:rsidRPr="000274A8" w:rsidRDefault="00F635A4" w:rsidP="00DD05C7">
            <w:pPr>
              <w:spacing w:line="360" w:lineRule="auto"/>
              <w:rPr>
                <w:color w:val="000000" w:themeColor="text1"/>
                <w:sz w:val="24"/>
                <w:szCs w:val="24"/>
                <w:lang w:eastAsia="es-ES"/>
              </w:rPr>
            </w:pPr>
            <w:proofErr w:type="spellStart"/>
            <w:r w:rsidRPr="000274A8">
              <w:rPr>
                <w:color w:val="000000" w:themeColor="text1"/>
                <w:sz w:val="24"/>
                <w:szCs w:val="24"/>
                <w:lang w:eastAsia="es-ES"/>
              </w:rPr>
              <w:t>k.S</w:t>
            </w:r>
            <w:proofErr w:type="spellEnd"/>
            <w:r w:rsidRPr="000274A8">
              <w:rPr>
                <w:color w:val="000000" w:themeColor="text1"/>
                <w:sz w:val="24"/>
                <w:szCs w:val="24"/>
                <w:lang w:eastAsia="es-ES"/>
              </w:rPr>
              <w:t>/D</w:t>
            </w:r>
          </w:p>
        </w:tc>
        <w:tc>
          <w:tcPr>
            <w:tcW w:w="1443" w:type="dxa"/>
            <w:noWrap/>
            <w:hideMark/>
          </w:tcPr>
          <w:p w:rsidR="00F635A4" w:rsidRPr="000274A8" w:rsidRDefault="00F635A4" w:rsidP="00DD05C7">
            <w:pPr>
              <w:spacing w:line="360" w:lineRule="auto"/>
              <w:cnfStyle w:val="000000100000" w:firstRow="0" w:lastRow="0" w:firstColumn="0" w:lastColumn="0" w:oddVBand="0" w:evenVBand="0" w:oddHBand="1" w:evenHBand="0" w:firstRowFirstColumn="0" w:firstRowLastColumn="0" w:lastRowFirstColumn="0" w:lastRowLastColumn="0"/>
              <w:rPr>
                <w:b w:val="0"/>
                <w:color w:val="000000" w:themeColor="text1"/>
                <w:sz w:val="24"/>
                <w:szCs w:val="24"/>
                <w:lang w:eastAsia="es-ES"/>
              </w:rPr>
            </w:pPr>
            <w:r w:rsidRPr="000274A8">
              <w:rPr>
                <w:b w:val="0"/>
                <w:color w:val="000000" w:themeColor="text1"/>
                <w:sz w:val="24"/>
                <w:szCs w:val="24"/>
                <w:lang w:eastAsia="es-ES"/>
              </w:rPr>
              <w:t>8</w:t>
            </w:r>
          </w:p>
        </w:tc>
      </w:tr>
      <w:tr w:rsidR="00715714" w:rsidRPr="000274A8" w:rsidTr="00550976">
        <w:trPr>
          <w:cnfStyle w:val="000000010000" w:firstRow="0" w:lastRow="0" w:firstColumn="0" w:lastColumn="0" w:oddVBand="0" w:evenVBand="0" w:oddHBand="0" w:evenHBand="1"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3485" w:type="dxa"/>
            <w:noWrap/>
            <w:hideMark/>
          </w:tcPr>
          <w:p w:rsidR="00F635A4" w:rsidRPr="00860FBB" w:rsidRDefault="00F635A4" w:rsidP="00DD05C7">
            <w:pPr>
              <w:spacing w:line="360" w:lineRule="auto"/>
              <w:rPr>
                <w:b/>
                <w:color w:val="000000" w:themeColor="text1"/>
                <w:sz w:val="24"/>
                <w:szCs w:val="24"/>
                <w:lang w:eastAsia="es-ES"/>
              </w:rPr>
            </w:pPr>
            <w:r w:rsidRPr="00860FBB">
              <w:rPr>
                <w:b/>
                <w:color w:val="000000" w:themeColor="text1"/>
                <w:sz w:val="24"/>
                <w:szCs w:val="24"/>
                <w:lang w:eastAsia="es-ES"/>
              </w:rPr>
              <w:t>Total</w:t>
            </w:r>
          </w:p>
        </w:tc>
        <w:tc>
          <w:tcPr>
            <w:tcW w:w="1443" w:type="dxa"/>
            <w:noWrap/>
            <w:hideMark/>
          </w:tcPr>
          <w:p w:rsidR="00F635A4" w:rsidRPr="00860FBB" w:rsidRDefault="00F635A4" w:rsidP="00DD05C7">
            <w:pPr>
              <w:spacing w:line="360" w:lineRule="auto"/>
              <w:cnfStyle w:val="000000010000" w:firstRow="0" w:lastRow="0" w:firstColumn="0" w:lastColumn="0" w:oddVBand="0" w:evenVBand="0" w:oddHBand="0" w:evenHBand="1" w:firstRowFirstColumn="0" w:firstRowLastColumn="0" w:lastRowFirstColumn="0" w:lastRowLastColumn="0"/>
              <w:rPr>
                <w:color w:val="000000" w:themeColor="text1"/>
                <w:sz w:val="24"/>
                <w:szCs w:val="24"/>
                <w:lang w:eastAsia="es-ES"/>
              </w:rPr>
            </w:pPr>
            <w:r w:rsidRPr="00860FBB">
              <w:rPr>
                <w:color w:val="000000" w:themeColor="text1"/>
                <w:sz w:val="24"/>
                <w:szCs w:val="24"/>
                <w:lang w:eastAsia="es-ES"/>
              </w:rPr>
              <w:t>280</w:t>
            </w:r>
          </w:p>
        </w:tc>
      </w:tr>
    </w:tbl>
    <w:p w:rsidR="00462456" w:rsidRDefault="00462456" w:rsidP="00550976">
      <w:pPr>
        <w:pStyle w:val="Textoindependiente"/>
        <w:spacing w:line="360" w:lineRule="auto"/>
        <w:rPr>
          <w:b w:val="0"/>
          <w:color w:val="000000" w:themeColor="text1"/>
          <w:sz w:val="16"/>
        </w:rPr>
      </w:pPr>
    </w:p>
    <w:p w:rsidR="00E523D6" w:rsidRDefault="00230FFB" w:rsidP="00550976">
      <w:pPr>
        <w:pStyle w:val="Textoindependiente"/>
        <w:spacing w:line="360" w:lineRule="auto"/>
        <w:rPr>
          <w:color w:val="000000" w:themeColor="text1"/>
        </w:rPr>
      </w:pPr>
      <w:r w:rsidRPr="00715714">
        <w:rPr>
          <w:b w:val="0"/>
          <w:color w:val="000000" w:themeColor="text1"/>
        </w:rPr>
        <w:t xml:space="preserve">Una variable por demás significativa </w:t>
      </w:r>
      <w:r w:rsidR="00860FBB">
        <w:rPr>
          <w:b w:val="0"/>
          <w:color w:val="000000" w:themeColor="text1"/>
        </w:rPr>
        <w:t xml:space="preserve">al </w:t>
      </w:r>
      <w:r w:rsidRPr="00715714">
        <w:rPr>
          <w:b w:val="0"/>
          <w:color w:val="000000" w:themeColor="text1"/>
        </w:rPr>
        <w:t xml:space="preserve">analizar la violencia doméstica es el vínculo de la persona en situación de violencia doméstica con el agresor. Los datos relevados </w:t>
      </w:r>
      <w:r w:rsidR="00860FBB">
        <w:rPr>
          <w:b w:val="0"/>
          <w:color w:val="000000" w:themeColor="text1"/>
        </w:rPr>
        <w:t xml:space="preserve">para el mes de </w:t>
      </w:r>
      <w:r w:rsidR="00860FBB" w:rsidRPr="00C84BD6">
        <w:rPr>
          <w:color w:val="000000" w:themeColor="text1"/>
        </w:rPr>
        <w:t>diciembre</w:t>
      </w:r>
      <w:r w:rsidR="00C84BD6">
        <w:rPr>
          <w:color w:val="000000" w:themeColor="text1"/>
        </w:rPr>
        <w:t xml:space="preserve"> de 2018</w:t>
      </w:r>
      <w:r w:rsidR="005E5B99">
        <w:rPr>
          <w:b w:val="0"/>
          <w:color w:val="000000" w:themeColor="text1"/>
        </w:rPr>
        <w:t>,</w:t>
      </w:r>
      <w:r w:rsidRPr="00715714">
        <w:rPr>
          <w:b w:val="0"/>
          <w:color w:val="000000" w:themeColor="text1"/>
        </w:rPr>
        <w:t xml:space="preserve"> el mayor volumen de casos </w:t>
      </w:r>
      <w:r w:rsidR="005E5B99" w:rsidRPr="00715714">
        <w:rPr>
          <w:b w:val="0"/>
          <w:color w:val="000000" w:themeColor="text1"/>
        </w:rPr>
        <w:t>correspond</w:t>
      </w:r>
      <w:r w:rsidR="005E5B99">
        <w:rPr>
          <w:b w:val="0"/>
          <w:color w:val="000000" w:themeColor="text1"/>
        </w:rPr>
        <w:t>ió</w:t>
      </w:r>
      <w:r w:rsidRPr="00715714">
        <w:rPr>
          <w:b w:val="0"/>
          <w:color w:val="000000" w:themeColor="text1"/>
        </w:rPr>
        <w:t xml:space="preserve"> </w:t>
      </w:r>
      <w:r w:rsidR="005E5B99">
        <w:rPr>
          <w:b w:val="0"/>
          <w:color w:val="000000" w:themeColor="text1"/>
        </w:rPr>
        <w:t xml:space="preserve">a </w:t>
      </w:r>
      <w:r w:rsidRPr="00715714">
        <w:rPr>
          <w:b w:val="0"/>
          <w:color w:val="000000" w:themeColor="text1"/>
        </w:rPr>
        <w:t xml:space="preserve">ex </w:t>
      </w:r>
      <w:r w:rsidR="005E5B99">
        <w:rPr>
          <w:b w:val="0"/>
          <w:color w:val="000000" w:themeColor="text1"/>
        </w:rPr>
        <w:t xml:space="preserve">parejas convivientes y </w:t>
      </w:r>
      <w:r w:rsidRPr="00715714">
        <w:rPr>
          <w:b w:val="0"/>
          <w:color w:val="000000" w:themeColor="text1"/>
        </w:rPr>
        <w:t xml:space="preserve">cónyuges. Esto refuerza la idea de que la situación de violencia no se agota con la separación </w:t>
      </w:r>
      <w:r w:rsidRPr="00715714">
        <w:rPr>
          <w:b w:val="0"/>
          <w:color w:val="000000" w:themeColor="text1"/>
          <w:spacing w:val="-2"/>
        </w:rPr>
        <w:t xml:space="preserve">del </w:t>
      </w:r>
      <w:r w:rsidRPr="00715714">
        <w:rPr>
          <w:b w:val="0"/>
          <w:color w:val="000000" w:themeColor="text1"/>
        </w:rPr>
        <w:t xml:space="preserve">agresor, sino que por el contrario persisten y se agudizan. </w:t>
      </w:r>
    </w:p>
    <w:p w:rsidR="005E5B99" w:rsidRDefault="005E5B99" w:rsidP="00E523D6">
      <w:pPr>
        <w:pStyle w:val="Textoindependiente"/>
        <w:rPr>
          <w:color w:val="000000" w:themeColor="text1"/>
        </w:rPr>
      </w:pPr>
    </w:p>
    <w:p w:rsidR="00C84BD6" w:rsidRDefault="00C84BD6" w:rsidP="00E523D6">
      <w:pPr>
        <w:pStyle w:val="Textoindependiente"/>
        <w:rPr>
          <w:color w:val="9E47C5"/>
        </w:rPr>
      </w:pPr>
    </w:p>
    <w:p w:rsidR="004C419B" w:rsidRDefault="004C419B" w:rsidP="00E523D6">
      <w:pPr>
        <w:pStyle w:val="Textoindependiente"/>
        <w:rPr>
          <w:color w:val="9E47C5"/>
        </w:rPr>
      </w:pPr>
    </w:p>
    <w:p w:rsidR="004C419B" w:rsidRDefault="004C419B" w:rsidP="00E523D6">
      <w:pPr>
        <w:pStyle w:val="Textoindependiente"/>
        <w:rPr>
          <w:color w:val="9E47C5"/>
        </w:rPr>
      </w:pPr>
    </w:p>
    <w:p w:rsidR="00C84BD6" w:rsidRDefault="00C84BD6" w:rsidP="00E523D6">
      <w:pPr>
        <w:pStyle w:val="Textoindependiente"/>
        <w:rPr>
          <w:color w:val="9E47C5"/>
        </w:rPr>
      </w:pPr>
    </w:p>
    <w:p w:rsidR="00C84BD6" w:rsidRDefault="00C84BD6" w:rsidP="00E523D6">
      <w:pPr>
        <w:pStyle w:val="Textoindependiente"/>
        <w:rPr>
          <w:color w:val="9E47C5"/>
        </w:rPr>
      </w:pPr>
    </w:p>
    <w:p w:rsidR="00C84BD6" w:rsidRDefault="00C84BD6" w:rsidP="00E523D6">
      <w:pPr>
        <w:pStyle w:val="Textoindependiente"/>
        <w:rPr>
          <w:color w:val="9E47C5"/>
        </w:rPr>
      </w:pPr>
    </w:p>
    <w:p w:rsidR="00C84BD6" w:rsidRDefault="00C84BD6" w:rsidP="00E523D6">
      <w:pPr>
        <w:pStyle w:val="Textoindependiente"/>
        <w:rPr>
          <w:color w:val="9E47C5"/>
        </w:rPr>
      </w:pPr>
    </w:p>
    <w:p w:rsidR="00C84BD6" w:rsidRDefault="00C84BD6" w:rsidP="00E523D6">
      <w:pPr>
        <w:pStyle w:val="Textoindependiente"/>
        <w:rPr>
          <w:color w:val="9E47C5"/>
        </w:rPr>
      </w:pPr>
    </w:p>
    <w:p w:rsidR="00C84BD6" w:rsidRDefault="00C84BD6" w:rsidP="00E523D6">
      <w:pPr>
        <w:pStyle w:val="Textoindependiente"/>
        <w:rPr>
          <w:color w:val="9E47C5"/>
        </w:rPr>
      </w:pPr>
    </w:p>
    <w:p w:rsidR="000C57EB" w:rsidRDefault="000C57EB" w:rsidP="00E523D6">
      <w:pPr>
        <w:pStyle w:val="Textoindependiente"/>
        <w:rPr>
          <w:color w:val="9E47C5"/>
        </w:rPr>
      </w:pPr>
    </w:p>
    <w:p w:rsidR="00C84BD6" w:rsidRDefault="00C84BD6" w:rsidP="00E523D6">
      <w:pPr>
        <w:pStyle w:val="Textoindependiente"/>
        <w:rPr>
          <w:color w:val="9E47C5"/>
        </w:rPr>
      </w:pPr>
    </w:p>
    <w:p w:rsidR="00230FFB" w:rsidRDefault="00E523D6" w:rsidP="00E523D6">
      <w:pPr>
        <w:pStyle w:val="Textoindependiente"/>
        <w:rPr>
          <w:color w:val="9E47C5"/>
        </w:rPr>
      </w:pPr>
      <w:r w:rsidRPr="000274A8">
        <w:rPr>
          <w:color w:val="9E47C5"/>
        </w:rPr>
        <w:lastRenderedPageBreak/>
        <w:t>Nivel educativo de las mujeres en situación de violencia doméstica.</w:t>
      </w:r>
    </w:p>
    <w:p w:rsidR="005E5B99" w:rsidRDefault="005E5B99" w:rsidP="00E523D6">
      <w:pPr>
        <w:pStyle w:val="Textoindependiente"/>
        <w:rPr>
          <w:color w:val="9E47C5"/>
        </w:rPr>
      </w:pPr>
    </w:p>
    <w:p w:rsidR="000C57EB" w:rsidRDefault="000C57EB" w:rsidP="00E523D6">
      <w:pPr>
        <w:pStyle w:val="Textoindependiente"/>
        <w:rPr>
          <w:color w:val="9E47C5"/>
        </w:rPr>
      </w:pPr>
    </w:p>
    <w:p w:rsidR="00230FFB" w:rsidRDefault="00230FFB" w:rsidP="00DD05C7">
      <w:pPr>
        <w:pStyle w:val="Textoindependiente"/>
        <w:spacing w:line="360" w:lineRule="auto"/>
        <w:rPr>
          <w:b w:val="0"/>
          <w:color w:val="000000" w:themeColor="text1"/>
          <w:sz w:val="28"/>
        </w:rPr>
      </w:pPr>
      <w:r w:rsidRPr="00715714">
        <w:rPr>
          <w:b w:val="0"/>
          <w:noProof/>
          <w:color w:val="000000" w:themeColor="text1"/>
          <w:lang w:eastAsia="es-ES"/>
        </w:rPr>
        <w:drawing>
          <wp:inline distT="0" distB="0" distL="0" distR="0" wp14:anchorId="77A7B8B0" wp14:editId="78651F7C">
            <wp:extent cx="5281449" cy="3657600"/>
            <wp:effectExtent l="0" t="0" r="14605" b="1905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30FFB" w:rsidRDefault="00F635A4" w:rsidP="00AA6C9D">
      <w:pPr>
        <w:pStyle w:val="Textoindependiente"/>
        <w:spacing w:line="240" w:lineRule="auto"/>
        <w:rPr>
          <w:b w:val="0"/>
          <w:color w:val="000000" w:themeColor="text1"/>
          <w:sz w:val="22"/>
          <w:szCs w:val="22"/>
        </w:rPr>
      </w:pPr>
      <w:r w:rsidRPr="00715714">
        <w:rPr>
          <w:b w:val="0"/>
          <w:color w:val="000000" w:themeColor="text1"/>
          <w:sz w:val="22"/>
          <w:szCs w:val="22"/>
        </w:rPr>
        <w:t>Fuente: elaborado por Observatorio de Género y Diversidad de la Dirección de Género y Diversidad, Ministerio de Salud, Desarrollo Social y Deportes, sobre la base de datos del RUC. Mendoza. Diciembre 2018.</w:t>
      </w:r>
    </w:p>
    <w:p w:rsidR="0020235E" w:rsidRDefault="0020235E" w:rsidP="00AA6C9D">
      <w:pPr>
        <w:pStyle w:val="Textoindependiente"/>
        <w:spacing w:line="240" w:lineRule="auto"/>
        <w:rPr>
          <w:b w:val="0"/>
          <w:color w:val="000000" w:themeColor="text1"/>
          <w:sz w:val="22"/>
          <w:szCs w:val="22"/>
        </w:rPr>
      </w:pPr>
    </w:p>
    <w:p w:rsidR="0020235E" w:rsidRDefault="0020235E" w:rsidP="00AA6C9D">
      <w:pPr>
        <w:pStyle w:val="Textoindependiente"/>
        <w:spacing w:line="240" w:lineRule="auto"/>
        <w:rPr>
          <w:b w:val="0"/>
          <w:color w:val="000000" w:themeColor="text1"/>
          <w:sz w:val="22"/>
          <w:szCs w:val="22"/>
        </w:rPr>
      </w:pPr>
    </w:p>
    <w:p w:rsidR="000C57EB" w:rsidRDefault="000C57EB" w:rsidP="00AA6C9D">
      <w:pPr>
        <w:pStyle w:val="Textoindependiente"/>
        <w:spacing w:line="240" w:lineRule="auto"/>
        <w:rPr>
          <w:b w:val="0"/>
          <w:color w:val="000000" w:themeColor="text1"/>
          <w:sz w:val="22"/>
          <w:szCs w:val="22"/>
        </w:rPr>
      </w:pPr>
    </w:p>
    <w:tbl>
      <w:tblPr>
        <w:tblStyle w:val="Sombreadomedio1-nfasis4"/>
        <w:tblW w:w="6075" w:type="dxa"/>
        <w:tblLook w:val="04A0" w:firstRow="1" w:lastRow="0" w:firstColumn="1" w:lastColumn="0" w:noHBand="0" w:noVBand="1"/>
      </w:tblPr>
      <w:tblGrid>
        <w:gridCol w:w="2953"/>
        <w:gridCol w:w="3122"/>
      </w:tblGrid>
      <w:tr w:rsidR="0020235E" w:rsidRPr="0020235E" w:rsidTr="00550976">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953" w:type="dxa"/>
            <w:noWrap/>
            <w:hideMark/>
          </w:tcPr>
          <w:p w:rsidR="0020235E" w:rsidRPr="0020235E" w:rsidRDefault="0020235E" w:rsidP="003A5078">
            <w:pPr>
              <w:spacing w:line="240" w:lineRule="auto"/>
              <w:rPr>
                <w:rFonts w:asciiTheme="minorHAnsi" w:eastAsia="Times New Roman" w:hAnsiTheme="minorHAnsi" w:cstheme="minorHAnsi"/>
                <w:b/>
                <w:bCs w:val="0"/>
                <w:color w:val="FFFFFF"/>
                <w:sz w:val="24"/>
                <w:szCs w:val="24"/>
                <w:lang w:eastAsia="es-ES"/>
              </w:rPr>
            </w:pPr>
            <w:r w:rsidRPr="0020235E">
              <w:rPr>
                <w:rFonts w:asciiTheme="minorHAnsi" w:eastAsia="Times New Roman" w:hAnsiTheme="minorHAnsi" w:cstheme="minorHAnsi"/>
                <w:color w:val="FFFFFF"/>
                <w:sz w:val="24"/>
                <w:szCs w:val="24"/>
                <w:lang w:eastAsia="es-ES"/>
              </w:rPr>
              <w:t>Nivel educativo</w:t>
            </w:r>
          </w:p>
        </w:tc>
        <w:tc>
          <w:tcPr>
            <w:tcW w:w="3122" w:type="dxa"/>
            <w:noWrap/>
            <w:hideMark/>
          </w:tcPr>
          <w:p w:rsidR="0020235E" w:rsidRPr="0020235E" w:rsidRDefault="0020235E" w:rsidP="003A5078">
            <w:pPr>
              <w:spacing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val="0"/>
                <w:color w:val="FFFFFF"/>
                <w:sz w:val="24"/>
                <w:szCs w:val="24"/>
                <w:lang w:eastAsia="es-ES"/>
              </w:rPr>
            </w:pPr>
            <w:r w:rsidRPr="0020235E">
              <w:rPr>
                <w:rFonts w:asciiTheme="minorHAnsi" w:eastAsia="Times New Roman" w:hAnsiTheme="minorHAnsi" w:cstheme="minorHAnsi"/>
                <w:color w:val="FFFFFF"/>
                <w:sz w:val="24"/>
                <w:szCs w:val="24"/>
                <w:lang w:eastAsia="es-ES"/>
              </w:rPr>
              <w:t>Cantidad</w:t>
            </w:r>
          </w:p>
        </w:tc>
      </w:tr>
      <w:tr w:rsidR="0020235E" w:rsidRPr="0020235E" w:rsidTr="00550976">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953" w:type="dxa"/>
            <w:noWrap/>
            <w:hideMark/>
          </w:tcPr>
          <w:p w:rsidR="0020235E" w:rsidRPr="001C260B" w:rsidRDefault="0020235E" w:rsidP="003A5078">
            <w:pPr>
              <w:spacing w:line="240" w:lineRule="auto"/>
              <w:rPr>
                <w:rFonts w:asciiTheme="minorHAnsi" w:eastAsia="Times New Roman" w:hAnsiTheme="minorHAnsi" w:cstheme="minorHAnsi"/>
                <w:b/>
                <w:color w:val="000000"/>
                <w:sz w:val="24"/>
                <w:szCs w:val="24"/>
                <w:lang w:eastAsia="es-ES"/>
              </w:rPr>
            </w:pPr>
            <w:r w:rsidRPr="001C260B">
              <w:rPr>
                <w:rFonts w:asciiTheme="minorHAnsi" w:eastAsia="Times New Roman" w:hAnsiTheme="minorHAnsi" w:cstheme="minorHAnsi"/>
                <w:color w:val="000000"/>
                <w:sz w:val="24"/>
                <w:szCs w:val="24"/>
                <w:lang w:eastAsia="es-ES"/>
              </w:rPr>
              <w:t>a. Sin educación</w:t>
            </w:r>
          </w:p>
        </w:tc>
        <w:tc>
          <w:tcPr>
            <w:tcW w:w="3122" w:type="dxa"/>
            <w:noWrap/>
            <w:hideMark/>
          </w:tcPr>
          <w:p w:rsidR="0020235E" w:rsidRPr="001C260B" w:rsidRDefault="0020235E" w:rsidP="003A5078">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val="0"/>
                <w:color w:val="000000"/>
                <w:sz w:val="24"/>
                <w:szCs w:val="24"/>
                <w:lang w:eastAsia="es-ES"/>
              </w:rPr>
            </w:pPr>
            <w:r w:rsidRPr="001C260B">
              <w:rPr>
                <w:rFonts w:asciiTheme="minorHAnsi" w:eastAsia="Times New Roman" w:hAnsiTheme="minorHAnsi" w:cstheme="minorHAnsi"/>
                <w:b w:val="0"/>
                <w:color w:val="000000"/>
                <w:sz w:val="24"/>
                <w:szCs w:val="24"/>
                <w:lang w:eastAsia="es-ES"/>
              </w:rPr>
              <w:t>26</w:t>
            </w:r>
          </w:p>
        </w:tc>
      </w:tr>
      <w:tr w:rsidR="0020235E" w:rsidRPr="0020235E" w:rsidTr="00550976">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953" w:type="dxa"/>
            <w:noWrap/>
            <w:hideMark/>
          </w:tcPr>
          <w:p w:rsidR="0020235E" w:rsidRPr="001C260B" w:rsidRDefault="0020235E" w:rsidP="003A5078">
            <w:pPr>
              <w:spacing w:line="240" w:lineRule="auto"/>
              <w:rPr>
                <w:rFonts w:asciiTheme="minorHAnsi" w:eastAsia="Times New Roman" w:hAnsiTheme="minorHAnsi" w:cstheme="minorHAnsi"/>
                <w:b/>
                <w:color w:val="000000"/>
                <w:sz w:val="24"/>
                <w:szCs w:val="24"/>
                <w:lang w:eastAsia="es-ES"/>
              </w:rPr>
            </w:pPr>
            <w:proofErr w:type="spellStart"/>
            <w:r w:rsidRPr="001C260B">
              <w:rPr>
                <w:rFonts w:asciiTheme="minorHAnsi" w:eastAsia="Times New Roman" w:hAnsiTheme="minorHAnsi" w:cstheme="minorHAnsi"/>
                <w:color w:val="000000"/>
                <w:sz w:val="24"/>
                <w:szCs w:val="24"/>
                <w:lang w:eastAsia="es-ES"/>
              </w:rPr>
              <w:t>b.Primaria</w:t>
            </w:r>
            <w:proofErr w:type="spellEnd"/>
            <w:r w:rsidRPr="001C260B">
              <w:rPr>
                <w:rFonts w:asciiTheme="minorHAnsi" w:eastAsia="Times New Roman" w:hAnsiTheme="minorHAnsi" w:cstheme="minorHAnsi"/>
                <w:color w:val="000000"/>
                <w:sz w:val="24"/>
                <w:szCs w:val="24"/>
                <w:lang w:eastAsia="es-ES"/>
              </w:rPr>
              <w:t xml:space="preserve"> incompleta</w:t>
            </w:r>
          </w:p>
        </w:tc>
        <w:tc>
          <w:tcPr>
            <w:tcW w:w="3122" w:type="dxa"/>
            <w:noWrap/>
            <w:hideMark/>
          </w:tcPr>
          <w:p w:rsidR="0020235E" w:rsidRPr="001C260B" w:rsidRDefault="0020235E" w:rsidP="003A5078">
            <w:pPr>
              <w:spacing w:line="240" w:lineRule="auto"/>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b w:val="0"/>
                <w:color w:val="000000"/>
                <w:sz w:val="24"/>
                <w:szCs w:val="24"/>
                <w:lang w:eastAsia="es-ES"/>
              </w:rPr>
            </w:pPr>
            <w:r w:rsidRPr="001C260B">
              <w:rPr>
                <w:rFonts w:asciiTheme="minorHAnsi" w:eastAsia="Times New Roman" w:hAnsiTheme="minorHAnsi" w:cstheme="minorHAnsi"/>
                <w:b w:val="0"/>
                <w:color w:val="000000"/>
                <w:sz w:val="24"/>
                <w:szCs w:val="24"/>
                <w:lang w:eastAsia="es-ES"/>
              </w:rPr>
              <w:t>13</w:t>
            </w:r>
          </w:p>
        </w:tc>
      </w:tr>
      <w:tr w:rsidR="0020235E" w:rsidRPr="0020235E" w:rsidTr="00550976">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953" w:type="dxa"/>
            <w:noWrap/>
            <w:hideMark/>
          </w:tcPr>
          <w:p w:rsidR="0020235E" w:rsidRPr="001C260B" w:rsidRDefault="0020235E" w:rsidP="003A5078">
            <w:pPr>
              <w:spacing w:line="240" w:lineRule="auto"/>
              <w:rPr>
                <w:rFonts w:asciiTheme="minorHAnsi" w:eastAsia="Times New Roman" w:hAnsiTheme="minorHAnsi" w:cstheme="minorHAnsi"/>
                <w:b/>
                <w:color w:val="000000"/>
                <w:sz w:val="24"/>
                <w:szCs w:val="24"/>
                <w:lang w:eastAsia="es-ES"/>
              </w:rPr>
            </w:pPr>
            <w:proofErr w:type="spellStart"/>
            <w:r w:rsidRPr="001C260B">
              <w:rPr>
                <w:rFonts w:asciiTheme="minorHAnsi" w:eastAsia="Times New Roman" w:hAnsiTheme="minorHAnsi" w:cstheme="minorHAnsi"/>
                <w:color w:val="000000"/>
                <w:sz w:val="24"/>
                <w:szCs w:val="24"/>
                <w:lang w:eastAsia="es-ES"/>
              </w:rPr>
              <w:t>c.Primaria</w:t>
            </w:r>
            <w:proofErr w:type="spellEnd"/>
            <w:r w:rsidRPr="001C260B">
              <w:rPr>
                <w:rFonts w:asciiTheme="minorHAnsi" w:eastAsia="Times New Roman" w:hAnsiTheme="minorHAnsi" w:cstheme="minorHAnsi"/>
                <w:color w:val="000000"/>
                <w:sz w:val="24"/>
                <w:szCs w:val="24"/>
                <w:lang w:eastAsia="es-ES"/>
              </w:rPr>
              <w:t xml:space="preserve"> completa</w:t>
            </w:r>
          </w:p>
        </w:tc>
        <w:tc>
          <w:tcPr>
            <w:tcW w:w="3122" w:type="dxa"/>
            <w:noWrap/>
            <w:hideMark/>
          </w:tcPr>
          <w:p w:rsidR="0020235E" w:rsidRPr="001C260B" w:rsidRDefault="0020235E" w:rsidP="003A5078">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val="0"/>
                <w:color w:val="000000"/>
                <w:sz w:val="24"/>
                <w:szCs w:val="24"/>
                <w:lang w:eastAsia="es-ES"/>
              </w:rPr>
            </w:pPr>
            <w:r w:rsidRPr="001C260B">
              <w:rPr>
                <w:rFonts w:asciiTheme="minorHAnsi" w:eastAsia="Times New Roman" w:hAnsiTheme="minorHAnsi" w:cstheme="minorHAnsi"/>
                <w:b w:val="0"/>
                <w:color w:val="000000"/>
                <w:sz w:val="24"/>
                <w:szCs w:val="24"/>
                <w:lang w:eastAsia="es-ES"/>
              </w:rPr>
              <w:t>59</w:t>
            </w:r>
          </w:p>
        </w:tc>
      </w:tr>
      <w:tr w:rsidR="0020235E" w:rsidRPr="0020235E" w:rsidTr="00550976">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953" w:type="dxa"/>
            <w:noWrap/>
            <w:hideMark/>
          </w:tcPr>
          <w:p w:rsidR="0020235E" w:rsidRPr="001C260B" w:rsidRDefault="0020235E" w:rsidP="003A5078">
            <w:pPr>
              <w:spacing w:line="240" w:lineRule="auto"/>
              <w:rPr>
                <w:rFonts w:asciiTheme="minorHAnsi" w:eastAsia="Times New Roman" w:hAnsiTheme="minorHAnsi" w:cstheme="minorHAnsi"/>
                <w:b/>
                <w:color w:val="000000"/>
                <w:sz w:val="24"/>
                <w:szCs w:val="24"/>
                <w:lang w:eastAsia="es-ES"/>
              </w:rPr>
            </w:pPr>
            <w:proofErr w:type="spellStart"/>
            <w:r w:rsidRPr="001C260B">
              <w:rPr>
                <w:rFonts w:asciiTheme="minorHAnsi" w:eastAsia="Times New Roman" w:hAnsiTheme="minorHAnsi" w:cstheme="minorHAnsi"/>
                <w:color w:val="000000"/>
                <w:sz w:val="24"/>
                <w:szCs w:val="24"/>
                <w:lang w:eastAsia="es-ES"/>
              </w:rPr>
              <w:t>d.Secundaria</w:t>
            </w:r>
            <w:proofErr w:type="spellEnd"/>
            <w:r w:rsidRPr="001C260B">
              <w:rPr>
                <w:rFonts w:asciiTheme="minorHAnsi" w:eastAsia="Times New Roman" w:hAnsiTheme="minorHAnsi" w:cstheme="minorHAnsi"/>
                <w:color w:val="000000"/>
                <w:sz w:val="24"/>
                <w:szCs w:val="24"/>
                <w:lang w:eastAsia="es-ES"/>
              </w:rPr>
              <w:t xml:space="preserve"> incompleta</w:t>
            </w:r>
          </w:p>
        </w:tc>
        <w:tc>
          <w:tcPr>
            <w:tcW w:w="3122" w:type="dxa"/>
            <w:noWrap/>
            <w:hideMark/>
          </w:tcPr>
          <w:p w:rsidR="0020235E" w:rsidRPr="001C260B" w:rsidRDefault="0020235E" w:rsidP="003A5078">
            <w:pPr>
              <w:spacing w:line="240" w:lineRule="auto"/>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b w:val="0"/>
                <w:color w:val="000000"/>
                <w:sz w:val="24"/>
                <w:szCs w:val="24"/>
                <w:lang w:eastAsia="es-ES"/>
              </w:rPr>
            </w:pPr>
            <w:r w:rsidRPr="001C260B">
              <w:rPr>
                <w:rFonts w:asciiTheme="minorHAnsi" w:eastAsia="Times New Roman" w:hAnsiTheme="minorHAnsi" w:cstheme="minorHAnsi"/>
                <w:b w:val="0"/>
                <w:color w:val="000000"/>
                <w:sz w:val="24"/>
                <w:szCs w:val="24"/>
                <w:lang w:eastAsia="es-ES"/>
              </w:rPr>
              <w:t>77</w:t>
            </w:r>
          </w:p>
        </w:tc>
      </w:tr>
      <w:tr w:rsidR="0020235E" w:rsidRPr="0020235E" w:rsidTr="00550976">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953" w:type="dxa"/>
            <w:noWrap/>
            <w:hideMark/>
          </w:tcPr>
          <w:p w:rsidR="0020235E" w:rsidRPr="001C260B" w:rsidRDefault="0020235E" w:rsidP="003A5078">
            <w:pPr>
              <w:spacing w:line="240" w:lineRule="auto"/>
              <w:rPr>
                <w:rFonts w:asciiTheme="minorHAnsi" w:eastAsia="Times New Roman" w:hAnsiTheme="minorHAnsi" w:cstheme="minorHAnsi"/>
                <w:b/>
                <w:color w:val="000000"/>
                <w:sz w:val="24"/>
                <w:szCs w:val="24"/>
                <w:lang w:eastAsia="es-ES"/>
              </w:rPr>
            </w:pPr>
            <w:proofErr w:type="spellStart"/>
            <w:r w:rsidRPr="001C260B">
              <w:rPr>
                <w:rFonts w:asciiTheme="minorHAnsi" w:eastAsia="Times New Roman" w:hAnsiTheme="minorHAnsi" w:cstheme="minorHAnsi"/>
                <w:color w:val="000000"/>
                <w:sz w:val="24"/>
                <w:szCs w:val="24"/>
                <w:lang w:eastAsia="es-ES"/>
              </w:rPr>
              <w:t>e.Secundaria</w:t>
            </w:r>
            <w:proofErr w:type="spellEnd"/>
            <w:r w:rsidRPr="001C260B">
              <w:rPr>
                <w:rFonts w:asciiTheme="minorHAnsi" w:eastAsia="Times New Roman" w:hAnsiTheme="minorHAnsi" w:cstheme="minorHAnsi"/>
                <w:color w:val="000000"/>
                <w:sz w:val="24"/>
                <w:szCs w:val="24"/>
                <w:lang w:eastAsia="es-ES"/>
              </w:rPr>
              <w:t xml:space="preserve"> completa</w:t>
            </w:r>
          </w:p>
        </w:tc>
        <w:tc>
          <w:tcPr>
            <w:tcW w:w="3122" w:type="dxa"/>
            <w:noWrap/>
            <w:hideMark/>
          </w:tcPr>
          <w:p w:rsidR="0020235E" w:rsidRPr="001C260B" w:rsidRDefault="0020235E" w:rsidP="003A5078">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val="0"/>
                <w:color w:val="000000"/>
                <w:sz w:val="24"/>
                <w:szCs w:val="24"/>
                <w:lang w:eastAsia="es-ES"/>
              </w:rPr>
            </w:pPr>
            <w:r w:rsidRPr="001C260B">
              <w:rPr>
                <w:rFonts w:asciiTheme="minorHAnsi" w:eastAsia="Times New Roman" w:hAnsiTheme="minorHAnsi" w:cstheme="minorHAnsi"/>
                <w:b w:val="0"/>
                <w:color w:val="000000"/>
                <w:sz w:val="24"/>
                <w:szCs w:val="24"/>
                <w:lang w:eastAsia="es-ES"/>
              </w:rPr>
              <w:t>62</w:t>
            </w:r>
          </w:p>
        </w:tc>
      </w:tr>
      <w:tr w:rsidR="0020235E" w:rsidRPr="0020235E" w:rsidTr="00550976">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953" w:type="dxa"/>
            <w:noWrap/>
            <w:hideMark/>
          </w:tcPr>
          <w:p w:rsidR="0020235E" w:rsidRPr="001C260B" w:rsidRDefault="0020235E" w:rsidP="003A5078">
            <w:pPr>
              <w:spacing w:line="240" w:lineRule="auto"/>
              <w:rPr>
                <w:rFonts w:asciiTheme="minorHAnsi" w:eastAsia="Times New Roman" w:hAnsiTheme="minorHAnsi" w:cstheme="minorHAnsi"/>
                <w:b/>
                <w:color w:val="000000"/>
                <w:sz w:val="24"/>
                <w:szCs w:val="24"/>
                <w:lang w:eastAsia="es-ES"/>
              </w:rPr>
            </w:pPr>
            <w:proofErr w:type="spellStart"/>
            <w:r w:rsidRPr="001C260B">
              <w:rPr>
                <w:rFonts w:asciiTheme="minorHAnsi" w:eastAsia="Times New Roman" w:hAnsiTheme="minorHAnsi" w:cstheme="minorHAnsi"/>
                <w:color w:val="000000"/>
                <w:sz w:val="24"/>
                <w:szCs w:val="24"/>
                <w:lang w:eastAsia="es-ES"/>
              </w:rPr>
              <w:t>f.Terc</w:t>
            </w:r>
            <w:proofErr w:type="spellEnd"/>
            <w:r w:rsidRPr="001C260B">
              <w:rPr>
                <w:rFonts w:asciiTheme="minorHAnsi" w:eastAsia="Times New Roman" w:hAnsiTheme="minorHAnsi" w:cstheme="minorHAnsi"/>
                <w:color w:val="000000"/>
                <w:sz w:val="24"/>
                <w:szCs w:val="24"/>
                <w:lang w:eastAsia="es-ES"/>
              </w:rPr>
              <w:t>./Univ. incompleto</w:t>
            </w:r>
          </w:p>
        </w:tc>
        <w:tc>
          <w:tcPr>
            <w:tcW w:w="3122" w:type="dxa"/>
            <w:noWrap/>
            <w:hideMark/>
          </w:tcPr>
          <w:p w:rsidR="0020235E" w:rsidRPr="001C260B" w:rsidRDefault="0020235E" w:rsidP="003A5078">
            <w:pPr>
              <w:spacing w:line="240" w:lineRule="auto"/>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b w:val="0"/>
                <w:color w:val="000000"/>
                <w:sz w:val="24"/>
                <w:szCs w:val="24"/>
                <w:lang w:eastAsia="es-ES"/>
              </w:rPr>
            </w:pPr>
            <w:r w:rsidRPr="001C260B">
              <w:rPr>
                <w:rFonts w:asciiTheme="minorHAnsi" w:eastAsia="Times New Roman" w:hAnsiTheme="minorHAnsi" w:cstheme="minorHAnsi"/>
                <w:b w:val="0"/>
                <w:color w:val="000000"/>
                <w:sz w:val="24"/>
                <w:szCs w:val="24"/>
                <w:lang w:eastAsia="es-ES"/>
              </w:rPr>
              <w:t>21</w:t>
            </w:r>
          </w:p>
        </w:tc>
      </w:tr>
      <w:tr w:rsidR="0020235E" w:rsidRPr="0020235E" w:rsidTr="00550976">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953" w:type="dxa"/>
            <w:noWrap/>
            <w:hideMark/>
          </w:tcPr>
          <w:p w:rsidR="0020235E" w:rsidRPr="001C260B" w:rsidRDefault="0020235E" w:rsidP="003A5078">
            <w:pPr>
              <w:spacing w:line="240" w:lineRule="auto"/>
              <w:rPr>
                <w:rFonts w:asciiTheme="minorHAnsi" w:eastAsia="Times New Roman" w:hAnsiTheme="minorHAnsi" w:cstheme="minorHAnsi"/>
                <w:b/>
                <w:color w:val="000000"/>
                <w:sz w:val="24"/>
                <w:szCs w:val="24"/>
                <w:lang w:eastAsia="es-ES"/>
              </w:rPr>
            </w:pPr>
            <w:proofErr w:type="spellStart"/>
            <w:r w:rsidRPr="001C260B">
              <w:rPr>
                <w:rFonts w:asciiTheme="minorHAnsi" w:eastAsia="Times New Roman" w:hAnsiTheme="minorHAnsi" w:cstheme="minorHAnsi"/>
                <w:color w:val="000000"/>
                <w:sz w:val="24"/>
                <w:szCs w:val="24"/>
                <w:lang w:eastAsia="es-ES"/>
              </w:rPr>
              <w:t>g.Ter</w:t>
            </w:r>
            <w:proofErr w:type="spellEnd"/>
            <w:r w:rsidRPr="001C260B">
              <w:rPr>
                <w:rFonts w:asciiTheme="minorHAnsi" w:eastAsia="Times New Roman" w:hAnsiTheme="minorHAnsi" w:cstheme="minorHAnsi"/>
                <w:color w:val="000000"/>
                <w:sz w:val="24"/>
                <w:szCs w:val="24"/>
                <w:lang w:eastAsia="es-ES"/>
              </w:rPr>
              <w:t>./Univ. Completo</w:t>
            </w:r>
          </w:p>
        </w:tc>
        <w:tc>
          <w:tcPr>
            <w:tcW w:w="3122" w:type="dxa"/>
            <w:noWrap/>
            <w:hideMark/>
          </w:tcPr>
          <w:p w:rsidR="0020235E" w:rsidRPr="001C260B" w:rsidRDefault="0020235E" w:rsidP="003A5078">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val="0"/>
                <w:color w:val="000000"/>
                <w:sz w:val="24"/>
                <w:szCs w:val="24"/>
                <w:lang w:eastAsia="es-ES"/>
              </w:rPr>
            </w:pPr>
            <w:r w:rsidRPr="001C260B">
              <w:rPr>
                <w:rFonts w:asciiTheme="minorHAnsi" w:eastAsia="Times New Roman" w:hAnsiTheme="minorHAnsi" w:cstheme="minorHAnsi"/>
                <w:b w:val="0"/>
                <w:color w:val="000000"/>
                <w:sz w:val="24"/>
                <w:szCs w:val="24"/>
                <w:lang w:eastAsia="es-ES"/>
              </w:rPr>
              <w:t>15</w:t>
            </w:r>
          </w:p>
        </w:tc>
      </w:tr>
      <w:tr w:rsidR="0020235E" w:rsidRPr="0020235E" w:rsidTr="00550976">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953" w:type="dxa"/>
            <w:noWrap/>
            <w:hideMark/>
          </w:tcPr>
          <w:p w:rsidR="0020235E" w:rsidRPr="001C260B" w:rsidRDefault="0020235E" w:rsidP="003A5078">
            <w:pPr>
              <w:spacing w:line="240" w:lineRule="auto"/>
              <w:rPr>
                <w:rFonts w:asciiTheme="minorHAnsi" w:eastAsia="Times New Roman" w:hAnsiTheme="minorHAnsi" w:cstheme="minorHAnsi"/>
                <w:b/>
                <w:color w:val="000000"/>
                <w:sz w:val="24"/>
                <w:szCs w:val="24"/>
                <w:lang w:eastAsia="es-ES"/>
              </w:rPr>
            </w:pPr>
            <w:proofErr w:type="spellStart"/>
            <w:r w:rsidRPr="001C260B">
              <w:rPr>
                <w:rFonts w:asciiTheme="minorHAnsi" w:eastAsia="Times New Roman" w:hAnsiTheme="minorHAnsi" w:cstheme="minorHAnsi"/>
                <w:color w:val="000000"/>
                <w:sz w:val="24"/>
                <w:szCs w:val="24"/>
                <w:lang w:eastAsia="es-ES"/>
              </w:rPr>
              <w:t>h.Sin</w:t>
            </w:r>
            <w:proofErr w:type="spellEnd"/>
            <w:r w:rsidRPr="001C260B">
              <w:rPr>
                <w:rFonts w:asciiTheme="minorHAnsi" w:eastAsia="Times New Roman" w:hAnsiTheme="minorHAnsi" w:cstheme="minorHAnsi"/>
                <w:color w:val="000000"/>
                <w:sz w:val="24"/>
                <w:szCs w:val="24"/>
                <w:lang w:eastAsia="es-ES"/>
              </w:rPr>
              <w:t xml:space="preserve"> Datos</w:t>
            </w:r>
          </w:p>
        </w:tc>
        <w:tc>
          <w:tcPr>
            <w:tcW w:w="3122" w:type="dxa"/>
            <w:noWrap/>
            <w:hideMark/>
          </w:tcPr>
          <w:p w:rsidR="0020235E" w:rsidRPr="001C260B" w:rsidRDefault="0020235E" w:rsidP="003A5078">
            <w:pPr>
              <w:spacing w:line="240" w:lineRule="auto"/>
              <w:jc w:val="right"/>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b w:val="0"/>
                <w:color w:val="000000"/>
                <w:sz w:val="24"/>
                <w:szCs w:val="24"/>
                <w:lang w:eastAsia="es-ES"/>
              </w:rPr>
            </w:pPr>
            <w:r w:rsidRPr="001C260B">
              <w:rPr>
                <w:rFonts w:asciiTheme="minorHAnsi" w:eastAsia="Times New Roman" w:hAnsiTheme="minorHAnsi" w:cstheme="minorHAnsi"/>
                <w:b w:val="0"/>
                <w:color w:val="000000"/>
                <w:sz w:val="24"/>
                <w:szCs w:val="24"/>
                <w:lang w:eastAsia="es-ES"/>
              </w:rPr>
              <w:t>7</w:t>
            </w:r>
          </w:p>
        </w:tc>
      </w:tr>
      <w:tr w:rsidR="0020235E" w:rsidRPr="0020235E" w:rsidTr="00550976">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953" w:type="dxa"/>
            <w:noWrap/>
            <w:hideMark/>
          </w:tcPr>
          <w:p w:rsidR="0020235E" w:rsidRPr="0020235E" w:rsidRDefault="0020235E" w:rsidP="003A5078">
            <w:pPr>
              <w:spacing w:line="240" w:lineRule="auto"/>
              <w:rPr>
                <w:rFonts w:asciiTheme="minorHAnsi" w:eastAsia="Times New Roman" w:hAnsiTheme="minorHAnsi" w:cstheme="minorHAnsi"/>
                <w:color w:val="000000"/>
                <w:sz w:val="24"/>
                <w:szCs w:val="24"/>
                <w:lang w:eastAsia="es-ES"/>
              </w:rPr>
            </w:pPr>
            <w:r w:rsidRPr="0020235E">
              <w:rPr>
                <w:rFonts w:asciiTheme="minorHAnsi" w:eastAsia="Times New Roman" w:hAnsiTheme="minorHAnsi" w:cstheme="minorHAnsi"/>
                <w:color w:val="000000"/>
                <w:sz w:val="24"/>
                <w:szCs w:val="24"/>
                <w:lang w:eastAsia="es-ES"/>
              </w:rPr>
              <w:t>Total</w:t>
            </w:r>
          </w:p>
        </w:tc>
        <w:tc>
          <w:tcPr>
            <w:tcW w:w="3122" w:type="dxa"/>
            <w:noWrap/>
            <w:hideMark/>
          </w:tcPr>
          <w:p w:rsidR="0020235E" w:rsidRPr="0020235E" w:rsidRDefault="0020235E" w:rsidP="003A5078">
            <w:pPr>
              <w:spacing w:line="240" w:lineRule="auto"/>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4"/>
                <w:szCs w:val="24"/>
                <w:lang w:eastAsia="es-ES"/>
              </w:rPr>
            </w:pPr>
            <w:r w:rsidRPr="0020235E">
              <w:rPr>
                <w:rFonts w:asciiTheme="minorHAnsi" w:eastAsia="Times New Roman" w:hAnsiTheme="minorHAnsi" w:cstheme="minorHAnsi"/>
                <w:color w:val="000000"/>
                <w:sz w:val="24"/>
                <w:szCs w:val="24"/>
                <w:lang w:eastAsia="es-ES"/>
              </w:rPr>
              <w:t>280</w:t>
            </w:r>
          </w:p>
        </w:tc>
      </w:tr>
    </w:tbl>
    <w:p w:rsidR="0020235E" w:rsidRDefault="0020235E" w:rsidP="00AA6C9D">
      <w:pPr>
        <w:pStyle w:val="Textoindependiente"/>
        <w:spacing w:line="240" w:lineRule="auto"/>
        <w:rPr>
          <w:b w:val="0"/>
          <w:color w:val="000000" w:themeColor="text1"/>
          <w:sz w:val="22"/>
          <w:szCs w:val="22"/>
        </w:rPr>
      </w:pPr>
    </w:p>
    <w:p w:rsidR="0020235E" w:rsidRDefault="0020235E" w:rsidP="00AA6C9D">
      <w:pPr>
        <w:pStyle w:val="Textoindependiente"/>
        <w:spacing w:line="240" w:lineRule="auto"/>
        <w:rPr>
          <w:b w:val="0"/>
          <w:color w:val="000000" w:themeColor="text1"/>
          <w:sz w:val="22"/>
          <w:szCs w:val="22"/>
        </w:rPr>
      </w:pPr>
    </w:p>
    <w:p w:rsidR="00230FFB" w:rsidRDefault="00230FFB" w:rsidP="00DD05C7">
      <w:pPr>
        <w:pStyle w:val="Textoindependiente"/>
        <w:spacing w:line="360" w:lineRule="auto"/>
        <w:rPr>
          <w:b w:val="0"/>
          <w:color w:val="000000" w:themeColor="text1"/>
        </w:rPr>
      </w:pPr>
      <w:r w:rsidRPr="00715714">
        <w:rPr>
          <w:b w:val="0"/>
          <w:color w:val="000000" w:themeColor="text1"/>
        </w:rPr>
        <w:t>Las situaciones de violencia doméstica atraviesa</w:t>
      </w:r>
      <w:r w:rsidR="0020235E">
        <w:rPr>
          <w:b w:val="0"/>
          <w:color w:val="000000" w:themeColor="text1"/>
        </w:rPr>
        <w:t xml:space="preserve"> a</w:t>
      </w:r>
      <w:r w:rsidRPr="00715714">
        <w:rPr>
          <w:b w:val="0"/>
          <w:color w:val="000000" w:themeColor="text1"/>
        </w:rPr>
        <w:t xml:space="preserve"> todos los sectores económicos y sociales, no es diferente para los distintos niveles educativos. Con respecto a los casos abordados y registrados en </w:t>
      </w:r>
      <w:r w:rsidR="0020235E">
        <w:rPr>
          <w:b w:val="0"/>
          <w:color w:val="000000" w:themeColor="text1"/>
        </w:rPr>
        <w:t xml:space="preserve">el mes de </w:t>
      </w:r>
      <w:r w:rsidR="0020235E" w:rsidRPr="001C260B">
        <w:rPr>
          <w:color w:val="000000" w:themeColor="text1"/>
        </w:rPr>
        <w:t>Diciembre de 2018</w:t>
      </w:r>
      <w:r w:rsidR="0020235E">
        <w:rPr>
          <w:b w:val="0"/>
          <w:color w:val="000000" w:themeColor="text1"/>
        </w:rPr>
        <w:t xml:space="preserve"> en el </w:t>
      </w:r>
      <w:r w:rsidRPr="00715714">
        <w:rPr>
          <w:b w:val="0"/>
          <w:color w:val="000000" w:themeColor="text1"/>
        </w:rPr>
        <w:t xml:space="preserve">Registro Único de Casos, se observa que </w:t>
      </w:r>
      <w:r w:rsidRPr="00715714">
        <w:rPr>
          <w:b w:val="0"/>
          <w:color w:val="000000" w:themeColor="text1"/>
          <w:spacing w:val="-3"/>
        </w:rPr>
        <w:t xml:space="preserve">para </w:t>
      </w:r>
      <w:r w:rsidRPr="001C260B">
        <w:rPr>
          <w:color w:val="000000" w:themeColor="text1"/>
        </w:rPr>
        <w:t xml:space="preserve">mujeres </w:t>
      </w:r>
      <w:r w:rsidR="0020235E" w:rsidRPr="001C260B">
        <w:rPr>
          <w:color w:val="000000" w:themeColor="text1"/>
        </w:rPr>
        <w:t xml:space="preserve"> con </w:t>
      </w:r>
      <w:r w:rsidR="001C260B" w:rsidRPr="001C260B">
        <w:rPr>
          <w:color w:val="000000" w:themeColor="text1"/>
        </w:rPr>
        <w:t>nivel educativo  secundario</w:t>
      </w:r>
      <w:r w:rsidRPr="001C260B">
        <w:rPr>
          <w:color w:val="000000" w:themeColor="text1"/>
        </w:rPr>
        <w:t xml:space="preserve"> incompleto </w:t>
      </w:r>
      <w:r w:rsidR="001C260B" w:rsidRPr="001C260B">
        <w:rPr>
          <w:color w:val="000000" w:themeColor="text1"/>
        </w:rPr>
        <w:t xml:space="preserve"> y secundario completo</w:t>
      </w:r>
      <w:r w:rsidR="001C260B">
        <w:rPr>
          <w:b w:val="0"/>
          <w:color w:val="000000" w:themeColor="text1"/>
        </w:rPr>
        <w:t xml:space="preserve"> </w:t>
      </w:r>
      <w:r w:rsidRPr="00715714">
        <w:rPr>
          <w:b w:val="0"/>
          <w:color w:val="000000" w:themeColor="text1"/>
        </w:rPr>
        <w:t xml:space="preserve">es donde se </w:t>
      </w:r>
      <w:r w:rsidR="001C260B">
        <w:rPr>
          <w:b w:val="0"/>
          <w:color w:val="000000" w:themeColor="text1"/>
        </w:rPr>
        <w:t xml:space="preserve">evidenciaron </w:t>
      </w:r>
      <w:r w:rsidR="0020235E">
        <w:rPr>
          <w:b w:val="0"/>
          <w:color w:val="000000" w:themeColor="text1"/>
        </w:rPr>
        <w:t>mayores episodios de violencia</w:t>
      </w:r>
      <w:r w:rsidR="004C419B">
        <w:rPr>
          <w:b w:val="0"/>
          <w:color w:val="000000" w:themeColor="text1"/>
        </w:rPr>
        <w:t>.</w:t>
      </w:r>
    </w:p>
    <w:p w:rsidR="00E523D6" w:rsidRPr="000274A8" w:rsidRDefault="00E523D6" w:rsidP="00E523D6">
      <w:pPr>
        <w:pStyle w:val="Textoindependiente"/>
        <w:rPr>
          <w:color w:val="9E47C5"/>
        </w:rPr>
      </w:pPr>
    </w:p>
    <w:p w:rsidR="00E523D6" w:rsidRPr="000274A8" w:rsidRDefault="00E523D6" w:rsidP="00E523D6">
      <w:pPr>
        <w:pStyle w:val="Textoindependiente"/>
        <w:rPr>
          <w:color w:val="9E47C5"/>
        </w:rPr>
      </w:pPr>
      <w:r w:rsidRPr="000274A8">
        <w:rPr>
          <w:color w:val="9E47C5"/>
        </w:rPr>
        <w:t>Disponibilidad habitacional de la mujer en situación de violencia doméstica.</w:t>
      </w:r>
    </w:p>
    <w:p w:rsidR="000C57EB" w:rsidRDefault="000C57EB" w:rsidP="00DD05C7">
      <w:pPr>
        <w:pStyle w:val="Textoindependiente"/>
        <w:spacing w:line="360" w:lineRule="auto"/>
        <w:rPr>
          <w:b w:val="0"/>
          <w:color w:val="000000" w:themeColor="text1"/>
        </w:rPr>
      </w:pPr>
    </w:p>
    <w:p w:rsidR="00230FFB" w:rsidRPr="00715714" w:rsidRDefault="00230FFB" w:rsidP="00DD05C7">
      <w:pPr>
        <w:pStyle w:val="Textoindependiente"/>
        <w:spacing w:line="360" w:lineRule="auto"/>
        <w:rPr>
          <w:b w:val="0"/>
          <w:color w:val="000000" w:themeColor="text1"/>
        </w:rPr>
      </w:pPr>
      <w:r w:rsidRPr="00715714">
        <w:rPr>
          <w:b w:val="0"/>
          <w:color w:val="000000" w:themeColor="text1"/>
        </w:rPr>
        <w:t>Esta categoría nos pone en evidencia que la situación de una mujer con casa propia o con disponibilidad habitacional propia, es superior a la de quién vive en una vivienda alquilada, cedida o prestada. Esta superioridad tiene varias dimensiones para tener en cuenta en momentos cruciales para romper con el círculo de la violencia, a saber: la vivienda brinda seguridad económica en tiempos de incertidumbre, porque permite destinar la misma a la generación de ingresos y promueve pertenencia a redes en la comunidad.</w:t>
      </w:r>
    </w:p>
    <w:p w:rsidR="00230FFB" w:rsidRPr="00715714" w:rsidRDefault="00230FFB" w:rsidP="00DD05C7">
      <w:pPr>
        <w:pStyle w:val="Textoindependiente"/>
        <w:spacing w:line="360" w:lineRule="auto"/>
        <w:rPr>
          <w:b w:val="0"/>
          <w:color w:val="000000" w:themeColor="text1"/>
        </w:rPr>
      </w:pPr>
      <w:r w:rsidRPr="00715714">
        <w:rPr>
          <w:b w:val="0"/>
          <w:color w:val="000000" w:themeColor="text1"/>
        </w:rPr>
        <w:t>La vivienda propia y en especial la existencia de un título de propiedad a nombre de la mujer le permite entonces, navegar con menos riesgo cuando decide desvincularse de la situación de violencia. La vivienda propia o tener un lugar adonde acudir brinda a la mujer seguridad frent</w:t>
      </w:r>
      <w:r w:rsidR="0020235E">
        <w:rPr>
          <w:b w:val="0"/>
          <w:color w:val="000000" w:themeColor="text1"/>
        </w:rPr>
        <w:t xml:space="preserve">e a la incertidumbre económica a la vez que refuerza el sentido de </w:t>
      </w:r>
      <w:r w:rsidRPr="00715714">
        <w:rPr>
          <w:b w:val="0"/>
          <w:color w:val="000000" w:themeColor="text1"/>
        </w:rPr>
        <w:t xml:space="preserve"> pertenencia comunitaria.</w:t>
      </w:r>
    </w:p>
    <w:p w:rsidR="00230FFB" w:rsidRPr="00715714" w:rsidRDefault="00230FFB" w:rsidP="00DD05C7">
      <w:pPr>
        <w:pStyle w:val="Textoindependiente"/>
        <w:spacing w:line="360" w:lineRule="auto"/>
        <w:rPr>
          <w:b w:val="0"/>
          <w:color w:val="000000" w:themeColor="text1"/>
        </w:rPr>
      </w:pPr>
      <w:r w:rsidRPr="00715714">
        <w:rPr>
          <w:b w:val="0"/>
          <w:color w:val="000000" w:themeColor="text1"/>
        </w:rPr>
        <w:t>La razón por la cual se argumenta que la disponibilidad habitacional es un recurso que actúa como factor de protección frente a la violencia doméstica, es porque fomenta la autonomía femenina: las mujeres con mayores recursos propios tienen mayores opciones al enfrentarse a situaciones violentas.</w:t>
      </w:r>
    </w:p>
    <w:p w:rsidR="00230FFB" w:rsidRDefault="00230FFB" w:rsidP="00DD05C7">
      <w:pPr>
        <w:pStyle w:val="Textoindependiente"/>
        <w:spacing w:line="360" w:lineRule="auto"/>
        <w:rPr>
          <w:b w:val="0"/>
          <w:color w:val="000000" w:themeColor="text1"/>
        </w:rPr>
      </w:pPr>
      <w:r w:rsidRPr="00715714">
        <w:rPr>
          <w:b w:val="0"/>
          <w:color w:val="000000" w:themeColor="text1"/>
        </w:rPr>
        <w:t>Sin embar</w:t>
      </w:r>
      <w:r w:rsidR="00540E50">
        <w:rPr>
          <w:b w:val="0"/>
          <w:color w:val="000000" w:themeColor="text1"/>
        </w:rPr>
        <w:t>go, es complejo afirmar que estos</w:t>
      </w:r>
      <w:r w:rsidRPr="00715714">
        <w:rPr>
          <w:b w:val="0"/>
          <w:color w:val="000000" w:themeColor="text1"/>
        </w:rPr>
        <w:t xml:space="preserve"> recurso</w:t>
      </w:r>
      <w:r w:rsidR="00540E50">
        <w:rPr>
          <w:b w:val="0"/>
          <w:color w:val="000000" w:themeColor="text1"/>
        </w:rPr>
        <w:t>s</w:t>
      </w:r>
      <w:r w:rsidRPr="00715714">
        <w:rPr>
          <w:b w:val="0"/>
          <w:color w:val="000000" w:themeColor="text1"/>
        </w:rPr>
        <w:t xml:space="preserve"> por sí mismos proveen autonomía o que su ausencia disminuye. Son evidentes los múltiples problemas que surgen para las mujeres que aun teniéndolos no logran traducirlo en mayor autonomía o menor violencia.</w:t>
      </w:r>
    </w:p>
    <w:p w:rsidR="0020235E" w:rsidRDefault="0020235E" w:rsidP="00DD05C7">
      <w:pPr>
        <w:pStyle w:val="Textoindependiente"/>
        <w:spacing w:line="360" w:lineRule="auto"/>
        <w:rPr>
          <w:b w:val="0"/>
          <w:color w:val="000000" w:themeColor="text1"/>
        </w:rPr>
      </w:pPr>
    </w:p>
    <w:p w:rsidR="0020235E" w:rsidRDefault="00EC0A52" w:rsidP="00DD05C7">
      <w:pPr>
        <w:pStyle w:val="Textoindependiente"/>
        <w:spacing w:line="360" w:lineRule="auto"/>
        <w:rPr>
          <w:b w:val="0"/>
          <w:color w:val="000000" w:themeColor="text1"/>
        </w:rPr>
      </w:pPr>
      <w:r>
        <w:rPr>
          <w:noProof/>
          <w:lang w:eastAsia="es-ES"/>
        </w:rPr>
        <w:lastRenderedPageBreak/>
        <w:drawing>
          <wp:inline distT="0" distB="0" distL="0" distR="0" wp14:anchorId="3DF4C7E3" wp14:editId="422C09AB">
            <wp:extent cx="4572000" cy="2743200"/>
            <wp:effectExtent l="0" t="0" r="19050" b="1905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D4CE3" w:rsidRPr="00715714" w:rsidRDefault="00DD4CE3" w:rsidP="00E523D6">
      <w:pPr>
        <w:pStyle w:val="Textoindependiente"/>
        <w:spacing w:line="240" w:lineRule="auto"/>
        <w:rPr>
          <w:b w:val="0"/>
          <w:color w:val="000000" w:themeColor="text1"/>
          <w:sz w:val="22"/>
          <w:szCs w:val="22"/>
        </w:rPr>
      </w:pPr>
      <w:r w:rsidRPr="00715714">
        <w:rPr>
          <w:b w:val="0"/>
          <w:color w:val="000000" w:themeColor="text1"/>
          <w:sz w:val="22"/>
          <w:szCs w:val="22"/>
        </w:rPr>
        <w:t>Fuente: elaborado por Observatorio de Género y Diversidad de la Dirección de Género y Diversidad, Ministerio de Salud, Desarrollo Social y Deportes, sobre la base de datos del RUC. Mendoza. Diciembre 2018.</w:t>
      </w:r>
    </w:p>
    <w:p w:rsidR="006B3865" w:rsidRDefault="006B3865" w:rsidP="00DD05C7">
      <w:pPr>
        <w:spacing w:line="360" w:lineRule="auto"/>
        <w:rPr>
          <w:b w:val="0"/>
          <w:color w:val="000000" w:themeColor="text1"/>
          <w:sz w:val="24"/>
          <w:szCs w:val="24"/>
        </w:rPr>
      </w:pPr>
    </w:p>
    <w:tbl>
      <w:tblPr>
        <w:tblW w:w="61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2"/>
        <w:gridCol w:w="1514"/>
      </w:tblGrid>
      <w:tr w:rsidR="00550976" w:rsidRPr="00550976" w:rsidTr="00550976">
        <w:trPr>
          <w:trHeight w:val="464"/>
        </w:trPr>
        <w:tc>
          <w:tcPr>
            <w:tcW w:w="4592" w:type="dxa"/>
            <w:shd w:val="clear" w:color="8064A2" w:fill="8064A2"/>
            <w:noWrap/>
            <w:vAlign w:val="bottom"/>
            <w:hideMark/>
          </w:tcPr>
          <w:p w:rsidR="00A04E09" w:rsidRPr="00550976" w:rsidRDefault="00A04E09" w:rsidP="00A04E09">
            <w:pPr>
              <w:widowControl/>
              <w:autoSpaceDE/>
              <w:autoSpaceDN/>
              <w:spacing w:line="240" w:lineRule="auto"/>
              <w:ind w:left="0" w:right="0"/>
              <w:rPr>
                <w:rFonts w:eastAsia="Times New Roman"/>
                <w:bCs/>
                <w:color w:val="FFFFFF" w:themeColor="background1"/>
                <w:sz w:val="24"/>
                <w:szCs w:val="24"/>
                <w:lang w:eastAsia="es-ES"/>
              </w:rPr>
            </w:pPr>
            <w:r w:rsidRPr="00550976">
              <w:rPr>
                <w:rFonts w:eastAsia="Times New Roman"/>
                <w:bCs/>
                <w:color w:val="FFFFFF" w:themeColor="background1"/>
                <w:sz w:val="24"/>
                <w:szCs w:val="24"/>
                <w:lang w:eastAsia="es-ES"/>
              </w:rPr>
              <w:t>Dispone de vivienda de emergencia</w:t>
            </w:r>
          </w:p>
        </w:tc>
        <w:tc>
          <w:tcPr>
            <w:tcW w:w="1514" w:type="dxa"/>
            <w:shd w:val="clear" w:color="8064A2" w:fill="8064A2"/>
            <w:noWrap/>
            <w:vAlign w:val="center"/>
            <w:hideMark/>
          </w:tcPr>
          <w:p w:rsidR="00A04E09" w:rsidRPr="00550976" w:rsidRDefault="00A04E09" w:rsidP="00A04E09">
            <w:pPr>
              <w:widowControl/>
              <w:autoSpaceDE/>
              <w:autoSpaceDN/>
              <w:spacing w:line="240" w:lineRule="auto"/>
              <w:ind w:left="0" w:right="0"/>
              <w:jc w:val="center"/>
              <w:rPr>
                <w:rFonts w:eastAsia="Times New Roman"/>
                <w:bCs/>
                <w:color w:val="FFFFFF" w:themeColor="background1"/>
                <w:sz w:val="24"/>
                <w:szCs w:val="24"/>
                <w:lang w:eastAsia="es-ES"/>
              </w:rPr>
            </w:pPr>
            <w:r w:rsidRPr="00550976">
              <w:rPr>
                <w:rFonts w:eastAsia="Times New Roman"/>
                <w:bCs/>
                <w:color w:val="FFFFFF" w:themeColor="background1"/>
                <w:sz w:val="24"/>
                <w:szCs w:val="24"/>
                <w:lang w:eastAsia="es-ES"/>
              </w:rPr>
              <w:t>Casos</w:t>
            </w:r>
          </w:p>
        </w:tc>
      </w:tr>
      <w:tr w:rsidR="00550976" w:rsidRPr="00550976" w:rsidTr="00550976">
        <w:trPr>
          <w:trHeight w:val="464"/>
        </w:trPr>
        <w:tc>
          <w:tcPr>
            <w:tcW w:w="4592" w:type="dxa"/>
            <w:shd w:val="clear" w:color="CCC0DA" w:fill="CCC0DA"/>
            <w:noWrap/>
            <w:vAlign w:val="bottom"/>
            <w:hideMark/>
          </w:tcPr>
          <w:p w:rsidR="00A04E09" w:rsidRPr="00550976" w:rsidRDefault="00A04E09" w:rsidP="00A04E09">
            <w:pPr>
              <w:widowControl/>
              <w:autoSpaceDE/>
              <w:autoSpaceDN/>
              <w:spacing w:line="240" w:lineRule="auto"/>
              <w:ind w:left="0" w:right="0"/>
              <w:rPr>
                <w:rFonts w:eastAsia="Times New Roman"/>
                <w:b w:val="0"/>
                <w:color w:val="auto"/>
                <w:sz w:val="24"/>
                <w:szCs w:val="24"/>
                <w:lang w:eastAsia="es-ES"/>
              </w:rPr>
            </w:pPr>
            <w:r w:rsidRPr="00550976">
              <w:rPr>
                <w:rFonts w:eastAsia="Times New Roman"/>
                <w:b w:val="0"/>
                <w:color w:val="auto"/>
                <w:sz w:val="24"/>
                <w:szCs w:val="24"/>
                <w:lang w:eastAsia="es-ES"/>
              </w:rPr>
              <w:t>SI</w:t>
            </w:r>
          </w:p>
        </w:tc>
        <w:tc>
          <w:tcPr>
            <w:tcW w:w="1514" w:type="dxa"/>
            <w:shd w:val="clear" w:color="CCC0DA" w:fill="CCC0DA"/>
            <w:noWrap/>
            <w:vAlign w:val="bottom"/>
            <w:hideMark/>
          </w:tcPr>
          <w:p w:rsidR="00A04E09" w:rsidRPr="00550976" w:rsidRDefault="00A04E09" w:rsidP="00A04E09">
            <w:pPr>
              <w:widowControl/>
              <w:autoSpaceDE/>
              <w:autoSpaceDN/>
              <w:spacing w:line="240" w:lineRule="auto"/>
              <w:ind w:left="0" w:right="0"/>
              <w:jc w:val="right"/>
              <w:rPr>
                <w:rFonts w:eastAsia="Times New Roman"/>
                <w:b w:val="0"/>
                <w:color w:val="auto"/>
                <w:sz w:val="24"/>
                <w:szCs w:val="24"/>
                <w:lang w:eastAsia="es-ES"/>
              </w:rPr>
            </w:pPr>
            <w:r w:rsidRPr="00550976">
              <w:rPr>
                <w:rFonts w:eastAsia="Times New Roman"/>
                <w:b w:val="0"/>
                <w:color w:val="auto"/>
                <w:sz w:val="24"/>
                <w:szCs w:val="24"/>
                <w:lang w:eastAsia="es-ES"/>
              </w:rPr>
              <w:t>226</w:t>
            </w:r>
          </w:p>
        </w:tc>
      </w:tr>
      <w:tr w:rsidR="00550976" w:rsidRPr="00550976" w:rsidTr="00550976">
        <w:trPr>
          <w:trHeight w:val="464"/>
        </w:trPr>
        <w:tc>
          <w:tcPr>
            <w:tcW w:w="4592" w:type="dxa"/>
            <w:shd w:val="clear" w:color="E4DFEC" w:fill="E4DFEC"/>
            <w:noWrap/>
            <w:vAlign w:val="bottom"/>
            <w:hideMark/>
          </w:tcPr>
          <w:p w:rsidR="00A04E09" w:rsidRPr="00550976" w:rsidRDefault="00A04E09" w:rsidP="00A04E09">
            <w:pPr>
              <w:widowControl/>
              <w:autoSpaceDE/>
              <w:autoSpaceDN/>
              <w:spacing w:line="240" w:lineRule="auto"/>
              <w:ind w:left="0" w:right="0"/>
              <w:rPr>
                <w:rFonts w:eastAsia="Times New Roman"/>
                <w:b w:val="0"/>
                <w:color w:val="auto"/>
                <w:sz w:val="24"/>
                <w:szCs w:val="24"/>
                <w:lang w:eastAsia="es-ES"/>
              </w:rPr>
            </w:pPr>
            <w:r w:rsidRPr="00550976">
              <w:rPr>
                <w:rFonts w:eastAsia="Times New Roman"/>
                <w:b w:val="0"/>
                <w:color w:val="auto"/>
                <w:sz w:val="24"/>
                <w:szCs w:val="24"/>
                <w:lang w:eastAsia="es-ES"/>
              </w:rPr>
              <w:t>NO</w:t>
            </w:r>
          </w:p>
        </w:tc>
        <w:tc>
          <w:tcPr>
            <w:tcW w:w="1514" w:type="dxa"/>
            <w:shd w:val="clear" w:color="E4DFEC" w:fill="E4DFEC"/>
            <w:noWrap/>
            <w:vAlign w:val="bottom"/>
            <w:hideMark/>
          </w:tcPr>
          <w:p w:rsidR="00A04E09" w:rsidRPr="00550976" w:rsidRDefault="00A04E09" w:rsidP="00A04E09">
            <w:pPr>
              <w:widowControl/>
              <w:autoSpaceDE/>
              <w:autoSpaceDN/>
              <w:spacing w:line="240" w:lineRule="auto"/>
              <w:ind w:left="0" w:right="0"/>
              <w:jc w:val="right"/>
              <w:rPr>
                <w:rFonts w:eastAsia="Times New Roman"/>
                <w:b w:val="0"/>
                <w:color w:val="auto"/>
                <w:sz w:val="24"/>
                <w:szCs w:val="24"/>
                <w:lang w:eastAsia="es-ES"/>
              </w:rPr>
            </w:pPr>
            <w:r w:rsidRPr="00550976">
              <w:rPr>
                <w:rFonts w:eastAsia="Times New Roman"/>
                <w:b w:val="0"/>
                <w:color w:val="auto"/>
                <w:sz w:val="24"/>
                <w:szCs w:val="24"/>
                <w:lang w:eastAsia="es-ES"/>
              </w:rPr>
              <w:t>27</w:t>
            </w:r>
          </w:p>
        </w:tc>
      </w:tr>
      <w:tr w:rsidR="00550976" w:rsidRPr="00550976" w:rsidTr="00550976">
        <w:trPr>
          <w:trHeight w:val="464"/>
        </w:trPr>
        <w:tc>
          <w:tcPr>
            <w:tcW w:w="4592" w:type="dxa"/>
            <w:shd w:val="clear" w:color="CCC0DA" w:fill="CCC0DA"/>
            <w:noWrap/>
            <w:vAlign w:val="bottom"/>
            <w:hideMark/>
          </w:tcPr>
          <w:p w:rsidR="00A04E09" w:rsidRPr="00550976" w:rsidRDefault="00A04E09" w:rsidP="00A04E09">
            <w:pPr>
              <w:widowControl/>
              <w:autoSpaceDE/>
              <w:autoSpaceDN/>
              <w:spacing w:line="240" w:lineRule="auto"/>
              <w:ind w:left="0" w:right="0"/>
              <w:rPr>
                <w:rFonts w:eastAsia="Times New Roman"/>
                <w:b w:val="0"/>
                <w:color w:val="auto"/>
                <w:sz w:val="24"/>
                <w:szCs w:val="24"/>
                <w:lang w:eastAsia="es-ES"/>
              </w:rPr>
            </w:pPr>
            <w:r w:rsidRPr="00550976">
              <w:rPr>
                <w:rFonts w:eastAsia="Times New Roman"/>
                <w:b w:val="0"/>
                <w:color w:val="auto"/>
                <w:sz w:val="24"/>
                <w:szCs w:val="24"/>
                <w:lang w:eastAsia="es-ES"/>
              </w:rPr>
              <w:t>S/D</w:t>
            </w:r>
          </w:p>
        </w:tc>
        <w:tc>
          <w:tcPr>
            <w:tcW w:w="1514" w:type="dxa"/>
            <w:shd w:val="clear" w:color="CCC0DA" w:fill="CCC0DA"/>
            <w:noWrap/>
            <w:vAlign w:val="bottom"/>
            <w:hideMark/>
          </w:tcPr>
          <w:p w:rsidR="00A04E09" w:rsidRPr="00550976" w:rsidRDefault="00A04E09" w:rsidP="00A04E09">
            <w:pPr>
              <w:widowControl/>
              <w:autoSpaceDE/>
              <w:autoSpaceDN/>
              <w:spacing w:line="240" w:lineRule="auto"/>
              <w:ind w:left="0" w:right="0"/>
              <w:jc w:val="right"/>
              <w:rPr>
                <w:rFonts w:eastAsia="Times New Roman"/>
                <w:b w:val="0"/>
                <w:color w:val="auto"/>
                <w:sz w:val="24"/>
                <w:szCs w:val="24"/>
                <w:lang w:eastAsia="es-ES"/>
              </w:rPr>
            </w:pPr>
            <w:r w:rsidRPr="00550976">
              <w:rPr>
                <w:rFonts w:eastAsia="Times New Roman"/>
                <w:b w:val="0"/>
                <w:color w:val="auto"/>
                <w:sz w:val="24"/>
                <w:szCs w:val="24"/>
                <w:lang w:eastAsia="es-ES"/>
              </w:rPr>
              <w:t>27</w:t>
            </w:r>
          </w:p>
        </w:tc>
      </w:tr>
      <w:tr w:rsidR="00550976" w:rsidRPr="00550976" w:rsidTr="00550976">
        <w:trPr>
          <w:trHeight w:val="464"/>
        </w:trPr>
        <w:tc>
          <w:tcPr>
            <w:tcW w:w="4592" w:type="dxa"/>
            <w:shd w:val="clear" w:color="E4DFEC" w:fill="E4DFEC"/>
            <w:noWrap/>
            <w:vAlign w:val="bottom"/>
            <w:hideMark/>
          </w:tcPr>
          <w:p w:rsidR="00A04E09" w:rsidRPr="00550976" w:rsidRDefault="00A04E09" w:rsidP="00A04E09">
            <w:pPr>
              <w:widowControl/>
              <w:autoSpaceDE/>
              <w:autoSpaceDN/>
              <w:spacing w:line="240" w:lineRule="auto"/>
              <w:ind w:left="0" w:right="0"/>
              <w:rPr>
                <w:rFonts w:eastAsia="Times New Roman"/>
                <w:b w:val="0"/>
                <w:color w:val="auto"/>
                <w:sz w:val="24"/>
                <w:szCs w:val="24"/>
                <w:lang w:eastAsia="es-ES"/>
              </w:rPr>
            </w:pPr>
            <w:r w:rsidRPr="00550976">
              <w:rPr>
                <w:rFonts w:eastAsia="Times New Roman"/>
                <w:b w:val="0"/>
                <w:color w:val="auto"/>
                <w:sz w:val="24"/>
                <w:szCs w:val="24"/>
                <w:lang w:eastAsia="es-ES"/>
              </w:rPr>
              <w:t>En blanco</w:t>
            </w:r>
          </w:p>
        </w:tc>
        <w:tc>
          <w:tcPr>
            <w:tcW w:w="1514" w:type="dxa"/>
            <w:shd w:val="clear" w:color="E4DFEC" w:fill="E4DFEC"/>
            <w:noWrap/>
            <w:vAlign w:val="bottom"/>
            <w:hideMark/>
          </w:tcPr>
          <w:p w:rsidR="00A04E09" w:rsidRPr="00550976" w:rsidRDefault="00A04E09" w:rsidP="00A04E09">
            <w:pPr>
              <w:widowControl/>
              <w:autoSpaceDE/>
              <w:autoSpaceDN/>
              <w:spacing w:line="240" w:lineRule="auto"/>
              <w:ind w:left="0" w:right="0"/>
              <w:rPr>
                <w:rFonts w:eastAsia="Times New Roman"/>
                <w:b w:val="0"/>
                <w:color w:val="auto"/>
                <w:sz w:val="24"/>
                <w:szCs w:val="24"/>
                <w:lang w:eastAsia="es-ES"/>
              </w:rPr>
            </w:pPr>
          </w:p>
        </w:tc>
      </w:tr>
      <w:tr w:rsidR="00550976" w:rsidRPr="00550976" w:rsidTr="00550976">
        <w:trPr>
          <w:trHeight w:val="464"/>
        </w:trPr>
        <w:tc>
          <w:tcPr>
            <w:tcW w:w="4592" w:type="dxa"/>
            <w:shd w:val="clear" w:color="CCC0DA" w:fill="CCC0DA"/>
            <w:noWrap/>
            <w:vAlign w:val="bottom"/>
            <w:hideMark/>
          </w:tcPr>
          <w:p w:rsidR="00A04E09" w:rsidRPr="00550976" w:rsidRDefault="00A04E09" w:rsidP="00A04E09">
            <w:pPr>
              <w:widowControl/>
              <w:autoSpaceDE/>
              <w:autoSpaceDN/>
              <w:spacing w:line="240" w:lineRule="auto"/>
              <w:ind w:left="0" w:right="0"/>
              <w:rPr>
                <w:rFonts w:eastAsia="Times New Roman"/>
                <w:color w:val="auto"/>
                <w:sz w:val="24"/>
                <w:szCs w:val="24"/>
                <w:lang w:eastAsia="es-ES"/>
              </w:rPr>
            </w:pPr>
            <w:r w:rsidRPr="00550976">
              <w:rPr>
                <w:rFonts w:eastAsia="Times New Roman"/>
                <w:color w:val="auto"/>
                <w:sz w:val="24"/>
                <w:szCs w:val="24"/>
                <w:lang w:eastAsia="es-ES"/>
              </w:rPr>
              <w:t>Total general</w:t>
            </w:r>
          </w:p>
        </w:tc>
        <w:tc>
          <w:tcPr>
            <w:tcW w:w="1514" w:type="dxa"/>
            <w:shd w:val="clear" w:color="CCC0DA" w:fill="CCC0DA"/>
            <w:noWrap/>
            <w:vAlign w:val="bottom"/>
            <w:hideMark/>
          </w:tcPr>
          <w:p w:rsidR="00A04E09" w:rsidRPr="00550976" w:rsidRDefault="00A04E09" w:rsidP="00A04E09">
            <w:pPr>
              <w:widowControl/>
              <w:autoSpaceDE/>
              <w:autoSpaceDN/>
              <w:spacing w:line="240" w:lineRule="auto"/>
              <w:ind w:left="0" w:right="0"/>
              <w:jc w:val="right"/>
              <w:rPr>
                <w:rFonts w:eastAsia="Times New Roman"/>
                <w:color w:val="auto"/>
                <w:sz w:val="24"/>
                <w:szCs w:val="24"/>
                <w:lang w:eastAsia="es-ES"/>
              </w:rPr>
            </w:pPr>
            <w:r w:rsidRPr="00550976">
              <w:rPr>
                <w:rFonts w:eastAsia="Times New Roman"/>
                <w:color w:val="auto"/>
                <w:sz w:val="24"/>
                <w:szCs w:val="24"/>
                <w:lang w:eastAsia="es-ES"/>
              </w:rPr>
              <w:t>280</w:t>
            </w:r>
          </w:p>
        </w:tc>
      </w:tr>
    </w:tbl>
    <w:p w:rsidR="00A04E09" w:rsidRDefault="00A04E09" w:rsidP="00DD05C7">
      <w:pPr>
        <w:spacing w:line="360" w:lineRule="auto"/>
        <w:rPr>
          <w:rFonts w:asciiTheme="minorHAnsi" w:eastAsiaTheme="minorHAnsi" w:hAnsiTheme="minorHAnsi" w:cstheme="minorBidi"/>
          <w:b w:val="0"/>
          <w:color w:val="auto"/>
          <w:sz w:val="22"/>
        </w:rPr>
      </w:pPr>
      <w:r>
        <w:fldChar w:fldCharType="begin"/>
      </w:r>
      <w:r>
        <w:instrText xml:space="preserve"> LINK Excel.Sheet.12 "Libro1" "Hoja1!F1C1:F6C2" \a \f 4 \h </w:instrText>
      </w:r>
      <w:r>
        <w:fldChar w:fldCharType="separate"/>
      </w:r>
    </w:p>
    <w:p w:rsidR="00462456" w:rsidRDefault="00A04E09" w:rsidP="00DD05C7">
      <w:pPr>
        <w:spacing w:line="360" w:lineRule="auto"/>
        <w:rPr>
          <w:b w:val="0"/>
          <w:color w:val="000000" w:themeColor="text1"/>
          <w:sz w:val="24"/>
          <w:szCs w:val="24"/>
        </w:rPr>
      </w:pPr>
      <w:r>
        <w:rPr>
          <w:b w:val="0"/>
          <w:color w:val="000000" w:themeColor="text1"/>
          <w:sz w:val="24"/>
          <w:szCs w:val="24"/>
        </w:rPr>
        <w:fldChar w:fldCharType="end"/>
      </w:r>
      <w:r w:rsidR="00462456">
        <w:rPr>
          <w:b w:val="0"/>
          <w:color w:val="000000" w:themeColor="text1"/>
          <w:sz w:val="24"/>
          <w:szCs w:val="24"/>
        </w:rPr>
        <w:t>Podemos observa</w:t>
      </w:r>
      <w:r w:rsidR="00230FFB" w:rsidRPr="00540E50">
        <w:rPr>
          <w:b w:val="0"/>
          <w:color w:val="000000" w:themeColor="text1"/>
          <w:sz w:val="24"/>
          <w:szCs w:val="24"/>
        </w:rPr>
        <w:t xml:space="preserve">r que con respecto a la disponibilidad de vivienda ante una crisis, </w:t>
      </w:r>
      <w:r w:rsidR="00540E50">
        <w:rPr>
          <w:b w:val="0"/>
          <w:color w:val="000000" w:themeColor="text1"/>
          <w:sz w:val="24"/>
          <w:szCs w:val="24"/>
        </w:rPr>
        <w:t>según el registro de</w:t>
      </w:r>
      <w:r>
        <w:rPr>
          <w:b w:val="0"/>
          <w:color w:val="000000" w:themeColor="text1"/>
          <w:sz w:val="24"/>
          <w:szCs w:val="24"/>
        </w:rPr>
        <w:t xml:space="preserve">l RUC para el </w:t>
      </w:r>
      <w:r w:rsidRPr="001C260B">
        <w:rPr>
          <w:b w:val="0"/>
          <w:color w:val="000000" w:themeColor="text1"/>
          <w:sz w:val="24"/>
          <w:szCs w:val="24"/>
        </w:rPr>
        <w:t>mes de</w:t>
      </w:r>
      <w:r w:rsidRPr="00A04E09">
        <w:rPr>
          <w:color w:val="000000" w:themeColor="text1"/>
          <w:sz w:val="24"/>
          <w:szCs w:val="24"/>
        </w:rPr>
        <w:t xml:space="preserve"> diciembre de 2018</w:t>
      </w:r>
      <w:r>
        <w:rPr>
          <w:b w:val="0"/>
          <w:color w:val="000000" w:themeColor="text1"/>
          <w:sz w:val="24"/>
          <w:szCs w:val="24"/>
        </w:rPr>
        <w:t xml:space="preserve">,  </w:t>
      </w:r>
      <w:r w:rsidR="00540E50">
        <w:rPr>
          <w:b w:val="0"/>
          <w:color w:val="000000" w:themeColor="text1"/>
          <w:sz w:val="24"/>
          <w:szCs w:val="24"/>
        </w:rPr>
        <w:t xml:space="preserve">de los 280 casos registrados, </w:t>
      </w:r>
      <w:r w:rsidR="00462456">
        <w:rPr>
          <w:b w:val="0"/>
          <w:color w:val="000000" w:themeColor="text1"/>
          <w:sz w:val="24"/>
          <w:szCs w:val="24"/>
        </w:rPr>
        <w:t xml:space="preserve">el </w:t>
      </w:r>
      <w:r>
        <w:rPr>
          <w:b w:val="0"/>
          <w:color w:val="000000" w:themeColor="text1"/>
          <w:sz w:val="24"/>
          <w:szCs w:val="24"/>
        </w:rPr>
        <w:t>8</w:t>
      </w:r>
      <w:r w:rsidR="00462456">
        <w:rPr>
          <w:b w:val="0"/>
          <w:color w:val="000000" w:themeColor="text1"/>
          <w:sz w:val="24"/>
          <w:szCs w:val="24"/>
        </w:rPr>
        <w:t xml:space="preserve">1% de las mujeres  manifiesta que tiene instancias habitacionales donde acudir. </w:t>
      </w:r>
      <w:r>
        <w:rPr>
          <w:b w:val="0"/>
          <w:color w:val="000000" w:themeColor="text1"/>
          <w:sz w:val="24"/>
          <w:szCs w:val="24"/>
        </w:rPr>
        <w:t>Pero un 9% de las mujeres en situación de violencia  expresa que no posee alternativas habitacionales ante situaciones de emergencia, por lo que e</w:t>
      </w:r>
      <w:r w:rsidR="00462456">
        <w:rPr>
          <w:b w:val="0"/>
          <w:color w:val="000000" w:themeColor="text1"/>
          <w:sz w:val="24"/>
          <w:szCs w:val="24"/>
        </w:rPr>
        <w:t>ste indicador fundamenta una vez más, la necesidad de contar con recursos habitacionales, refugios, albergues, casas de alquiler, etc. para proveerle a las mujeres</w:t>
      </w:r>
      <w:r w:rsidR="001C260B">
        <w:rPr>
          <w:b w:val="0"/>
          <w:color w:val="000000" w:themeColor="text1"/>
          <w:sz w:val="24"/>
          <w:szCs w:val="24"/>
        </w:rPr>
        <w:t xml:space="preserve"> </w:t>
      </w:r>
      <w:r w:rsidR="00462456">
        <w:rPr>
          <w:b w:val="0"/>
          <w:color w:val="000000" w:themeColor="text1"/>
          <w:sz w:val="24"/>
          <w:szCs w:val="24"/>
        </w:rPr>
        <w:t xml:space="preserve"> de modo transitorio</w:t>
      </w:r>
      <w:r w:rsidR="001C260B">
        <w:rPr>
          <w:b w:val="0"/>
          <w:color w:val="000000" w:themeColor="text1"/>
          <w:sz w:val="24"/>
          <w:szCs w:val="24"/>
        </w:rPr>
        <w:t>,</w:t>
      </w:r>
      <w:r w:rsidR="00462456">
        <w:rPr>
          <w:b w:val="0"/>
          <w:color w:val="000000" w:themeColor="text1"/>
          <w:sz w:val="24"/>
          <w:szCs w:val="24"/>
        </w:rPr>
        <w:t xml:space="preserve"> </w:t>
      </w:r>
      <w:r w:rsidR="001C260B">
        <w:rPr>
          <w:b w:val="0"/>
          <w:color w:val="000000" w:themeColor="text1"/>
          <w:sz w:val="24"/>
          <w:szCs w:val="24"/>
        </w:rPr>
        <w:t xml:space="preserve"> </w:t>
      </w:r>
      <w:r w:rsidR="00462456">
        <w:rPr>
          <w:b w:val="0"/>
          <w:color w:val="000000" w:themeColor="text1"/>
          <w:sz w:val="24"/>
          <w:szCs w:val="24"/>
        </w:rPr>
        <w:t xml:space="preserve">ante </w:t>
      </w:r>
      <w:r w:rsidR="001C260B">
        <w:rPr>
          <w:b w:val="0"/>
          <w:color w:val="000000" w:themeColor="text1"/>
          <w:sz w:val="24"/>
          <w:szCs w:val="24"/>
        </w:rPr>
        <w:t>las situaciones de crisis,</w:t>
      </w:r>
      <w:r w:rsidR="00462456">
        <w:rPr>
          <w:b w:val="0"/>
          <w:color w:val="000000" w:themeColor="text1"/>
          <w:sz w:val="24"/>
          <w:szCs w:val="24"/>
        </w:rPr>
        <w:t xml:space="preserve"> donde es la mujer la que debe abandonar el hogar para preservarse de la violencia sufrida.</w:t>
      </w:r>
    </w:p>
    <w:p w:rsidR="00540E50" w:rsidRPr="00540E50" w:rsidRDefault="00540E50" w:rsidP="00DD05C7">
      <w:pPr>
        <w:spacing w:line="360" w:lineRule="auto"/>
        <w:rPr>
          <w:b w:val="0"/>
          <w:color w:val="000000" w:themeColor="text1"/>
          <w:sz w:val="24"/>
          <w:szCs w:val="24"/>
        </w:rPr>
      </w:pPr>
    </w:p>
    <w:p w:rsidR="00230FFB" w:rsidRPr="00540E50" w:rsidRDefault="00230FFB" w:rsidP="00550976">
      <w:pPr>
        <w:spacing w:line="360" w:lineRule="auto"/>
        <w:ind w:left="0"/>
        <w:rPr>
          <w:b w:val="0"/>
          <w:color w:val="000000" w:themeColor="text1"/>
          <w:sz w:val="24"/>
          <w:szCs w:val="24"/>
          <w:shd w:val="clear" w:color="auto" w:fill="E4DFEB"/>
        </w:rPr>
      </w:pPr>
    </w:p>
    <w:sectPr w:rsidR="00230FFB" w:rsidRPr="00540E50" w:rsidSect="00827AE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91B" w:rsidRDefault="008D491B" w:rsidP="00715714">
      <w:r>
        <w:separator/>
      </w:r>
    </w:p>
  </w:endnote>
  <w:endnote w:type="continuationSeparator" w:id="0">
    <w:p w:rsidR="008D491B" w:rsidRDefault="008D491B" w:rsidP="00715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053978"/>
      <w:docPartObj>
        <w:docPartGallery w:val="Page Numbers (Bottom of Page)"/>
        <w:docPartUnique/>
      </w:docPartObj>
    </w:sdtPr>
    <w:sdtEndPr/>
    <w:sdtContent>
      <w:p w:rsidR="00C84BD6" w:rsidRDefault="00C84BD6">
        <w:pPr>
          <w:pStyle w:val="Piedepgina"/>
          <w:jc w:val="right"/>
        </w:pPr>
        <w:r>
          <w:fldChar w:fldCharType="begin"/>
        </w:r>
        <w:r>
          <w:instrText>PAGE   \* MERGEFORMAT</w:instrText>
        </w:r>
        <w:r>
          <w:fldChar w:fldCharType="separate"/>
        </w:r>
        <w:r w:rsidR="00550976">
          <w:rPr>
            <w:noProof/>
          </w:rPr>
          <w:t>1</w:t>
        </w:r>
        <w:r>
          <w:fldChar w:fldCharType="end"/>
        </w:r>
      </w:p>
    </w:sdtContent>
  </w:sdt>
  <w:p w:rsidR="00A61CAB" w:rsidRDefault="008D491B" w:rsidP="00715714">
    <w:pPr>
      <w:pStyle w:val="Textoindependiente"/>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91B" w:rsidRDefault="008D491B" w:rsidP="00715714">
      <w:r>
        <w:separator/>
      </w:r>
    </w:p>
  </w:footnote>
  <w:footnote w:type="continuationSeparator" w:id="0">
    <w:p w:rsidR="008D491B" w:rsidRDefault="008D491B" w:rsidP="007157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C7562"/>
    <w:multiLevelType w:val="hybridMultilevel"/>
    <w:tmpl w:val="9C32AB6A"/>
    <w:lvl w:ilvl="0" w:tplc="0B2C0074">
      <w:start w:val="1"/>
      <w:numFmt w:val="lowerRoman"/>
      <w:lvlText w:val="%1."/>
      <w:lvlJc w:val="left"/>
      <w:pPr>
        <w:ind w:left="748" w:hanging="720"/>
      </w:pPr>
      <w:rPr>
        <w:rFonts w:hint="default"/>
      </w:rPr>
    </w:lvl>
    <w:lvl w:ilvl="1" w:tplc="0C0A0019" w:tentative="1">
      <w:start w:val="1"/>
      <w:numFmt w:val="lowerLetter"/>
      <w:lvlText w:val="%2."/>
      <w:lvlJc w:val="left"/>
      <w:pPr>
        <w:ind w:left="1108" w:hanging="360"/>
      </w:pPr>
    </w:lvl>
    <w:lvl w:ilvl="2" w:tplc="0C0A001B" w:tentative="1">
      <w:start w:val="1"/>
      <w:numFmt w:val="lowerRoman"/>
      <w:lvlText w:val="%3."/>
      <w:lvlJc w:val="right"/>
      <w:pPr>
        <w:ind w:left="1828" w:hanging="180"/>
      </w:pPr>
    </w:lvl>
    <w:lvl w:ilvl="3" w:tplc="0C0A000F" w:tentative="1">
      <w:start w:val="1"/>
      <w:numFmt w:val="decimal"/>
      <w:lvlText w:val="%4."/>
      <w:lvlJc w:val="left"/>
      <w:pPr>
        <w:ind w:left="2548" w:hanging="360"/>
      </w:pPr>
    </w:lvl>
    <w:lvl w:ilvl="4" w:tplc="0C0A0019" w:tentative="1">
      <w:start w:val="1"/>
      <w:numFmt w:val="lowerLetter"/>
      <w:lvlText w:val="%5."/>
      <w:lvlJc w:val="left"/>
      <w:pPr>
        <w:ind w:left="3268" w:hanging="360"/>
      </w:pPr>
    </w:lvl>
    <w:lvl w:ilvl="5" w:tplc="0C0A001B" w:tentative="1">
      <w:start w:val="1"/>
      <w:numFmt w:val="lowerRoman"/>
      <w:lvlText w:val="%6."/>
      <w:lvlJc w:val="right"/>
      <w:pPr>
        <w:ind w:left="3988" w:hanging="180"/>
      </w:pPr>
    </w:lvl>
    <w:lvl w:ilvl="6" w:tplc="0C0A000F" w:tentative="1">
      <w:start w:val="1"/>
      <w:numFmt w:val="decimal"/>
      <w:lvlText w:val="%7."/>
      <w:lvlJc w:val="left"/>
      <w:pPr>
        <w:ind w:left="4708" w:hanging="360"/>
      </w:pPr>
    </w:lvl>
    <w:lvl w:ilvl="7" w:tplc="0C0A0019" w:tentative="1">
      <w:start w:val="1"/>
      <w:numFmt w:val="lowerLetter"/>
      <w:lvlText w:val="%8."/>
      <w:lvlJc w:val="left"/>
      <w:pPr>
        <w:ind w:left="5428" w:hanging="360"/>
      </w:pPr>
    </w:lvl>
    <w:lvl w:ilvl="8" w:tplc="0C0A001B" w:tentative="1">
      <w:start w:val="1"/>
      <w:numFmt w:val="lowerRoman"/>
      <w:lvlText w:val="%9."/>
      <w:lvlJc w:val="right"/>
      <w:pPr>
        <w:ind w:left="6148" w:hanging="180"/>
      </w:pPr>
    </w:lvl>
  </w:abstractNum>
  <w:abstractNum w:abstractNumId="1">
    <w:nsid w:val="2A5D6459"/>
    <w:multiLevelType w:val="hybridMultilevel"/>
    <w:tmpl w:val="857688BA"/>
    <w:lvl w:ilvl="0" w:tplc="45B6A2EA">
      <w:start w:val="1"/>
      <w:numFmt w:val="lowerRoman"/>
      <w:lvlText w:val="%1."/>
      <w:lvlJc w:val="left"/>
      <w:pPr>
        <w:ind w:left="748" w:hanging="720"/>
      </w:pPr>
      <w:rPr>
        <w:rFonts w:hint="default"/>
      </w:rPr>
    </w:lvl>
    <w:lvl w:ilvl="1" w:tplc="0C0A0019" w:tentative="1">
      <w:start w:val="1"/>
      <w:numFmt w:val="lowerLetter"/>
      <w:lvlText w:val="%2."/>
      <w:lvlJc w:val="left"/>
      <w:pPr>
        <w:ind w:left="1108" w:hanging="360"/>
      </w:pPr>
    </w:lvl>
    <w:lvl w:ilvl="2" w:tplc="0C0A001B" w:tentative="1">
      <w:start w:val="1"/>
      <w:numFmt w:val="lowerRoman"/>
      <w:lvlText w:val="%3."/>
      <w:lvlJc w:val="right"/>
      <w:pPr>
        <w:ind w:left="1828" w:hanging="180"/>
      </w:pPr>
    </w:lvl>
    <w:lvl w:ilvl="3" w:tplc="0C0A000F" w:tentative="1">
      <w:start w:val="1"/>
      <w:numFmt w:val="decimal"/>
      <w:lvlText w:val="%4."/>
      <w:lvlJc w:val="left"/>
      <w:pPr>
        <w:ind w:left="2548" w:hanging="360"/>
      </w:pPr>
    </w:lvl>
    <w:lvl w:ilvl="4" w:tplc="0C0A0019" w:tentative="1">
      <w:start w:val="1"/>
      <w:numFmt w:val="lowerLetter"/>
      <w:lvlText w:val="%5."/>
      <w:lvlJc w:val="left"/>
      <w:pPr>
        <w:ind w:left="3268" w:hanging="360"/>
      </w:pPr>
    </w:lvl>
    <w:lvl w:ilvl="5" w:tplc="0C0A001B" w:tentative="1">
      <w:start w:val="1"/>
      <w:numFmt w:val="lowerRoman"/>
      <w:lvlText w:val="%6."/>
      <w:lvlJc w:val="right"/>
      <w:pPr>
        <w:ind w:left="3988" w:hanging="180"/>
      </w:pPr>
    </w:lvl>
    <w:lvl w:ilvl="6" w:tplc="0C0A000F" w:tentative="1">
      <w:start w:val="1"/>
      <w:numFmt w:val="decimal"/>
      <w:lvlText w:val="%7."/>
      <w:lvlJc w:val="left"/>
      <w:pPr>
        <w:ind w:left="4708" w:hanging="360"/>
      </w:pPr>
    </w:lvl>
    <w:lvl w:ilvl="7" w:tplc="0C0A0019" w:tentative="1">
      <w:start w:val="1"/>
      <w:numFmt w:val="lowerLetter"/>
      <w:lvlText w:val="%8."/>
      <w:lvlJc w:val="left"/>
      <w:pPr>
        <w:ind w:left="5428" w:hanging="360"/>
      </w:pPr>
    </w:lvl>
    <w:lvl w:ilvl="8" w:tplc="0C0A001B" w:tentative="1">
      <w:start w:val="1"/>
      <w:numFmt w:val="lowerRoman"/>
      <w:lvlText w:val="%9."/>
      <w:lvlJc w:val="right"/>
      <w:pPr>
        <w:ind w:left="6148" w:hanging="180"/>
      </w:pPr>
    </w:lvl>
  </w:abstractNum>
  <w:abstractNum w:abstractNumId="2">
    <w:nsid w:val="49E344E0"/>
    <w:multiLevelType w:val="hybridMultilevel"/>
    <w:tmpl w:val="2DD6EEC6"/>
    <w:lvl w:ilvl="0" w:tplc="E5F4609A">
      <w:numFmt w:val="bullet"/>
      <w:lvlText w:val=""/>
      <w:lvlJc w:val="left"/>
      <w:pPr>
        <w:ind w:left="942" w:hanging="360"/>
      </w:pPr>
      <w:rPr>
        <w:rFonts w:ascii="Symbol" w:eastAsia="Symbol" w:hAnsi="Symbol" w:cs="Symbol" w:hint="default"/>
        <w:w w:val="100"/>
        <w:sz w:val="24"/>
        <w:szCs w:val="24"/>
      </w:rPr>
    </w:lvl>
    <w:lvl w:ilvl="1" w:tplc="85F4503E">
      <w:numFmt w:val="bullet"/>
      <w:lvlText w:val="•"/>
      <w:lvlJc w:val="left"/>
      <w:pPr>
        <w:ind w:left="1856" w:hanging="360"/>
      </w:pPr>
      <w:rPr>
        <w:rFonts w:hint="default"/>
      </w:rPr>
    </w:lvl>
    <w:lvl w:ilvl="2" w:tplc="C8D8B564">
      <w:numFmt w:val="bullet"/>
      <w:lvlText w:val="•"/>
      <w:lvlJc w:val="left"/>
      <w:pPr>
        <w:ind w:left="2773" w:hanging="360"/>
      </w:pPr>
      <w:rPr>
        <w:rFonts w:hint="default"/>
      </w:rPr>
    </w:lvl>
    <w:lvl w:ilvl="3" w:tplc="5D7E340E">
      <w:numFmt w:val="bullet"/>
      <w:lvlText w:val="•"/>
      <w:lvlJc w:val="left"/>
      <w:pPr>
        <w:ind w:left="3689" w:hanging="360"/>
      </w:pPr>
      <w:rPr>
        <w:rFonts w:hint="default"/>
      </w:rPr>
    </w:lvl>
    <w:lvl w:ilvl="4" w:tplc="89D07C5A">
      <w:numFmt w:val="bullet"/>
      <w:lvlText w:val="•"/>
      <w:lvlJc w:val="left"/>
      <w:pPr>
        <w:ind w:left="4606" w:hanging="360"/>
      </w:pPr>
      <w:rPr>
        <w:rFonts w:hint="default"/>
      </w:rPr>
    </w:lvl>
    <w:lvl w:ilvl="5" w:tplc="131EDF12">
      <w:numFmt w:val="bullet"/>
      <w:lvlText w:val="•"/>
      <w:lvlJc w:val="left"/>
      <w:pPr>
        <w:ind w:left="5523" w:hanging="360"/>
      </w:pPr>
      <w:rPr>
        <w:rFonts w:hint="default"/>
      </w:rPr>
    </w:lvl>
    <w:lvl w:ilvl="6" w:tplc="59D83D1C">
      <w:numFmt w:val="bullet"/>
      <w:lvlText w:val="•"/>
      <w:lvlJc w:val="left"/>
      <w:pPr>
        <w:ind w:left="6439" w:hanging="360"/>
      </w:pPr>
      <w:rPr>
        <w:rFonts w:hint="default"/>
      </w:rPr>
    </w:lvl>
    <w:lvl w:ilvl="7" w:tplc="BED688E8">
      <w:numFmt w:val="bullet"/>
      <w:lvlText w:val="•"/>
      <w:lvlJc w:val="left"/>
      <w:pPr>
        <w:ind w:left="7356" w:hanging="360"/>
      </w:pPr>
      <w:rPr>
        <w:rFonts w:hint="default"/>
      </w:rPr>
    </w:lvl>
    <w:lvl w:ilvl="8" w:tplc="BAF26018">
      <w:numFmt w:val="bullet"/>
      <w:lvlText w:val="•"/>
      <w:lvlJc w:val="left"/>
      <w:pPr>
        <w:ind w:left="8273"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FFB"/>
    <w:rsid w:val="000274A8"/>
    <w:rsid w:val="00080A31"/>
    <w:rsid w:val="000C57EB"/>
    <w:rsid w:val="001C260B"/>
    <w:rsid w:val="0020235E"/>
    <w:rsid w:val="00230FFB"/>
    <w:rsid w:val="00280023"/>
    <w:rsid w:val="002A218F"/>
    <w:rsid w:val="002C2801"/>
    <w:rsid w:val="00300BFF"/>
    <w:rsid w:val="00462456"/>
    <w:rsid w:val="004C419B"/>
    <w:rsid w:val="004F10C6"/>
    <w:rsid w:val="005266C1"/>
    <w:rsid w:val="00540E50"/>
    <w:rsid w:val="00541F59"/>
    <w:rsid w:val="00550976"/>
    <w:rsid w:val="00573DD7"/>
    <w:rsid w:val="005E5B99"/>
    <w:rsid w:val="00617245"/>
    <w:rsid w:val="006B0754"/>
    <w:rsid w:val="006B3865"/>
    <w:rsid w:val="007070F1"/>
    <w:rsid w:val="00715714"/>
    <w:rsid w:val="00795E1D"/>
    <w:rsid w:val="00823008"/>
    <w:rsid w:val="00827AE2"/>
    <w:rsid w:val="00860FBB"/>
    <w:rsid w:val="008C0824"/>
    <w:rsid w:val="008D0A10"/>
    <w:rsid w:val="008D491B"/>
    <w:rsid w:val="008F1521"/>
    <w:rsid w:val="009D48AB"/>
    <w:rsid w:val="00A04E09"/>
    <w:rsid w:val="00A1590A"/>
    <w:rsid w:val="00A71E01"/>
    <w:rsid w:val="00AA1A19"/>
    <w:rsid w:val="00AA6C9D"/>
    <w:rsid w:val="00AE1A06"/>
    <w:rsid w:val="00B1751C"/>
    <w:rsid w:val="00B72234"/>
    <w:rsid w:val="00C16200"/>
    <w:rsid w:val="00C84BD6"/>
    <w:rsid w:val="00DD05C7"/>
    <w:rsid w:val="00DD4CE3"/>
    <w:rsid w:val="00E523D6"/>
    <w:rsid w:val="00EC0A52"/>
    <w:rsid w:val="00F47280"/>
    <w:rsid w:val="00F53BA8"/>
    <w:rsid w:val="00F635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15714"/>
    <w:pPr>
      <w:widowControl w:val="0"/>
      <w:autoSpaceDE w:val="0"/>
      <w:autoSpaceDN w:val="0"/>
      <w:spacing w:after="0" w:line="278" w:lineRule="auto"/>
      <w:ind w:left="28" w:right="1040"/>
    </w:pPr>
    <w:rPr>
      <w:rFonts w:ascii="Calibri" w:eastAsia="Calibri" w:hAnsi="Calibri" w:cs="Calibri"/>
      <w:b/>
      <w:color w:val="0066FF"/>
      <w:sz w:val="28"/>
    </w:rPr>
  </w:style>
  <w:style w:type="paragraph" w:styleId="Ttulo1">
    <w:name w:val="heading 1"/>
    <w:basedOn w:val="Normal"/>
    <w:next w:val="Normal"/>
    <w:link w:val="Ttulo1Car"/>
    <w:uiPriority w:val="9"/>
    <w:qFormat/>
    <w:rsid w:val="00300BFF"/>
    <w:pPr>
      <w:keepNext/>
      <w:keepLines/>
      <w:spacing w:before="480"/>
      <w:outlineLvl w:val="0"/>
    </w:pPr>
    <w:rPr>
      <w:rFonts w:asciiTheme="majorHAnsi" w:eastAsiaTheme="majorEastAsia" w:hAnsiTheme="majorHAnsi" w:cstheme="majorBidi"/>
      <w:b w:val="0"/>
      <w:bCs/>
      <w:color w:val="365F91" w:themeColor="accent1" w:themeShade="BF"/>
      <w:szCs w:val="28"/>
    </w:rPr>
  </w:style>
  <w:style w:type="paragraph" w:styleId="Ttulo2">
    <w:name w:val="heading 2"/>
    <w:basedOn w:val="Normal"/>
    <w:link w:val="Ttulo2Car"/>
    <w:uiPriority w:val="1"/>
    <w:qFormat/>
    <w:rsid w:val="00230FFB"/>
    <w:pPr>
      <w:spacing w:before="105"/>
      <w:ind w:left="222"/>
      <w:outlineLvl w:val="1"/>
    </w:pPr>
    <w:rPr>
      <w:b w:val="0"/>
      <w:bCs/>
      <w:szCs w:val="28"/>
    </w:rPr>
  </w:style>
  <w:style w:type="paragraph" w:styleId="Ttulo3">
    <w:name w:val="heading 3"/>
    <w:basedOn w:val="Normal"/>
    <w:link w:val="Ttulo3Car"/>
    <w:uiPriority w:val="1"/>
    <w:qFormat/>
    <w:rsid w:val="00230FFB"/>
    <w:pPr>
      <w:spacing w:before="52"/>
      <w:ind w:left="222"/>
      <w:outlineLvl w:val="2"/>
    </w:pPr>
    <w:rPr>
      <w:b w:val="0"/>
      <w:bCs/>
      <w:sz w:val="24"/>
      <w:szCs w:val="24"/>
    </w:rPr>
  </w:style>
  <w:style w:type="paragraph" w:styleId="Ttulo4">
    <w:name w:val="heading 4"/>
    <w:basedOn w:val="Normal"/>
    <w:next w:val="Normal"/>
    <w:link w:val="Ttulo4Car"/>
    <w:uiPriority w:val="9"/>
    <w:unhideWhenUsed/>
    <w:qFormat/>
    <w:rsid w:val="00300BFF"/>
    <w:pPr>
      <w:keepNext/>
      <w:keepLines/>
      <w:spacing w:before="200"/>
      <w:outlineLvl w:val="3"/>
    </w:pPr>
    <w:rPr>
      <w:rFonts w:asciiTheme="majorHAnsi" w:eastAsiaTheme="majorEastAsia" w:hAnsiTheme="majorHAnsi" w:cstheme="majorBidi"/>
      <w:b w:val="0"/>
      <w:bCs/>
      <w:i/>
      <w:iCs/>
      <w:color w:val="4F81BD" w:themeColor="accent1"/>
    </w:rPr>
  </w:style>
  <w:style w:type="paragraph" w:styleId="Ttulo5">
    <w:name w:val="heading 5"/>
    <w:basedOn w:val="Normal"/>
    <w:next w:val="Normal"/>
    <w:link w:val="Ttulo5Car"/>
    <w:uiPriority w:val="9"/>
    <w:unhideWhenUsed/>
    <w:qFormat/>
    <w:rsid w:val="00715714"/>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1"/>
    <w:rsid w:val="00230FFB"/>
    <w:rPr>
      <w:rFonts w:ascii="Calibri" w:eastAsia="Calibri" w:hAnsi="Calibri" w:cs="Calibri"/>
      <w:b/>
      <w:bCs/>
      <w:sz w:val="28"/>
      <w:szCs w:val="28"/>
      <w:lang w:val="en-US"/>
    </w:rPr>
  </w:style>
  <w:style w:type="character" w:customStyle="1" w:styleId="Ttulo3Car">
    <w:name w:val="Título 3 Car"/>
    <w:basedOn w:val="Fuentedeprrafopredeter"/>
    <w:link w:val="Ttulo3"/>
    <w:uiPriority w:val="1"/>
    <w:rsid w:val="00230FFB"/>
    <w:rPr>
      <w:rFonts w:ascii="Calibri" w:eastAsia="Calibri" w:hAnsi="Calibri" w:cs="Calibri"/>
      <w:b/>
      <w:bCs/>
      <w:sz w:val="24"/>
      <w:szCs w:val="24"/>
      <w:lang w:val="en-US"/>
    </w:rPr>
  </w:style>
  <w:style w:type="paragraph" w:styleId="Textoindependiente">
    <w:name w:val="Body Text"/>
    <w:basedOn w:val="Normal"/>
    <w:link w:val="TextoindependienteCar"/>
    <w:uiPriority w:val="1"/>
    <w:qFormat/>
    <w:rsid w:val="00230FFB"/>
    <w:rPr>
      <w:sz w:val="24"/>
      <w:szCs w:val="24"/>
    </w:rPr>
  </w:style>
  <w:style w:type="character" w:customStyle="1" w:styleId="TextoindependienteCar">
    <w:name w:val="Texto independiente Car"/>
    <w:basedOn w:val="Fuentedeprrafopredeter"/>
    <w:link w:val="Textoindependiente"/>
    <w:uiPriority w:val="1"/>
    <w:rsid w:val="00230FFB"/>
    <w:rPr>
      <w:rFonts w:ascii="Calibri" w:eastAsia="Calibri" w:hAnsi="Calibri" w:cs="Calibri"/>
      <w:sz w:val="24"/>
      <w:szCs w:val="24"/>
      <w:lang w:val="en-US"/>
    </w:rPr>
  </w:style>
  <w:style w:type="paragraph" w:styleId="Prrafodelista">
    <w:name w:val="List Paragraph"/>
    <w:basedOn w:val="Normal"/>
    <w:uiPriority w:val="1"/>
    <w:qFormat/>
    <w:rsid w:val="00230FFB"/>
    <w:pPr>
      <w:spacing w:line="305" w:lineRule="exact"/>
      <w:ind w:left="942" w:hanging="360"/>
    </w:pPr>
  </w:style>
  <w:style w:type="paragraph" w:styleId="Textodeglobo">
    <w:name w:val="Balloon Text"/>
    <w:basedOn w:val="Normal"/>
    <w:link w:val="TextodegloboCar"/>
    <w:uiPriority w:val="99"/>
    <w:semiHidden/>
    <w:unhideWhenUsed/>
    <w:rsid w:val="00230FFB"/>
    <w:rPr>
      <w:rFonts w:ascii="Tahoma" w:hAnsi="Tahoma" w:cs="Tahoma"/>
      <w:sz w:val="16"/>
      <w:szCs w:val="16"/>
    </w:rPr>
  </w:style>
  <w:style w:type="character" w:customStyle="1" w:styleId="TextodegloboCar">
    <w:name w:val="Texto de globo Car"/>
    <w:basedOn w:val="Fuentedeprrafopredeter"/>
    <w:link w:val="Textodeglobo"/>
    <w:uiPriority w:val="99"/>
    <w:semiHidden/>
    <w:rsid w:val="00230FFB"/>
    <w:rPr>
      <w:rFonts w:ascii="Tahoma" w:eastAsia="Calibri" w:hAnsi="Tahoma" w:cs="Tahoma"/>
      <w:sz w:val="16"/>
      <w:szCs w:val="16"/>
      <w:lang w:val="en-US"/>
    </w:rPr>
  </w:style>
  <w:style w:type="table" w:styleId="Listaclara-nfasis4">
    <w:name w:val="Light List Accent 4"/>
    <w:basedOn w:val="Tablanormal"/>
    <w:uiPriority w:val="61"/>
    <w:rsid w:val="00DD4CE3"/>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Sombreadoclaro-nfasis4">
    <w:name w:val="Light Shading Accent 4"/>
    <w:basedOn w:val="Tablanormal"/>
    <w:uiPriority w:val="60"/>
    <w:rsid w:val="00F47280"/>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staclara">
    <w:name w:val="Light List"/>
    <w:basedOn w:val="Tablanormal"/>
    <w:uiPriority w:val="61"/>
    <w:rsid w:val="00F4728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4728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uadrculaclara-nfasis4">
    <w:name w:val="Light Grid Accent 4"/>
    <w:basedOn w:val="Tablanormal"/>
    <w:uiPriority w:val="62"/>
    <w:rsid w:val="00F47280"/>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Ttulo1Car">
    <w:name w:val="Título 1 Car"/>
    <w:basedOn w:val="Fuentedeprrafopredeter"/>
    <w:link w:val="Ttulo1"/>
    <w:uiPriority w:val="9"/>
    <w:rsid w:val="00300BFF"/>
    <w:rPr>
      <w:rFonts w:asciiTheme="majorHAnsi" w:eastAsiaTheme="majorEastAsia" w:hAnsiTheme="majorHAnsi" w:cstheme="majorBidi"/>
      <w:b/>
      <w:bCs/>
      <w:color w:val="365F91" w:themeColor="accent1" w:themeShade="BF"/>
      <w:sz w:val="28"/>
      <w:szCs w:val="28"/>
      <w:lang w:val="en-US"/>
    </w:rPr>
  </w:style>
  <w:style w:type="character" w:customStyle="1" w:styleId="Ttulo4Car">
    <w:name w:val="Título 4 Car"/>
    <w:basedOn w:val="Fuentedeprrafopredeter"/>
    <w:link w:val="Ttulo4"/>
    <w:uiPriority w:val="9"/>
    <w:rsid w:val="00300BFF"/>
    <w:rPr>
      <w:rFonts w:asciiTheme="majorHAnsi" w:eastAsiaTheme="majorEastAsia" w:hAnsiTheme="majorHAnsi" w:cstheme="majorBidi"/>
      <w:b/>
      <w:bCs/>
      <w:i/>
      <w:iCs/>
      <w:color w:val="4F81BD" w:themeColor="accent1"/>
      <w:lang w:val="en-US"/>
    </w:rPr>
  </w:style>
  <w:style w:type="table" w:styleId="Listaclara-nfasis3">
    <w:name w:val="Light List Accent 3"/>
    <w:basedOn w:val="Tablanormal"/>
    <w:uiPriority w:val="61"/>
    <w:rsid w:val="00300BFF"/>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5">
    <w:name w:val="Light List Accent 5"/>
    <w:basedOn w:val="Tablanormal"/>
    <w:uiPriority w:val="61"/>
    <w:rsid w:val="00300BF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Ttulo5Car">
    <w:name w:val="Título 5 Car"/>
    <w:basedOn w:val="Fuentedeprrafopredeter"/>
    <w:link w:val="Ttulo5"/>
    <w:uiPriority w:val="9"/>
    <w:rsid w:val="00715714"/>
    <w:rPr>
      <w:rFonts w:asciiTheme="majorHAnsi" w:eastAsiaTheme="majorEastAsia" w:hAnsiTheme="majorHAnsi" w:cstheme="majorBidi"/>
      <w:b/>
      <w:color w:val="243F60" w:themeColor="accent1" w:themeShade="7F"/>
      <w:sz w:val="28"/>
    </w:rPr>
  </w:style>
  <w:style w:type="paragraph" w:styleId="Encabezado">
    <w:name w:val="header"/>
    <w:basedOn w:val="Normal"/>
    <w:link w:val="EncabezadoCar"/>
    <w:uiPriority w:val="99"/>
    <w:unhideWhenUsed/>
    <w:rsid w:val="00E523D6"/>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E523D6"/>
    <w:rPr>
      <w:rFonts w:ascii="Calibri" w:eastAsia="Calibri" w:hAnsi="Calibri" w:cs="Calibri"/>
      <w:b/>
      <w:color w:val="0066FF"/>
      <w:sz w:val="28"/>
    </w:rPr>
  </w:style>
  <w:style w:type="paragraph" w:styleId="Piedepgina">
    <w:name w:val="footer"/>
    <w:basedOn w:val="Normal"/>
    <w:link w:val="PiedepginaCar"/>
    <w:uiPriority w:val="99"/>
    <w:unhideWhenUsed/>
    <w:rsid w:val="00E523D6"/>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E523D6"/>
    <w:rPr>
      <w:rFonts w:ascii="Calibri" w:eastAsia="Calibri" w:hAnsi="Calibri" w:cs="Calibri"/>
      <w:b/>
      <w:color w:val="0066FF"/>
      <w:sz w:val="28"/>
    </w:rPr>
  </w:style>
  <w:style w:type="character" w:styleId="Textoennegrita">
    <w:name w:val="Strong"/>
    <w:basedOn w:val="Fuentedeprrafopredeter"/>
    <w:uiPriority w:val="22"/>
    <w:qFormat/>
    <w:rsid w:val="00C84BD6"/>
    <w:rPr>
      <w:b/>
      <w:bCs/>
    </w:rPr>
  </w:style>
  <w:style w:type="paragraph" w:styleId="Ttulo">
    <w:name w:val="Title"/>
    <w:basedOn w:val="Normal"/>
    <w:next w:val="Normal"/>
    <w:link w:val="TtuloCar"/>
    <w:uiPriority w:val="10"/>
    <w:qFormat/>
    <w:rsid w:val="00C84BD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C84BD6"/>
    <w:rPr>
      <w:rFonts w:asciiTheme="majorHAnsi" w:eastAsiaTheme="majorEastAsia" w:hAnsiTheme="majorHAnsi" w:cstheme="majorBidi"/>
      <w:b/>
      <w:color w:val="17365D" w:themeColor="text2" w:themeShade="BF"/>
      <w:spacing w:val="5"/>
      <w:kern w:val="28"/>
      <w:sz w:val="52"/>
      <w:szCs w:val="52"/>
    </w:rPr>
  </w:style>
  <w:style w:type="table" w:styleId="Sombreadomedio1-nfasis4">
    <w:name w:val="Medium Shading 1 Accent 4"/>
    <w:basedOn w:val="Tablanormal"/>
    <w:uiPriority w:val="63"/>
    <w:rsid w:val="00550976"/>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15714"/>
    <w:pPr>
      <w:widowControl w:val="0"/>
      <w:autoSpaceDE w:val="0"/>
      <w:autoSpaceDN w:val="0"/>
      <w:spacing w:after="0" w:line="278" w:lineRule="auto"/>
      <w:ind w:left="28" w:right="1040"/>
    </w:pPr>
    <w:rPr>
      <w:rFonts w:ascii="Calibri" w:eastAsia="Calibri" w:hAnsi="Calibri" w:cs="Calibri"/>
      <w:b/>
      <w:color w:val="0066FF"/>
      <w:sz w:val="28"/>
    </w:rPr>
  </w:style>
  <w:style w:type="paragraph" w:styleId="Ttulo1">
    <w:name w:val="heading 1"/>
    <w:basedOn w:val="Normal"/>
    <w:next w:val="Normal"/>
    <w:link w:val="Ttulo1Car"/>
    <w:uiPriority w:val="9"/>
    <w:qFormat/>
    <w:rsid w:val="00300BFF"/>
    <w:pPr>
      <w:keepNext/>
      <w:keepLines/>
      <w:spacing w:before="480"/>
      <w:outlineLvl w:val="0"/>
    </w:pPr>
    <w:rPr>
      <w:rFonts w:asciiTheme="majorHAnsi" w:eastAsiaTheme="majorEastAsia" w:hAnsiTheme="majorHAnsi" w:cstheme="majorBidi"/>
      <w:b w:val="0"/>
      <w:bCs/>
      <w:color w:val="365F91" w:themeColor="accent1" w:themeShade="BF"/>
      <w:szCs w:val="28"/>
    </w:rPr>
  </w:style>
  <w:style w:type="paragraph" w:styleId="Ttulo2">
    <w:name w:val="heading 2"/>
    <w:basedOn w:val="Normal"/>
    <w:link w:val="Ttulo2Car"/>
    <w:uiPriority w:val="1"/>
    <w:qFormat/>
    <w:rsid w:val="00230FFB"/>
    <w:pPr>
      <w:spacing w:before="105"/>
      <w:ind w:left="222"/>
      <w:outlineLvl w:val="1"/>
    </w:pPr>
    <w:rPr>
      <w:b w:val="0"/>
      <w:bCs/>
      <w:szCs w:val="28"/>
    </w:rPr>
  </w:style>
  <w:style w:type="paragraph" w:styleId="Ttulo3">
    <w:name w:val="heading 3"/>
    <w:basedOn w:val="Normal"/>
    <w:link w:val="Ttulo3Car"/>
    <w:uiPriority w:val="1"/>
    <w:qFormat/>
    <w:rsid w:val="00230FFB"/>
    <w:pPr>
      <w:spacing w:before="52"/>
      <w:ind w:left="222"/>
      <w:outlineLvl w:val="2"/>
    </w:pPr>
    <w:rPr>
      <w:b w:val="0"/>
      <w:bCs/>
      <w:sz w:val="24"/>
      <w:szCs w:val="24"/>
    </w:rPr>
  </w:style>
  <w:style w:type="paragraph" w:styleId="Ttulo4">
    <w:name w:val="heading 4"/>
    <w:basedOn w:val="Normal"/>
    <w:next w:val="Normal"/>
    <w:link w:val="Ttulo4Car"/>
    <w:uiPriority w:val="9"/>
    <w:unhideWhenUsed/>
    <w:qFormat/>
    <w:rsid w:val="00300BFF"/>
    <w:pPr>
      <w:keepNext/>
      <w:keepLines/>
      <w:spacing w:before="200"/>
      <w:outlineLvl w:val="3"/>
    </w:pPr>
    <w:rPr>
      <w:rFonts w:asciiTheme="majorHAnsi" w:eastAsiaTheme="majorEastAsia" w:hAnsiTheme="majorHAnsi" w:cstheme="majorBidi"/>
      <w:b w:val="0"/>
      <w:bCs/>
      <w:i/>
      <w:iCs/>
      <w:color w:val="4F81BD" w:themeColor="accent1"/>
    </w:rPr>
  </w:style>
  <w:style w:type="paragraph" w:styleId="Ttulo5">
    <w:name w:val="heading 5"/>
    <w:basedOn w:val="Normal"/>
    <w:next w:val="Normal"/>
    <w:link w:val="Ttulo5Car"/>
    <w:uiPriority w:val="9"/>
    <w:unhideWhenUsed/>
    <w:qFormat/>
    <w:rsid w:val="00715714"/>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1"/>
    <w:rsid w:val="00230FFB"/>
    <w:rPr>
      <w:rFonts w:ascii="Calibri" w:eastAsia="Calibri" w:hAnsi="Calibri" w:cs="Calibri"/>
      <w:b/>
      <w:bCs/>
      <w:sz w:val="28"/>
      <w:szCs w:val="28"/>
      <w:lang w:val="en-US"/>
    </w:rPr>
  </w:style>
  <w:style w:type="character" w:customStyle="1" w:styleId="Ttulo3Car">
    <w:name w:val="Título 3 Car"/>
    <w:basedOn w:val="Fuentedeprrafopredeter"/>
    <w:link w:val="Ttulo3"/>
    <w:uiPriority w:val="1"/>
    <w:rsid w:val="00230FFB"/>
    <w:rPr>
      <w:rFonts w:ascii="Calibri" w:eastAsia="Calibri" w:hAnsi="Calibri" w:cs="Calibri"/>
      <w:b/>
      <w:bCs/>
      <w:sz w:val="24"/>
      <w:szCs w:val="24"/>
      <w:lang w:val="en-US"/>
    </w:rPr>
  </w:style>
  <w:style w:type="paragraph" w:styleId="Textoindependiente">
    <w:name w:val="Body Text"/>
    <w:basedOn w:val="Normal"/>
    <w:link w:val="TextoindependienteCar"/>
    <w:uiPriority w:val="1"/>
    <w:qFormat/>
    <w:rsid w:val="00230FFB"/>
    <w:rPr>
      <w:sz w:val="24"/>
      <w:szCs w:val="24"/>
    </w:rPr>
  </w:style>
  <w:style w:type="character" w:customStyle="1" w:styleId="TextoindependienteCar">
    <w:name w:val="Texto independiente Car"/>
    <w:basedOn w:val="Fuentedeprrafopredeter"/>
    <w:link w:val="Textoindependiente"/>
    <w:uiPriority w:val="1"/>
    <w:rsid w:val="00230FFB"/>
    <w:rPr>
      <w:rFonts w:ascii="Calibri" w:eastAsia="Calibri" w:hAnsi="Calibri" w:cs="Calibri"/>
      <w:sz w:val="24"/>
      <w:szCs w:val="24"/>
      <w:lang w:val="en-US"/>
    </w:rPr>
  </w:style>
  <w:style w:type="paragraph" w:styleId="Prrafodelista">
    <w:name w:val="List Paragraph"/>
    <w:basedOn w:val="Normal"/>
    <w:uiPriority w:val="1"/>
    <w:qFormat/>
    <w:rsid w:val="00230FFB"/>
    <w:pPr>
      <w:spacing w:line="305" w:lineRule="exact"/>
      <w:ind w:left="942" w:hanging="360"/>
    </w:pPr>
  </w:style>
  <w:style w:type="paragraph" w:styleId="Textodeglobo">
    <w:name w:val="Balloon Text"/>
    <w:basedOn w:val="Normal"/>
    <w:link w:val="TextodegloboCar"/>
    <w:uiPriority w:val="99"/>
    <w:semiHidden/>
    <w:unhideWhenUsed/>
    <w:rsid w:val="00230FFB"/>
    <w:rPr>
      <w:rFonts w:ascii="Tahoma" w:hAnsi="Tahoma" w:cs="Tahoma"/>
      <w:sz w:val="16"/>
      <w:szCs w:val="16"/>
    </w:rPr>
  </w:style>
  <w:style w:type="character" w:customStyle="1" w:styleId="TextodegloboCar">
    <w:name w:val="Texto de globo Car"/>
    <w:basedOn w:val="Fuentedeprrafopredeter"/>
    <w:link w:val="Textodeglobo"/>
    <w:uiPriority w:val="99"/>
    <w:semiHidden/>
    <w:rsid w:val="00230FFB"/>
    <w:rPr>
      <w:rFonts w:ascii="Tahoma" w:eastAsia="Calibri" w:hAnsi="Tahoma" w:cs="Tahoma"/>
      <w:sz w:val="16"/>
      <w:szCs w:val="16"/>
      <w:lang w:val="en-US"/>
    </w:rPr>
  </w:style>
  <w:style w:type="table" w:styleId="Listaclara-nfasis4">
    <w:name w:val="Light List Accent 4"/>
    <w:basedOn w:val="Tablanormal"/>
    <w:uiPriority w:val="61"/>
    <w:rsid w:val="00DD4CE3"/>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Sombreadoclaro-nfasis4">
    <w:name w:val="Light Shading Accent 4"/>
    <w:basedOn w:val="Tablanormal"/>
    <w:uiPriority w:val="60"/>
    <w:rsid w:val="00F47280"/>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staclara">
    <w:name w:val="Light List"/>
    <w:basedOn w:val="Tablanormal"/>
    <w:uiPriority w:val="61"/>
    <w:rsid w:val="00F4728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F4728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uadrculaclara-nfasis4">
    <w:name w:val="Light Grid Accent 4"/>
    <w:basedOn w:val="Tablanormal"/>
    <w:uiPriority w:val="62"/>
    <w:rsid w:val="00F47280"/>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Ttulo1Car">
    <w:name w:val="Título 1 Car"/>
    <w:basedOn w:val="Fuentedeprrafopredeter"/>
    <w:link w:val="Ttulo1"/>
    <w:uiPriority w:val="9"/>
    <w:rsid w:val="00300BFF"/>
    <w:rPr>
      <w:rFonts w:asciiTheme="majorHAnsi" w:eastAsiaTheme="majorEastAsia" w:hAnsiTheme="majorHAnsi" w:cstheme="majorBidi"/>
      <w:b/>
      <w:bCs/>
      <w:color w:val="365F91" w:themeColor="accent1" w:themeShade="BF"/>
      <w:sz w:val="28"/>
      <w:szCs w:val="28"/>
      <w:lang w:val="en-US"/>
    </w:rPr>
  </w:style>
  <w:style w:type="character" w:customStyle="1" w:styleId="Ttulo4Car">
    <w:name w:val="Título 4 Car"/>
    <w:basedOn w:val="Fuentedeprrafopredeter"/>
    <w:link w:val="Ttulo4"/>
    <w:uiPriority w:val="9"/>
    <w:rsid w:val="00300BFF"/>
    <w:rPr>
      <w:rFonts w:asciiTheme="majorHAnsi" w:eastAsiaTheme="majorEastAsia" w:hAnsiTheme="majorHAnsi" w:cstheme="majorBidi"/>
      <w:b/>
      <w:bCs/>
      <w:i/>
      <w:iCs/>
      <w:color w:val="4F81BD" w:themeColor="accent1"/>
      <w:lang w:val="en-US"/>
    </w:rPr>
  </w:style>
  <w:style w:type="table" w:styleId="Listaclara-nfasis3">
    <w:name w:val="Light List Accent 3"/>
    <w:basedOn w:val="Tablanormal"/>
    <w:uiPriority w:val="61"/>
    <w:rsid w:val="00300BFF"/>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5">
    <w:name w:val="Light List Accent 5"/>
    <w:basedOn w:val="Tablanormal"/>
    <w:uiPriority w:val="61"/>
    <w:rsid w:val="00300BF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Ttulo5Car">
    <w:name w:val="Título 5 Car"/>
    <w:basedOn w:val="Fuentedeprrafopredeter"/>
    <w:link w:val="Ttulo5"/>
    <w:uiPriority w:val="9"/>
    <w:rsid w:val="00715714"/>
    <w:rPr>
      <w:rFonts w:asciiTheme="majorHAnsi" w:eastAsiaTheme="majorEastAsia" w:hAnsiTheme="majorHAnsi" w:cstheme="majorBidi"/>
      <w:b/>
      <w:color w:val="243F60" w:themeColor="accent1" w:themeShade="7F"/>
      <w:sz w:val="28"/>
    </w:rPr>
  </w:style>
  <w:style w:type="paragraph" w:styleId="Encabezado">
    <w:name w:val="header"/>
    <w:basedOn w:val="Normal"/>
    <w:link w:val="EncabezadoCar"/>
    <w:uiPriority w:val="99"/>
    <w:unhideWhenUsed/>
    <w:rsid w:val="00E523D6"/>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E523D6"/>
    <w:rPr>
      <w:rFonts w:ascii="Calibri" w:eastAsia="Calibri" w:hAnsi="Calibri" w:cs="Calibri"/>
      <w:b/>
      <w:color w:val="0066FF"/>
      <w:sz w:val="28"/>
    </w:rPr>
  </w:style>
  <w:style w:type="paragraph" w:styleId="Piedepgina">
    <w:name w:val="footer"/>
    <w:basedOn w:val="Normal"/>
    <w:link w:val="PiedepginaCar"/>
    <w:uiPriority w:val="99"/>
    <w:unhideWhenUsed/>
    <w:rsid w:val="00E523D6"/>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E523D6"/>
    <w:rPr>
      <w:rFonts w:ascii="Calibri" w:eastAsia="Calibri" w:hAnsi="Calibri" w:cs="Calibri"/>
      <w:b/>
      <w:color w:val="0066FF"/>
      <w:sz w:val="28"/>
    </w:rPr>
  </w:style>
  <w:style w:type="character" w:styleId="Textoennegrita">
    <w:name w:val="Strong"/>
    <w:basedOn w:val="Fuentedeprrafopredeter"/>
    <w:uiPriority w:val="22"/>
    <w:qFormat/>
    <w:rsid w:val="00C84BD6"/>
    <w:rPr>
      <w:b/>
      <w:bCs/>
    </w:rPr>
  </w:style>
  <w:style w:type="paragraph" w:styleId="Ttulo">
    <w:name w:val="Title"/>
    <w:basedOn w:val="Normal"/>
    <w:next w:val="Normal"/>
    <w:link w:val="TtuloCar"/>
    <w:uiPriority w:val="10"/>
    <w:qFormat/>
    <w:rsid w:val="00C84BD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C84BD6"/>
    <w:rPr>
      <w:rFonts w:asciiTheme="majorHAnsi" w:eastAsiaTheme="majorEastAsia" w:hAnsiTheme="majorHAnsi" w:cstheme="majorBidi"/>
      <w:b/>
      <w:color w:val="17365D" w:themeColor="text2" w:themeShade="BF"/>
      <w:spacing w:val="5"/>
      <w:kern w:val="28"/>
      <w:sz w:val="52"/>
      <w:szCs w:val="52"/>
    </w:rPr>
  </w:style>
  <w:style w:type="table" w:styleId="Sombreadomedio1-nfasis4">
    <w:name w:val="Medium Shading 1 Accent 4"/>
    <w:basedOn w:val="Tablanormal"/>
    <w:uiPriority w:val="63"/>
    <w:rsid w:val="00550976"/>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62380">
      <w:bodyDiv w:val="1"/>
      <w:marLeft w:val="0"/>
      <w:marRight w:val="0"/>
      <w:marTop w:val="0"/>
      <w:marBottom w:val="0"/>
      <w:divBdr>
        <w:top w:val="none" w:sz="0" w:space="0" w:color="auto"/>
        <w:left w:val="none" w:sz="0" w:space="0" w:color="auto"/>
        <w:bottom w:val="none" w:sz="0" w:space="0" w:color="auto"/>
        <w:right w:val="none" w:sz="0" w:space="0" w:color="auto"/>
      </w:divBdr>
    </w:div>
    <w:div w:id="168058727">
      <w:bodyDiv w:val="1"/>
      <w:marLeft w:val="0"/>
      <w:marRight w:val="0"/>
      <w:marTop w:val="0"/>
      <w:marBottom w:val="0"/>
      <w:divBdr>
        <w:top w:val="none" w:sz="0" w:space="0" w:color="auto"/>
        <w:left w:val="none" w:sz="0" w:space="0" w:color="auto"/>
        <w:bottom w:val="none" w:sz="0" w:space="0" w:color="auto"/>
        <w:right w:val="none" w:sz="0" w:space="0" w:color="auto"/>
      </w:divBdr>
    </w:div>
    <w:div w:id="538933328">
      <w:bodyDiv w:val="1"/>
      <w:marLeft w:val="0"/>
      <w:marRight w:val="0"/>
      <w:marTop w:val="0"/>
      <w:marBottom w:val="0"/>
      <w:divBdr>
        <w:top w:val="none" w:sz="0" w:space="0" w:color="auto"/>
        <w:left w:val="none" w:sz="0" w:space="0" w:color="auto"/>
        <w:bottom w:val="none" w:sz="0" w:space="0" w:color="auto"/>
        <w:right w:val="none" w:sz="0" w:space="0" w:color="auto"/>
      </w:divBdr>
    </w:div>
    <w:div w:id="727192030">
      <w:bodyDiv w:val="1"/>
      <w:marLeft w:val="0"/>
      <w:marRight w:val="0"/>
      <w:marTop w:val="0"/>
      <w:marBottom w:val="0"/>
      <w:divBdr>
        <w:top w:val="none" w:sz="0" w:space="0" w:color="auto"/>
        <w:left w:val="none" w:sz="0" w:space="0" w:color="auto"/>
        <w:bottom w:val="none" w:sz="0" w:space="0" w:color="auto"/>
        <w:right w:val="none" w:sz="0" w:space="0" w:color="auto"/>
      </w:divBdr>
    </w:div>
    <w:div w:id="849562687">
      <w:bodyDiv w:val="1"/>
      <w:marLeft w:val="0"/>
      <w:marRight w:val="0"/>
      <w:marTop w:val="0"/>
      <w:marBottom w:val="0"/>
      <w:divBdr>
        <w:top w:val="none" w:sz="0" w:space="0" w:color="auto"/>
        <w:left w:val="none" w:sz="0" w:space="0" w:color="auto"/>
        <w:bottom w:val="none" w:sz="0" w:space="0" w:color="auto"/>
        <w:right w:val="none" w:sz="0" w:space="0" w:color="auto"/>
      </w:divBdr>
    </w:div>
    <w:div w:id="132528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Hoja_de_c_lculo_de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pc\Desktop\VIVIANA_2016\RUC\INFORME%20CARGA\prueba_20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wallia\Documents\leti\Estadisticas%202018%20bi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c\Desktop\VIVIANA_2016\RUC\INFORME%20CARGA\prueba_2018.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10627666057282145"/>
          <c:y val="6.9264069264069264E-3"/>
        </c:manualLayout>
      </c:layout>
      <c:overlay val="0"/>
    </c:title>
    <c:autoTitleDeleted val="0"/>
    <c:plotArea>
      <c:layout>
        <c:manualLayout>
          <c:layoutTarget val="inner"/>
          <c:xMode val="edge"/>
          <c:yMode val="edge"/>
          <c:x val="9.4131513011773041E-2"/>
          <c:y val="0.170514588396978"/>
          <c:w val="0.8421859485609412"/>
          <c:h val="0.55538439513242666"/>
        </c:manualLayout>
      </c:layout>
      <c:barChart>
        <c:barDir val="col"/>
        <c:grouping val="clustered"/>
        <c:varyColors val="0"/>
        <c:ser>
          <c:idx val="0"/>
          <c:order val="0"/>
          <c:tx>
            <c:strRef>
              <c:f>Hoja2!$B$2</c:f>
              <c:strCache>
                <c:ptCount val="1"/>
                <c:pt idx="0">
                  <c:v>RUC por Departamento, durante el mes de Diciembre 2018</c:v>
                </c:pt>
              </c:strCache>
            </c:strRef>
          </c:tx>
          <c:invertIfNegative val="0"/>
          <c:cat>
            <c:strRef>
              <c:f>Hoja2!$A$3:$A$22</c:f>
              <c:strCache>
                <c:ptCount val="20"/>
                <c:pt idx="0">
                  <c:v>GUAYMALLEN</c:v>
                </c:pt>
                <c:pt idx="1">
                  <c:v>SAN RAFAEL</c:v>
                </c:pt>
                <c:pt idx="2">
                  <c:v>SAN MARTIN</c:v>
                </c:pt>
                <c:pt idx="3">
                  <c:v>LUJAN DE CUYO</c:v>
                </c:pt>
                <c:pt idx="4">
                  <c:v>LAS HERAS</c:v>
                </c:pt>
                <c:pt idx="5">
                  <c:v>GODOY CRUZ</c:v>
                </c:pt>
                <c:pt idx="6">
                  <c:v>RIVADAVIA</c:v>
                </c:pt>
                <c:pt idx="7">
                  <c:v>TUPUNGATO</c:v>
                </c:pt>
                <c:pt idx="8">
                  <c:v>GENERAL ALVEAR</c:v>
                </c:pt>
                <c:pt idx="9">
                  <c:v>MAIPU</c:v>
                </c:pt>
                <c:pt idx="10">
                  <c:v>CAPITAL</c:v>
                </c:pt>
                <c:pt idx="11">
                  <c:v>TUNUYAN</c:v>
                </c:pt>
                <c:pt idx="12">
                  <c:v>LAVALLE</c:v>
                </c:pt>
                <c:pt idx="13">
                  <c:v>SAN CARLOS</c:v>
                </c:pt>
                <c:pt idx="14">
                  <c:v>DIR.DE MUJERES</c:v>
                </c:pt>
                <c:pt idx="15">
                  <c:v>MALARGUE</c:v>
                </c:pt>
                <c:pt idx="16">
                  <c:v>LA PAZ</c:v>
                </c:pt>
                <c:pt idx="17">
                  <c:v>SANTA ROSA</c:v>
                </c:pt>
                <c:pt idx="18">
                  <c:v>JUNIN</c:v>
                </c:pt>
                <c:pt idx="19">
                  <c:v>UNCUYO</c:v>
                </c:pt>
              </c:strCache>
            </c:strRef>
          </c:cat>
          <c:val>
            <c:numRef>
              <c:f>Hoja2!$B$3:$B$22</c:f>
              <c:numCache>
                <c:formatCode>General</c:formatCode>
                <c:ptCount val="20"/>
                <c:pt idx="0">
                  <c:v>44</c:v>
                </c:pt>
                <c:pt idx="1">
                  <c:v>31</c:v>
                </c:pt>
                <c:pt idx="2">
                  <c:v>29</c:v>
                </c:pt>
                <c:pt idx="3">
                  <c:v>25</c:v>
                </c:pt>
                <c:pt idx="4">
                  <c:v>22</c:v>
                </c:pt>
                <c:pt idx="5">
                  <c:v>16</c:v>
                </c:pt>
                <c:pt idx="6">
                  <c:v>16</c:v>
                </c:pt>
                <c:pt idx="7">
                  <c:v>16</c:v>
                </c:pt>
                <c:pt idx="8">
                  <c:v>14</c:v>
                </c:pt>
                <c:pt idx="9">
                  <c:v>14</c:v>
                </c:pt>
                <c:pt idx="10">
                  <c:v>13</c:v>
                </c:pt>
                <c:pt idx="11">
                  <c:v>12</c:v>
                </c:pt>
                <c:pt idx="12">
                  <c:v>6</c:v>
                </c:pt>
                <c:pt idx="13">
                  <c:v>6</c:v>
                </c:pt>
                <c:pt idx="14">
                  <c:v>5</c:v>
                </c:pt>
                <c:pt idx="15">
                  <c:v>5</c:v>
                </c:pt>
                <c:pt idx="16">
                  <c:v>2</c:v>
                </c:pt>
                <c:pt idx="17">
                  <c:v>2</c:v>
                </c:pt>
                <c:pt idx="18">
                  <c:v>2</c:v>
                </c:pt>
                <c:pt idx="19">
                  <c:v>0</c:v>
                </c:pt>
              </c:numCache>
            </c:numRef>
          </c:val>
        </c:ser>
        <c:dLbls>
          <c:showLegendKey val="0"/>
          <c:showVal val="0"/>
          <c:showCatName val="0"/>
          <c:showSerName val="0"/>
          <c:showPercent val="0"/>
          <c:showBubbleSize val="0"/>
        </c:dLbls>
        <c:gapWidth val="150"/>
        <c:axId val="83355904"/>
        <c:axId val="83415040"/>
      </c:barChart>
      <c:catAx>
        <c:axId val="83355904"/>
        <c:scaling>
          <c:orientation val="minMax"/>
        </c:scaling>
        <c:delete val="0"/>
        <c:axPos val="b"/>
        <c:majorTickMark val="out"/>
        <c:minorTickMark val="none"/>
        <c:tickLblPos val="nextTo"/>
        <c:txPr>
          <a:bodyPr/>
          <a:lstStyle/>
          <a:p>
            <a:pPr>
              <a:defRPr sz="1200" b="1"/>
            </a:pPr>
            <a:endParaRPr lang="es-ES"/>
          </a:p>
        </c:txPr>
        <c:crossAx val="83415040"/>
        <c:crosses val="autoZero"/>
        <c:auto val="1"/>
        <c:lblAlgn val="ctr"/>
        <c:lblOffset val="100"/>
        <c:noMultiLvlLbl val="0"/>
      </c:catAx>
      <c:valAx>
        <c:axId val="83415040"/>
        <c:scaling>
          <c:orientation val="minMax"/>
        </c:scaling>
        <c:delete val="0"/>
        <c:axPos val="l"/>
        <c:majorGridlines/>
        <c:numFmt formatCode="General" sourceLinked="1"/>
        <c:majorTickMark val="out"/>
        <c:minorTickMark val="none"/>
        <c:tickLblPos val="nextTo"/>
        <c:crossAx val="83355904"/>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s-ES" sz="1200"/>
              <a:t>Mujeres</a:t>
            </a:r>
            <a:r>
              <a:rPr lang="es-ES" sz="1200" baseline="0"/>
              <a:t> en situación de violencia según grupo etareo cargadas un RUC. Enero- Noviembre  2018</a:t>
            </a:r>
            <a:endParaRPr lang="es-ES" sz="1200"/>
          </a:p>
        </c:rich>
      </c:tx>
      <c:layout>
        <c:manualLayout>
          <c:xMode val="edge"/>
          <c:yMode val="edge"/>
          <c:x val="0.11780734725232517"/>
          <c:y val="3.4940148819152417E-2"/>
        </c:manualLayout>
      </c:layout>
      <c:overlay val="0"/>
    </c:title>
    <c:autoTitleDeleted val="0"/>
    <c:plotArea>
      <c:layout>
        <c:manualLayout>
          <c:layoutTarget val="inner"/>
          <c:xMode val="edge"/>
          <c:yMode val="edge"/>
          <c:x val="0.26211362523192211"/>
          <c:y val="0.18992850031677075"/>
          <c:w val="0.42664276505100085"/>
          <c:h val="0.55282496849697504"/>
        </c:manualLayout>
      </c:layout>
      <c:pieChart>
        <c:varyColors val="1"/>
        <c:ser>
          <c:idx val="1"/>
          <c:order val="1"/>
          <c:explosion val="25"/>
          <c:dLbls>
            <c:txPr>
              <a:bodyPr/>
              <a:lstStyle/>
              <a:p>
                <a:pPr>
                  <a:defRPr sz="1200" b="1"/>
                </a:pPr>
                <a:endParaRPr lang="es-ES"/>
              </a:p>
            </c:txPr>
            <c:showLegendKey val="0"/>
            <c:showVal val="0"/>
            <c:showCatName val="0"/>
            <c:showSerName val="0"/>
            <c:showPercent val="1"/>
            <c:showBubbleSize val="0"/>
            <c:showLeaderLines val="1"/>
          </c:dLbls>
          <c:cat>
            <c:strRef>
              <c:f>edad_v!$D$2:$D$7</c:f>
              <c:strCache>
                <c:ptCount val="6"/>
                <c:pt idx="0">
                  <c:v>Edad de 12 a 25 Años</c:v>
                </c:pt>
                <c:pt idx="1">
                  <c:v>Edad de 26 a 35 Años</c:v>
                </c:pt>
                <c:pt idx="2">
                  <c:v>Edad de 36 a 45 Años</c:v>
                </c:pt>
                <c:pt idx="3">
                  <c:v>Edad de 46 a 55 Años</c:v>
                </c:pt>
                <c:pt idx="4">
                  <c:v>Edad 56 Años o más</c:v>
                </c:pt>
                <c:pt idx="5">
                  <c:v>En blanco</c:v>
                </c:pt>
              </c:strCache>
            </c:strRef>
          </c:cat>
          <c:val>
            <c:numRef>
              <c:f>edad_v!$F$2:$F$7</c:f>
              <c:numCache>
                <c:formatCode>0%</c:formatCode>
                <c:ptCount val="6"/>
                <c:pt idx="0">
                  <c:v>0.22200263504611331</c:v>
                </c:pt>
                <c:pt idx="1">
                  <c:v>0.32411067193675891</c:v>
                </c:pt>
                <c:pt idx="2">
                  <c:v>0.23880105401844531</c:v>
                </c:pt>
                <c:pt idx="3">
                  <c:v>0.10309617918313571</c:v>
                </c:pt>
                <c:pt idx="4">
                  <c:v>4.61133069828722E-2</c:v>
                </c:pt>
                <c:pt idx="5">
                  <c:v>6.5876152832674575E-2</c:v>
                </c:pt>
              </c:numCache>
            </c:numRef>
          </c:val>
        </c:ser>
        <c:ser>
          <c:idx val="0"/>
          <c:order val="0"/>
          <c:explosion val="25"/>
          <c:dLbls>
            <c:showLegendKey val="0"/>
            <c:showVal val="0"/>
            <c:showCatName val="0"/>
            <c:showSerName val="0"/>
            <c:showPercent val="1"/>
            <c:showBubbleSize val="0"/>
            <c:showLeaderLines val="1"/>
          </c:dLbls>
          <c:cat>
            <c:strRef>
              <c:f>edad_v!$D$2:$D$7</c:f>
              <c:strCache>
                <c:ptCount val="6"/>
                <c:pt idx="0">
                  <c:v>Edad de 12 a 25 Años</c:v>
                </c:pt>
                <c:pt idx="1">
                  <c:v>Edad de 26 a 35 Años</c:v>
                </c:pt>
                <c:pt idx="2">
                  <c:v>Edad de 36 a 45 Años</c:v>
                </c:pt>
                <c:pt idx="3">
                  <c:v>Edad de 46 a 55 Años</c:v>
                </c:pt>
                <c:pt idx="4">
                  <c:v>Edad 56 Años o más</c:v>
                </c:pt>
                <c:pt idx="5">
                  <c:v>En blanco</c:v>
                </c:pt>
              </c:strCache>
            </c:strRef>
          </c:cat>
          <c:val>
            <c:numRef>
              <c:f>edad_v!$E$2:$E$7</c:f>
              <c:numCache>
                <c:formatCode>General</c:formatCode>
                <c:ptCount val="6"/>
                <c:pt idx="0">
                  <c:v>674</c:v>
                </c:pt>
                <c:pt idx="1">
                  <c:v>984</c:v>
                </c:pt>
                <c:pt idx="2">
                  <c:v>725</c:v>
                </c:pt>
                <c:pt idx="3">
                  <c:v>313</c:v>
                </c:pt>
                <c:pt idx="4">
                  <c:v>140</c:v>
                </c:pt>
                <c:pt idx="5">
                  <c:v>200</c:v>
                </c:pt>
              </c:numCache>
            </c:numRef>
          </c:val>
        </c:ser>
        <c:dLbls>
          <c:showLegendKey val="0"/>
          <c:showVal val="0"/>
          <c:showCatName val="0"/>
          <c:showSerName val="0"/>
          <c:showPercent val="1"/>
          <c:showBubbleSize val="0"/>
          <c:showLeaderLines val="1"/>
        </c:dLbls>
        <c:firstSliceAng val="0"/>
      </c:pieChart>
    </c:plotArea>
    <c:legend>
      <c:legendPos val="t"/>
      <c:layout>
        <c:manualLayout>
          <c:xMode val="edge"/>
          <c:yMode val="edge"/>
          <c:x val="9.5671542226660342E-2"/>
          <c:y val="0.75557434245516375"/>
          <c:w val="0.79461814482442394"/>
          <c:h val="0.15324723251682681"/>
        </c:manualLayout>
      </c:layout>
      <c:overlay val="0"/>
      <c:txPr>
        <a:bodyPr/>
        <a:lstStyle/>
        <a:p>
          <a:pPr>
            <a:defRPr sz="1200"/>
          </a:pPr>
          <a:endParaRPr lang="es-E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a:t>Mujeres en situación de violencia según Vínculo con el Agresor. RUC. Diciembre 2018</a:t>
            </a:r>
            <a:endParaRPr lang="en-US"/>
          </a:p>
        </c:rich>
      </c:tx>
      <c:overlay val="0"/>
    </c:title>
    <c:autoTitleDeleted val="0"/>
    <c:plotArea>
      <c:layout/>
      <c:barChart>
        <c:barDir val="col"/>
        <c:grouping val="clustered"/>
        <c:varyColors val="0"/>
        <c:ser>
          <c:idx val="0"/>
          <c:order val="0"/>
          <c:tx>
            <c:strRef>
              <c:f>Cant_x_dpto!$B$99</c:f>
              <c:strCache>
                <c:ptCount val="1"/>
                <c:pt idx="0">
                  <c:v>Cantidad</c:v>
                </c:pt>
              </c:strCache>
            </c:strRef>
          </c:tx>
          <c:spPr>
            <a:solidFill>
              <a:srgbClr val="C00000"/>
            </a:solidFill>
          </c:spPr>
          <c:invertIfNegative val="0"/>
          <c:cat>
            <c:strRef>
              <c:f>Cant_x_dpto!$A$100:$A$110</c:f>
              <c:strCache>
                <c:ptCount val="11"/>
                <c:pt idx="0">
                  <c:v>a.Conyuge</c:v>
                </c:pt>
                <c:pt idx="1">
                  <c:v>b.Ex conyuge</c:v>
                </c:pt>
                <c:pt idx="2">
                  <c:v>c.Pareja conviviente</c:v>
                </c:pt>
                <c:pt idx="3">
                  <c:v>d.Ex pareja conviviente</c:v>
                </c:pt>
                <c:pt idx="4">
                  <c:v>e.Novio/Pareja no conviviente</c:v>
                </c:pt>
                <c:pt idx="5">
                  <c:v>f.Ex novio/pareja no conviviente</c:v>
                </c:pt>
                <c:pt idx="6">
                  <c:v>g.Hija/o</c:v>
                </c:pt>
                <c:pt idx="7">
                  <c:v>h.Hermana/o</c:v>
                </c:pt>
                <c:pt idx="8">
                  <c:v>i.Padre/Madre</c:v>
                </c:pt>
                <c:pt idx="9">
                  <c:v>j.Otros</c:v>
                </c:pt>
                <c:pt idx="10">
                  <c:v>k.S/D</c:v>
                </c:pt>
              </c:strCache>
            </c:strRef>
          </c:cat>
          <c:val>
            <c:numRef>
              <c:f>Cant_x_dpto!$B$100:$B$110</c:f>
              <c:numCache>
                <c:formatCode>General</c:formatCode>
                <c:ptCount val="11"/>
                <c:pt idx="0">
                  <c:v>58</c:v>
                </c:pt>
                <c:pt idx="1">
                  <c:v>44</c:v>
                </c:pt>
                <c:pt idx="2">
                  <c:v>36</c:v>
                </c:pt>
                <c:pt idx="3">
                  <c:v>86</c:v>
                </c:pt>
                <c:pt idx="4">
                  <c:v>6</c:v>
                </c:pt>
                <c:pt idx="5">
                  <c:v>10</c:v>
                </c:pt>
                <c:pt idx="6">
                  <c:v>5</c:v>
                </c:pt>
                <c:pt idx="7">
                  <c:v>6</c:v>
                </c:pt>
                <c:pt idx="8">
                  <c:v>7</c:v>
                </c:pt>
                <c:pt idx="9">
                  <c:v>14</c:v>
                </c:pt>
                <c:pt idx="10">
                  <c:v>8</c:v>
                </c:pt>
              </c:numCache>
            </c:numRef>
          </c:val>
        </c:ser>
        <c:dLbls>
          <c:showLegendKey val="0"/>
          <c:showVal val="0"/>
          <c:showCatName val="0"/>
          <c:showSerName val="0"/>
          <c:showPercent val="0"/>
          <c:showBubbleSize val="0"/>
        </c:dLbls>
        <c:gapWidth val="150"/>
        <c:axId val="84225408"/>
        <c:axId val="95696000"/>
      </c:barChart>
      <c:catAx>
        <c:axId val="84225408"/>
        <c:scaling>
          <c:orientation val="minMax"/>
        </c:scaling>
        <c:delete val="0"/>
        <c:axPos val="b"/>
        <c:majorTickMark val="out"/>
        <c:minorTickMark val="none"/>
        <c:tickLblPos val="nextTo"/>
        <c:crossAx val="95696000"/>
        <c:crosses val="autoZero"/>
        <c:auto val="1"/>
        <c:lblAlgn val="ctr"/>
        <c:lblOffset val="100"/>
        <c:noMultiLvlLbl val="0"/>
      </c:catAx>
      <c:valAx>
        <c:axId val="95696000"/>
        <c:scaling>
          <c:orientation val="minMax"/>
        </c:scaling>
        <c:delete val="0"/>
        <c:axPos val="l"/>
        <c:majorGridlines/>
        <c:numFmt formatCode="General" sourceLinked="1"/>
        <c:majorTickMark val="out"/>
        <c:minorTickMark val="none"/>
        <c:tickLblPos val="nextTo"/>
        <c:crossAx val="84225408"/>
        <c:crosses val="autoZero"/>
        <c:crossBetween val="between"/>
      </c:valAx>
    </c:plotArea>
    <c:plotVisOnly val="1"/>
    <c:dispBlanksAs val="gap"/>
    <c:showDLblsOverMax val="0"/>
  </c:chart>
  <c:txPr>
    <a:bodyPr/>
    <a:lstStyle/>
    <a:p>
      <a:pPr>
        <a:defRPr sz="1100"/>
      </a:pPr>
      <a:endParaRPr lang="es-E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b="1" i="0" baseline="0">
                <a:effectLst/>
              </a:rPr>
              <a:t> Mujeres en situación de violencia según máximo nivel educativo. RUC. Diciembre 2018</a:t>
            </a:r>
            <a:endParaRPr lang="es-ES" sz="1200">
              <a:effectLst/>
            </a:endParaRPr>
          </a:p>
        </c:rich>
      </c:tx>
      <c:layout>
        <c:manualLayout>
          <c:xMode val="edge"/>
          <c:yMode val="edge"/>
          <c:x val="1.5103809579530164E-3"/>
          <c:y val="2.8146872265966759E-2"/>
        </c:manualLayout>
      </c:layout>
      <c:overlay val="0"/>
    </c:title>
    <c:autoTitleDeleted val="0"/>
    <c:plotArea>
      <c:layout>
        <c:manualLayout>
          <c:layoutTarget val="inner"/>
          <c:xMode val="edge"/>
          <c:yMode val="edge"/>
          <c:x val="9.7861700903859955E-2"/>
          <c:y val="0.21311627105006034"/>
          <c:w val="0.54031552244894465"/>
          <c:h val="0.63565952066210707"/>
        </c:manualLayout>
      </c:layout>
      <c:doughnutChart>
        <c:varyColors val="1"/>
        <c:ser>
          <c:idx val="0"/>
          <c:order val="0"/>
          <c:explosion val="25"/>
          <c:dLbls>
            <c:txPr>
              <a:bodyPr/>
              <a:lstStyle/>
              <a:p>
                <a:pPr>
                  <a:defRPr sz="1100"/>
                </a:pPr>
                <a:endParaRPr lang="es-ES"/>
              </a:p>
            </c:txPr>
            <c:showLegendKey val="0"/>
            <c:showVal val="0"/>
            <c:showCatName val="0"/>
            <c:showSerName val="0"/>
            <c:showPercent val="1"/>
            <c:showBubbleSize val="0"/>
            <c:showLeaderLines val="1"/>
          </c:dLbls>
          <c:cat>
            <c:strRef>
              <c:f>niv_educ!$D$3:$D$10</c:f>
              <c:strCache>
                <c:ptCount val="8"/>
                <c:pt idx="0">
                  <c:v>a.Sin educacion</c:v>
                </c:pt>
                <c:pt idx="1">
                  <c:v>b.Primaria incompleta</c:v>
                </c:pt>
                <c:pt idx="2">
                  <c:v>c.Primaria completa</c:v>
                </c:pt>
                <c:pt idx="3">
                  <c:v>d.Secundaria incompleta</c:v>
                </c:pt>
                <c:pt idx="4">
                  <c:v>e.Secundaria completa</c:v>
                </c:pt>
                <c:pt idx="5">
                  <c:v>f.Terc./Univ. incompleto</c:v>
                </c:pt>
                <c:pt idx="6">
                  <c:v>g.Ter./Univ. Completo</c:v>
                </c:pt>
                <c:pt idx="7">
                  <c:v>h.Sin Datos</c:v>
                </c:pt>
              </c:strCache>
            </c:strRef>
          </c:cat>
          <c:val>
            <c:numRef>
              <c:f>niv_educ!$E$3:$E$10</c:f>
              <c:numCache>
                <c:formatCode>General</c:formatCode>
                <c:ptCount val="8"/>
                <c:pt idx="0">
                  <c:v>248</c:v>
                </c:pt>
                <c:pt idx="1">
                  <c:v>204</c:v>
                </c:pt>
                <c:pt idx="2">
                  <c:v>523</c:v>
                </c:pt>
                <c:pt idx="3">
                  <c:v>940</c:v>
                </c:pt>
                <c:pt idx="4">
                  <c:v>610</c:v>
                </c:pt>
                <c:pt idx="5">
                  <c:v>258</c:v>
                </c:pt>
                <c:pt idx="6">
                  <c:v>171</c:v>
                </c:pt>
                <c:pt idx="7">
                  <c:v>82</c:v>
                </c:pt>
              </c:numCache>
            </c:numRef>
          </c:val>
        </c:ser>
        <c:dLbls>
          <c:showLegendKey val="0"/>
          <c:showVal val="0"/>
          <c:showCatName val="0"/>
          <c:showSerName val="0"/>
          <c:showPercent val="1"/>
          <c:showBubbleSize val="0"/>
          <c:showLeaderLines val="1"/>
        </c:dLbls>
        <c:firstSliceAng val="0"/>
        <c:holeSize val="50"/>
      </c:doughnutChart>
    </c:plotArea>
    <c:legend>
      <c:legendPos val="t"/>
      <c:layout>
        <c:manualLayout>
          <c:xMode val="edge"/>
          <c:yMode val="edge"/>
          <c:x val="0.64042765536503321"/>
          <c:y val="0.14785542432195975"/>
          <c:w val="0.31388411675813249"/>
          <c:h val="0.85214457567804025"/>
        </c:manualLayout>
      </c:layout>
      <c:overlay val="0"/>
      <c:txPr>
        <a:bodyPr/>
        <a:lstStyle/>
        <a:p>
          <a:pPr>
            <a:defRPr sz="1200"/>
          </a:pPr>
          <a:endParaRPr lang="es-E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Disponibilidad habitacional de la mujer en situación de violencia. Diciembre de 2018</a:t>
            </a:r>
          </a:p>
        </c:rich>
      </c:tx>
      <c:overlay val="0"/>
    </c:title>
    <c:autoTitleDeleted val="0"/>
    <c:plotArea>
      <c:layout/>
      <c:pieChart>
        <c:varyColors val="1"/>
        <c:ser>
          <c:idx val="0"/>
          <c:order val="0"/>
          <c:tx>
            <c:strRef>
              <c:f>Hoja1!$B$1</c:f>
              <c:strCache>
                <c:ptCount val="1"/>
                <c:pt idx="0">
                  <c:v>Casos</c:v>
                </c:pt>
              </c:strCache>
            </c:strRef>
          </c:tx>
          <c:explosion val="25"/>
          <c:dLbls>
            <c:showLegendKey val="0"/>
            <c:showVal val="0"/>
            <c:showCatName val="0"/>
            <c:showSerName val="0"/>
            <c:showPercent val="1"/>
            <c:showBubbleSize val="0"/>
            <c:showLeaderLines val="0"/>
          </c:dLbls>
          <c:cat>
            <c:strRef>
              <c:f>Hoja1!$A$2:$A$5</c:f>
              <c:strCache>
                <c:ptCount val="4"/>
                <c:pt idx="0">
                  <c:v>SI</c:v>
                </c:pt>
                <c:pt idx="1">
                  <c:v>NO</c:v>
                </c:pt>
                <c:pt idx="2">
                  <c:v>S/D</c:v>
                </c:pt>
                <c:pt idx="3">
                  <c:v>En blanco</c:v>
                </c:pt>
              </c:strCache>
            </c:strRef>
          </c:cat>
          <c:val>
            <c:numRef>
              <c:f>Hoja1!$B$2:$B$5</c:f>
              <c:numCache>
                <c:formatCode>General</c:formatCode>
                <c:ptCount val="4"/>
                <c:pt idx="0">
                  <c:v>226</c:v>
                </c:pt>
                <c:pt idx="1">
                  <c:v>27</c:v>
                </c:pt>
                <c:pt idx="2">
                  <c:v>27</c:v>
                </c:pt>
              </c:numCache>
            </c:numRef>
          </c:val>
        </c:ser>
        <c:dLbls>
          <c:showLegendKey val="0"/>
          <c:showVal val="0"/>
          <c:showCatName val="0"/>
          <c:showSerName val="0"/>
          <c:showPercent val="0"/>
          <c:showBubbleSize val="0"/>
          <c:showLeaderLines val="0"/>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600A1-5B44-4026-A701-B1B58DE3C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1665</Words>
  <Characters>9161</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cp:lastPrinted>2018-12-03T14:40:00Z</cp:lastPrinted>
  <dcterms:created xsi:type="dcterms:W3CDTF">2019-04-16T15:04:00Z</dcterms:created>
  <dcterms:modified xsi:type="dcterms:W3CDTF">2019-04-16T15:16:00Z</dcterms:modified>
</cp:coreProperties>
</file>