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66" w:rsidRPr="00753476" w:rsidRDefault="00995F66" w:rsidP="00995F6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 w:rsidR="00EC6051">
        <w:rPr>
          <w:rFonts w:ascii="Verdana" w:hAnsi="Verdana"/>
          <w:sz w:val="36"/>
          <w:szCs w:val="36"/>
          <w:u w:val="single"/>
        </w:rPr>
        <w:t>3949</w:t>
      </w:r>
    </w:p>
    <w:p w:rsidR="00355115" w:rsidRDefault="00355115" w:rsidP="00995F66">
      <w:pPr>
        <w:rPr>
          <w:rFonts w:ascii="Verdana" w:hAnsi="Verdana"/>
          <w:b/>
          <w:sz w:val="36"/>
          <w:szCs w:val="36"/>
          <w:u w:val="single"/>
        </w:rPr>
      </w:pPr>
    </w:p>
    <w:p w:rsidR="00995F66" w:rsidRPr="00204BB1" w:rsidRDefault="00995F66" w:rsidP="00204BB1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355115" w:rsidRDefault="00355115" w:rsidP="00995F66">
      <w:pPr>
        <w:rPr>
          <w:rFonts w:ascii="Verdana" w:hAnsi="Verdana"/>
          <w:b/>
          <w:u w:val="single"/>
        </w:rPr>
      </w:pPr>
    </w:p>
    <w:p w:rsidR="00753476" w:rsidRDefault="00753476" w:rsidP="00995F66">
      <w:pPr>
        <w:rPr>
          <w:rFonts w:ascii="Verdana" w:hAnsi="Verdana"/>
          <w:u w:val="single"/>
        </w:rPr>
      </w:pPr>
    </w:p>
    <w:p w:rsidR="00A07095" w:rsidRDefault="00A07095" w:rsidP="00995F66">
      <w:pPr>
        <w:rPr>
          <w:rFonts w:ascii="Verdana" w:hAnsi="Verdana"/>
          <w:u w:val="single"/>
        </w:rPr>
      </w:pPr>
    </w:p>
    <w:p w:rsidR="00995F66" w:rsidRPr="00613183" w:rsidRDefault="00995F66" w:rsidP="00995F6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3710E7"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201</w:t>
      </w:r>
      <w:r w:rsidR="007709A7">
        <w:rPr>
          <w:rFonts w:ascii="Verdana" w:hAnsi="Verdana"/>
          <w:b/>
        </w:rPr>
        <w:t>5</w:t>
      </w:r>
    </w:p>
    <w:p w:rsidR="00355115" w:rsidRDefault="00355115" w:rsidP="00995F66">
      <w:pPr>
        <w:rPr>
          <w:rFonts w:ascii="Verdana" w:hAnsi="Verdana"/>
          <w:b/>
        </w:rPr>
      </w:pPr>
    </w:p>
    <w:p w:rsidR="00995F66" w:rsidRPr="00204BB1" w:rsidRDefault="00995F66" w:rsidP="00995F6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 w:rsidR="00007E94"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355115" w:rsidRDefault="00355115" w:rsidP="00995F6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95F66" w:rsidRPr="00753476" w:rsidRDefault="00995F66" w:rsidP="00995F6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753476" w:rsidRDefault="00753476" w:rsidP="00995F6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95F66" w:rsidRPr="00362866" w:rsidRDefault="00995F66" w:rsidP="00995F66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</w:t>
      </w:r>
      <w:r w:rsidRPr="00002DFF">
        <w:rPr>
          <w:rFonts w:ascii="Verdana" w:hAnsi="Verdana"/>
          <w:b/>
          <w:u w:val="single"/>
        </w:rPr>
        <w:t>Recursos Corrientes</w:t>
      </w:r>
      <w:r w:rsidR="00C278A0">
        <w:rPr>
          <w:rFonts w:ascii="Verdana" w:hAnsi="Verdana"/>
          <w:b/>
          <w:u w:val="single"/>
        </w:rPr>
        <w:t>:</w:t>
      </w:r>
      <w:r w:rsidRPr="00D83C62">
        <w:rPr>
          <w:rFonts w:ascii="Verdana" w:hAnsi="Verdana"/>
        </w:rPr>
        <w:t xml:space="preserve"> </w:t>
      </w:r>
      <w:r w:rsidR="006852C5">
        <w:rPr>
          <w:rFonts w:ascii="Verdana" w:hAnsi="Verdana"/>
        </w:rPr>
        <w:t>Se</w:t>
      </w:r>
      <w:r w:rsidRPr="003341CD">
        <w:rPr>
          <w:rFonts w:ascii="Verdana" w:hAnsi="Verdana"/>
        </w:rPr>
        <w:t xml:space="preserve"> ejecutaron en un importe </w:t>
      </w:r>
      <w:r w:rsidR="00C05F23">
        <w:rPr>
          <w:rFonts w:ascii="Verdana" w:hAnsi="Verdana"/>
        </w:rPr>
        <w:t>m</w:t>
      </w:r>
      <w:r w:rsidR="00754D8B">
        <w:rPr>
          <w:rFonts w:ascii="Verdana" w:hAnsi="Verdana"/>
        </w:rPr>
        <w:t>ayor al</w:t>
      </w:r>
      <w:r w:rsidRPr="003341CD">
        <w:rPr>
          <w:rFonts w:ascii="Verdana" w:hAnsi="Verdana"/>
        </w:rPr>
        <w:t xml:space="preserve"> programado</w:t>
      </w:r>
      <w:r w:rsidR="00DD0EAD">
        <w:rPr>
          <w:rFonts w:ascii="Verdana" w:hAnsi="Verdana"/>
        </w:rPr>
        <w:t xml:space="preserve">, por </w:t>
      </w:r>
      <w:r w:rsidR="00754D8B">
        <w:rPr>
          <w:rFonts w:ascii="Verdana" w:hAnsi="Verdana"/>
        </w:rPr>
        <w:t xml:space="preserve">recaudación de Recursos afectados provenientes de diferentes financiamientos, </w:t>
      </w:r>
      <w:r w:rsidR="00DD0EAD">
        <w:rPr>
          <w:rFonts w:ascii="Verdana" w:hAnsi="Verdana"/>
        </w:rPr>
        <w:t xml:space="preserve"> que se materializa en el CUC 906</w:t>
      </w:r>
      <w:r>
        <w:rPr>
          <w:rFonts w:ascii="Verdana" w:hAnsi="Verdana"/>
        </w:rPr>
        <w:t>. Con la implementación de la Ley Nº 8521, que crea la Administración Tributaria Mendoza se modifica la exposición de los Recursos Programados, que se registraban por el CUC 22 y ahora</w:t>
      </w:r>
      <w:r w:rsidRPr="001F648A">
        <w:rPr>
          <w:rFonts w:ascii="Verdana" w:hAnsi="Verdana"/>
        </w:rPr>
        <w:t xml:space="preserve"> se registran  </w:t>
      </w:r>
      <w:r>
        <w:rPr>
          <w:rFonts w:ascii="Verdana" w:hAnsi="Verdana"/>
        </w:rPr>
        <w:t xml:space="preserve">por el </w:t>
      </w:r>
      <w:r w:rsidRPr="001F648A">
        <w:rPr>
          <w:rFonts w:ascii="Verdana" w:hAnsi="Verdana"/>
        </w:rPr>
        <w:t xml:space="preserve">CUC </w:t>
      </w:r>
      <w:r>
        <w:rPr>
          <w:rFonts w:ascii="Verdana" w:hAnsi="Verdana"/>
        </w:rPr>
        <w:t>906</w:t>
      </w:r>
      <w:r w:rsidR="006852C5">
        <w:rPr>
          <w:rFonts w:ascii="Verdana" w:hAnsi="Verdana"/>
        </w:rPr>
        <w:t>. L</w:t>
      </w:r>
      <w:r w:rsidR="00B04E5F">
        <w:rPr>
          <w:rFonts w:ascii="Verdana" w:hAnsi="Verdana"/>
        </w:rPr>
        <w:t>a registración en</w:t>
      </w:r>
      <w:r w:rsidR="006852C5">
        <w:rPr>
          <w:rFonts w:ascii="Verdana" w:hAnsi="Verdana"/>
        </w:rPr>
        <w:t xml:space="preserve"> el</w:t>
      </w:r>
      <w:r w:rsidR="00B04E5F">
        <w:rPr>
          <w:rFonts w:ascii="Verdana" w:hAnsi="Verdana"/>
        </w:rPr>
        <w:t xml:space="preserve"> CUC 20 corresponde a la rentabilidad por inversiones realizada Fondo Fiduciario</w:t>
      </w:r>
      <w:r w:rsidRPr="001F648A">
        <w:rPr>
          <w:rFonts w:ascii="Verdana" w:hAnsi="Verdana"/>
        </w:rPr>
        <w:t>.</w:t>
      </w:r>
      <w:r>
        <w:rPr>
          <w:rFonts w:ascii="Verdana" w:hAnsi="Verdana"/>
        </w:rPr>
        <w:t xml:space="preserve">  </w:t>
      </w:r>
      <w:r w:rsidRPr="00362866">
        <w:rPr>
          <w:rFonts w:ascii="Verdana" w:hAnsi="Verdana"/>
        </w:rPr>
        <w:t xml:space="preserve"> </w:t>
      </w:r>
    </w:p>
    <w:p w:rsidR="00995F66" w:rsidRPr="00D83C62" w:rsidRDefault="00995F66" w:rsidP="00995F66">
      <w:pPr>
        <w:spacing w:line="360" w:lineRule="auto"/>
        <w:ind w:left="720"/>
        <w:jc w:val="both"/>
        <w:rPr>
          <w:rFonts w:ascii="Verdana" w:hAnsi="Verdana"/>
        </w:rPr>
      </w:pPr>
    </w:p>
    <w:p w:rsidR="008177B6" w:rsidRPr="00DC385E" w:rsidRDefault="00995F66" w:rsidP="00DC385E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8177B6">
        <w:rPr>
          <w:rFonts w:ascii="Verdana" w:hAnsi="Verdana"/>
          <w:color w:val="000000"/>
        </w:rPr>
        <w:t xml:space="preserve">Los </w:t>
      </w:r>
      <w:r w:rsidRPr="008177B6">
        <w:rPr>
          <w:rFonts w:ascii="Verdana" w:hAnsi="Verdana"/>
          <w:b/>
          <w:color w:val="000000"/>
          <w:u w:val="single"/>
        </w:rPr>
        <w:t>Gastos Corrientes</w:t>
      </w:r>
      <w:r w:rsidR="00C278A0">
        <w:rPr>
          <w:rFonts w:ascii="Verdana" w:hAnsi="Verdana"/>
          <w:b/>
          <w:color w:val="000000"/>
          <w:u w:val="single"/>
        </w:rPr>
        <w:t>:</w:t>
      </w:r>
      <w:r w:rsidRPr="008177B6">
        <w:rPr>
          <w:rFonts w:ascii="Verdana" w:hAnsi="Verdana"/>
          <w:color w:val="000000"/>
        </w:rPr>
        <w:t xml:space="preserve"> </w:t>
      </w:r>
      <w:r w:rsidR="006852C5">
        <w:rPr>
          <w:rFonts w:ascii="Verdana" w:hAnsi="Verdana"/>
          <w:color w:val="000000"/>
        </w:rPr>
        <w:t>S</w:t>
      </w:r>
      <w:r w:rsidRPr="008177B6">
        <w:rPr>
          <w:rFonts w:ascii="Verdana" w:hAnsi="Verdana"/>
          <w:color w:val="000000"/>
        </w:rPr>
        <w:t xml:space="preserve">e ejecutaron en un importe </w:t>
      </w:r>
      <w:r w:rsidR="00A07095">
        <w:rPr>
          <w:rFonts w:ascii="Verdana" w:hAnsi="Verdana"/>
          <w:color w:val="000000"/>
        </w:rPr>
        <w:t xml:space="preserve">mayor a lo programado </w:t>
      </w:r>
      <w:r w:rsidR="00FC50E0" w:rsidRPr="00C278A0">
        <w:rPr>
          <w:rFonts w:ascii="Verdana" w:hAnsi="Verdana"/>
          <w:color w:val="000000"/>
        </w:rPr>
        <w:t>como consecuencia de</w:t>
      </w:r>
      <w:r w:rsidR="00A07095">
        <w:rPr>
          <w:rFonts w:ascii="Verdana" w:hAnsi="Verdana"/>
          <w:color w:val="000000"/>
        </w:rPr>
        <w:t xml:space="preserve"> la falta de dictado del Presupuesto 2015, hecho que motivó la reconducción del Presupuesto </w:t>
      </w:r>
      <w:r w:rsidR="00DC385E" w:rsidRPr="00C278A0">
        <w:rPr>
          <w:rFonts w:ascii="Verdana" w:hAnsi="Verdana"/>
          <w:color w:val="000000"/>
        </w:rPr>
        <w:t xml:space="preserve"> </w:t>
      </w:r>
      <w:r w:rsidR="00A07095">
        <w:rPr>
          <w:rFonts w:ascii="Verdana" w:hAnsi="Verdana"/>
          <w:color w:val="000000"/>
        </w:rPr>
        <w:t>de 2014 en el</w:t>
      </w:r>
      <w:r w:rsidR="00DC385E" w:rsidRPr="00C278A0">
        <w:rPr>
          <w:rFonts w:ascii="Verdana" w:hAnsi="Verdana"/>
          <w:color w:val="000000"/>
        </w:rPr>
        <w:t xml:space="preserve"> </w:t>
      </w:r>
      <w:r w:rsidR="00A07095">
        <w:rPr>
          <w:rFonts w:ascii="Verdana" w:hAnsi="Verdana"/>
          <w:color w:val="000000"/>
        </w:rPr>
        <w:t>E</w:t>
      </w:r>
      <w:r w:rsidR="00DC385E" w:rsidRPr="00C278A0">
        <w:rPr>
          <w:rFonts w:ascii="Verdana" w:hAnsi="Verdana"/>
          <w:color w:val="000000"/>
        </w:rPr>
        <w:t>jercicio 201</w:t>
      </w:r>
      <w:r w:rsidR="007709A7">
        <w:rPr>
          <w:rFonts w:ascii="Verdana" w:hAnsi="Verdana"/>
          <w:color w:val="000000"/>
        </w:rPr>
        <w:t>5</w:t>
      </w:r>
      <w:r w:rsidR="00B04E5F">
        <w:rPr>
          <w:rFonts w:ascii="Verdana" w:hAnsi="Verdana"/>
          <w:color w:val="000000"/>
        </w:rPr>
        <w:t xml:space="preserve"> y la autorización por la Ley </w:t>
      </w:r>
      <w:r w:rsidR="00F75263">
        <w:rPr>
          <w:rFonts w:ascii="Verdana" w:hAnsi="Verdana"/>
          <w:color w:val="000000"/>
        </w:rPr>
        <w:t xml:space="preserve">8833 </w:t>
      </w:r>
      <w:r w:rsidR="00B04E5F">
        <w:rPr>
          <w:rFonts w:ascii="Verdana" w:hAnsi="Verdana"/>
          <w:color w:val="000000"/>
        </w:rPr>
        <w:t xml:space="preserve">de Emergencia  </w:t>
      </w:r>
      <w:r w:rsidR="00F75263">
        <w:rPr>
          <w:rFonts w:ascii="Verdana" w:hAnsi="Verdana"/>
          <w:color w:val="000000"/>
        </w:rPr>
        <w:t>Administrativa</w:t>
      </w:r>
      <w:r w:rsidR="00B04E5F">
        <w:rPr>
          <w:rFonts w:ascii="Verdana" w:hAnsi="Verdana"/>
          <w:color w:val="000000"/>
        </w:rPr>
        <w:t xml:space="preserve"> que permitió</w:t>
      </w:r>
      <w:r w:rsidR="00F75263">
        <w:rPr>
          <w:rFonts w:ascii="Verdana" w:hAnsi="Verdana"/>
          <w:color w:val="000000"/>
        </w:rPr>
        <w:t xml:space="preserve"> la</w:t>
      </w:r>
      <w:r w:rsidR="00B04E5F">
        <w:rPr>
          <w:rFonts w:ascii="Verdana" w:hAnsi="Verdana"/>
          <w:color w:val="000000"/>
        </w:rPr>
        <w:t xml:space="preserve"> registra</w:t>
      </w:r>
      <w:r w:rsidR="00F75263">
        <w:rPr>
          <w:rFonts w:ascii="Verdana" w:hAnsi="Verdana"/>
          <w:color w:val="000000"/>
        </w:rPr>
        <w:t>ción de</w:t>
      </w:r>
      <w:r w:rsidR="00B04E5F">
        <w:rPr>
          <w:rFonts w:ascii="Verdana" w:hAnsi="Verdana"/>
          <w:color w:val="000000"/>
        </w:rPr>
        <w:t xml:space="preserve"> los gastos del ejercicio hasta el 30/04/2016</w:t>
      </w:r>
      <w:r w:rsidR="00DC385E" w:rsidRPr="00C278A0">
        <w:rPr>
          <w:rFonts w:ascii="Verdana" w:hAnsi="Verdana"/>
          <w:color w:val="000000"/>
        </w:rPr>
        <w:t>.</w:t>
      </w:r>
      <w:r w:rsidRPr="00DC385E">
        <w:rPr>
          <w:rFonts w:ascii="Verdana" w:hAnsi="Verdana"/>
          <w:color w:val="000000"/>
        </w:rPr>
        <w:t xml:space="preserve"> </w:t>
      </w:r>
    </w:p>
    <w:p w:rsidR="00B04E5F" w:rsidRDefault="00B04E5F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8177B6" w:rsidRDefault="008177B6" w:rsidP="008177B6">
      <w:pPr>
        <w:pStyle w:val="Prrafodelista"/>
        <w:rPr>
          <w:rFonts w:ascii="Verdana" w:hAnsi="Verdana"/>
        </w:rPr>
      </w:pPr>
    </w:p>
    <w:p w:rsidR="006852C5" w:rsidRDefault="006852C5" w:rsidP="008177B6">
      <w:pPr>
        <w:pStyle w:val="Prrafodelista"/>
        <w:rPr>
          <w:rFonts w:ascii="Verdana" w:hAnsi="Verdana"/>
        </w:rPr>
      </w:pPr>
    </w:p>
    <w:p w:rsidR="00995F66" w:rsidRDefault="00425636" w:rsidP="00EC413F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995F66" w:rsidRPr="008177B6">
        <w:rPr>
          <w:rFonts w:ascii="Verdana" w:hAnsi="Verdana"/>
        </w:rPr>
        <w:t xml:space="preserve">os </w:t>
      </w:r>
      <w:r w:rsidR="00995F66" w:rsidRPr="008177B6">
        <w:rPr>
          <w:rFonts w:ascii="Verdana" w:hAnsi="Verdana"/>
          <w:b/>
          <w:u w:val="single"/>
        </w:rPr>
        <w:t>Recursos de Capital</w:t>
      </w:r>
      <w:r w:rsidR="00C278A0">
        <w:rPr>
          <w:rFonts w:ascii="Verdana" w:hAnsi="Verdana"/>
          <w:b/>
          <w:u w:val="single"/>
        </w:rPr>
        <w:t>:</w:t>
      </w:r>
      <w:r w:rsidR="00995F66" w:rsidRPr="008177B6">
        <w:rPr>
          <w:rFonts w:ascii="Verdana" w:hAnsi="Verdana"/>
        </w:rPr>
        <w:t xml:space="preserve"> </w:t>
      </w:r>
      <w:r w:rsidR="006D2995" w:rsidRPr="00EC413F">
        <w:rPr>
          <w:rFonts w:ascii="Verdana" w:hAnsi="Verdana"/>
        </w:rPr>
        <w:t>S</w:t>
      </w:r>
      <w:r w:rsidR="00995F66" w:rsidRPr="00EC413F">
        <w:rPr>
          <w:rFonts w:ascii="Verdana" w:hAnsi="Verdana"/>
        </w:rPr>
        <w:t>e</w:t>
      </w:r>
      <w:r w:rsidR="003110D4">
        <w:rPr>
          <w:rFonts w:ascii="Verdana" w:hAnsi="Verdana"/>
        </w:rPr>
        <w:t xml:space="preserve"> ejecutaron en el CUC 26 correspondiente a la DAABO</w:t>
      </w:r>
      <w:r w:rsidR="00F911E8" w:rsidRPr="00EC413F">
        <w:rPr>
          <w:rFonts w:ascii="Verdana" w:hAnsi="Verdana"/>
        </w:rPr>
        <w:t xml:space="preserve"> </w:t>
      </w:r>
      <w:r w:rsidR="00A34D3F">
        <w:rPr>
          <w:rFonts w:ascii="Verdana" w:hAnsi="Verdana"/>
        </w:rPr>
        <w:t xml:space="preserve">Recupero de Créditos por un importe de $ </w:t>
      </w:r>
      <w:r w:rsidR="00A07095">
        <w:rPr>
          <w:rFonts w:ascii="Verdana" w:hAnsi="Verdana"/>
        </w:rPr>
        <w:t>2.616.240,05</w:t>
      </w:r>
      <w:r w:rsidR="008242EC">
        <w:rPr>
          <w:rFonts w:ascii="Verdana" w:hAnsi="Verdana"/>
        </w:rPr>
        <w:t xml:space="preserve"> </w:t>
      </w:r>
      <w:r w:rsidR="00CA4EA6">
        <w:rPr>
          <w:rFonts w:ascii="Verdana" w:hAnsi="Verdana"/>
        </w:rPr>
        <w:t xml:space="preserve">(Pesos </w:t>
      </w:r>
      <w:r w:rsidR="00A07095">
        <w:rPr>
          <w:rFonts w:ascii="Verdana" w:hAnsi="Verdana"/>
        </w:rPr>
        <w:t>Dos</w:t>
      </w:r>
      <w:r w:rsidR="00CA4EA6">
        <w:rPr>
          <w:rFonts w:ascii="Verdana" w:hAnsi="Verdana"/>
        </w:rPr>
        <w:t xml:space="preserve"> mill</w:t>
      </w:r>
      <w:r w:rsidR="00A07095">
        <w:rPr>
          <w:rFonts w:ascii="Verdana" w:hAnsi="Verdana"/>
        </w:rPr>
        <w:t>o</w:t>
      </w:r>
      <w:r w:rsidR="00CA4EA6">
        <w:rPr>
          <w:rFonts w:ascii="Verdana" w:hAnsi="Verdana"/>
        </w:rPr>
        <w:t>n</w:t>
      </w:r>
      <w:r w:rsidR="00A07095">
        <w:rPr>
          <w:rFonts w:ascii="Verdana" w:hAnsi="Verdana"/>
        </w:rPr>
        <w:t>es</w:t>
      </w:r>
      <w:r w:rsidR="00CA4EA6">
        <w:rPr>
          <w:rFonts w:ascii="Verdana" w:hAnsi="Verdana"/>
        </w:rPr>
        <w:t xml:space="preserve"> </w:t>
      </w:r>
      <w:r w:rsidR="00A07095">
        <w:rPr>
          <w:rFonts w:ascii="Verdana" w:hAnsi="Verdana"/>
        </w:rPr>
        <w:t>Seiscientos Diecis</w:t>
      </w:r>
      <w:r w:rsidR="00E3396F">
        <w:rPr>
          <w:rFonts w:ascii="Verdana" w:hAnsi="Verdana"/>
        </w:rPr>
        <w:t>éis</w:t>
      </w:r>
      <w:r w:rsidR="00CA4EA6">
        <w:rPr>
          <w:rFonts w:ascii="Verdana" w:hAnsi="Verdana"/>
        </w:rPr>
        <w:t xml:space="preserve"> Mil </w:t>
      </w:r>
      <w:r w:rsidR="00A07095">
        <w:rPr>
          <w:rFonts w:ascii="Verdana" w:hAnsi="Verdana"/>
        </w:rPr>
        <w:t>Doscientos C</w:t>
      </w:r>
      <w:r w:rsidR="00E3396F">
        <w:rPr>
          <w:rFonts w:ascii="Verdana" w:hAnsi="Verdana"/>
        </w:rPr>
        <w:t>uarenta</w:t>
      </w:r>
      <w:r w:rsidR="00CA4EA6">
        <w:rPr>
          <w:rFonts w:ascii="Verdana" w:hAnsi="Verdana"/>
        </w:rPr>
        <w:t xml:space="preserve"> con </w:t>
      </w:r>
      <w:r w:rsidR="00E3396F">
        <w:rPr>
          <w:rFonts w:ascii="Verdana" w:hAnsi="Verdana"/>
        </w:rPr>
        <w:t>05</w:t>
      </w:r>
      <w:r w:rsidR="006B07E9">
        <w:rPr>
          <w:rFonts w:ascii="Verdana" w:hAnsi="Verdana"/>
        </w:rPr>
        <w:t>/100),</w:t>
      </w:r>
      <w:r w:rsidR="008242EC">
        <w:rPr>
          <w:rFonts w:ascii="Verdana" w:hAnsi="Verdana"/>
        </w:rPr>
        <w:t xml:space="preserve"> Venta de Activos por un importe de $ </w:t>
      </w:r>
      <w:r w:rsidR="00E3396F">
        <w:rPr>
          <w:rFonts w:ascii="Verdana" w:hAnsi="Verdana"/>
        </w:rPr>
        <w:t>132.345,37</w:t>
      </w:r>
      <w:r w:rsidR="00CA4EA6">
        <w:rPr>
          <w:rFonts w:ascii="Verdana" w:hAnsi="Verdana"/>
        </w:rPr>
        <w:t xml:space="preserve"> (Pesos </w:t>
      </w:r>
      <w:r w:rsidR="00E3396F">
        <w:rPr>
          <w:rFonts w:ascii="Verdana" w:hAnsi="Verdana"/>
        </w:rPr>
        <w:t xml:space="preserve">Ciento Treinta y Dos </w:t>
      </w:r>
      <w:r w:rsidR="00CA4EA6">
        <w:rPr>
          <w:rFonts w:ascii="Verdana" w:hAnsi="Verdana"/>
        </w:rPr>
        <w:t xml:space="preserve"> Mil </w:t>
      </w:r>
      <w:r w:rsidR="00E3396F">
        <w:rPr>
          <w:rFonts w:ascii="Verdana" w:hAnsi="Verdana"/>
        </w:rPr>
        <w:t>Trescientos Cuarenta y Cinco</w:t>
      </w:r>
      <w:r w:rsidR="00CA4EA6">
        <w:rPr>
          <w:rFonts w:ascii="Verdana" w:hAnsi="Verdana"/>
        </w:rPr>
        <w:t xml:space="preserve"> con </w:t>
      </w:r>
      <w:r w:rsidR="00E3396F">
        <w:rPr>
          <w:rFonts w:ascii="Verdana" w:hAnsi="Verdana"/>
        </w:rPr>
        <w:t>37</w:t>
      </w:r>
      <w:r w:rsidR="00CA4EA6">
        <w:rPr>
          <w:rFonts w:ascii="Verdana" w:hAnsi="Verdana"/>
        </w:rPr>
        <w:t>/100</w:t>
      </w:r>
      <w:r w:rsidR="00303798">
        <w:rPr>
          <w:rFonts w:ascii="Verdana" w:hAnsi="Verdana"/>
        </w:rPr>
        <w:t>)</w:t>
      </w:r>
      <w:r w:rsidR="00A34D3F">
        <w:rPr>
          <w:rFonts w:ascii="Verdana" w:hAnsi="Verdana"/>
        </w:rPr>
        <w:t>.</w:t>
      </w:r>
    </w:p>
    <w:p w:rsidR="004F0FFC" w:rsidRDefault="004F0FFC" w:rsidP="004F0FFC">
      <w:pPr>
        <w:pStyle w:val="Prrafodelista"/>
        <w:rPr>
          <w:rFonts w:ascii="Verdana" w:hAnsi="Verdana"/>
        </w:rPr>
      </w:pPr>
    </w:p>
    <w:p w:rsidR="00995F66" w:rsidRPr="004F0FFC" w:rsidRDefault="00995F66" w:rsidP="004F0FF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4F0FFC">
        <w:rPr>
          <w:rFonts w:ascii="Verdana" w:hAnsi="Verdana"/>
          <w:color w:val="000000"/>
        </w:rPr>
        <w:t xml:space="preserve">Los </w:t>
      </w:r>
      <w:r w:rsidRPr="004F0FFC">
        <w:rPr>
          <w:rFonts w:ascii="Verdana" w:hAnsi="Verdana"/>
          <w:b/>
          <w:color w:val="000000"/>
          <w:u w:val="single"/>
        </w:rPr>
        <w:t>Gastos de Capital</w:t>
      </w:r>
      <w:r w:rsidR="00C278A0">
        <w:rPr>
          <w:rFonts w:ascii="Verdana" w:hAnsi="Verdana"/>
          <w:b/>
          <w:color w:val="000000"/>
          <w:u w:val="single"/>
        </w:rPr>
        <w:t>:</w:t>
      </w:r>
      <w:r w:rsidRPr="004F0FFC">
        <w:rPr>
          <w:rFonts w:ascii="Verdana" w:hAnsi="Verdana"/>
          <w:color w:val="000000"/>
        </w:rPr>
        <w:t xml:space="preserve"> se ejecutaron en </w:t>
      </w:r>
      <w:r w:rsidR="00303798">
        <w:rPr>
          <w:rFonts w:ascii="Verdana" w:hAnsi="Verdana"/>
          <w:color w:val="000000"/>
        </w:rPr>
        <w:t>menor</w:t>
      </w:r>
      <w:r w:rsidRPr="004F0FFC">
        <w:rPr>
          <w:rFonts w:ascii="Verdana" w:hAnsi="Verdana"/>
          <w:color w:val="000000"/>
        </w:rPr>
        <w:t xml:space="preserve"> monto a lo programado</w:t>
      </w:r>
      <w:r w:rsidR="00303798">
        <w:rPr>
          <w:rFonts w:ascii="Verdana" w:hAnsi="Verdana"/>
          <w:color w:val="000000"/>
        </w:rPr>
        <w:t xml:space="preserve"> como consecuencia de economías presupuesta</w:t>
      </w:r>
      <w:r w:rsidR="005F03D5">
        <w:rPr>
          <w:rFonts w:ascii="Verdana" w:hAnsi="Verdana"/>
          <w:color w:val="000000"/>
        </w:rPr>
        <w:t>rias</w:t>
      </w:r>
      <w:r w:rsidR="00303798">
        <w:rPr>
          <w:rFonts w:ascii="Verdana" w:hAnsi="Verdana"/>
          <w:color w:val="000000"/>
        </w:rPr>
        <w:t xml:space="preserve"> en</w:t>
      </w:r>
      <w:r w:rsidR="00A052A8">
        <w:rPr>
          <w:rFonts w:ascii="Verdana" w:hAnsi="Verdana"/>
          <w:color w:val="000000"/>
        </w:rPr>
        <w:t xml:space="preserve"> la ejecución del ejercicio 2015</w:t>
      </w:r>
      <w:r w:rsidR="00A17F76">
        <w:rPr>
          <w:rFonts w:ascii="Verdana" w:hAnsi="Verdana"/>
          <w:color w:val="000000"/>
        </w:rPr>
        <w:t>.</w:t>
      </w:r>
      <w:bookmarkStart w:id="0" w:name="_GoBack"/>
      <w:bookmarkEnd w:id="0"/>
    </w:p>
    <w:p w:rsidR="004F0FFC" w:rsidRDefault="004F0FFC" w:rsidP="004F0FFC">
      <w:pPr>
        <w:pStyle w:val="Prrafodelista"/>
        <w:rPr>
          <w:rFonts w:ascii="Verdana" w:hAnsi="Verdana"/>
        </w:rPr>
      </w:pPr>
    </w:p>
    <w:p w:rsidR="004150C8" w:rsidRPr="004C6BD5" w:rsidRDefault="004150C8" w:rsidP="004150C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000000"/>
        </w:rPr>
      </w:pPr>
      <w:r w:rsidRPr="00EB228A">
        <w:rPr>
          <w:rFonts w:ascii="Verdana" w:hAnsi="Verdana"/>
        </w:rPr>
        <w:t xml:space="preserve">En </w:t>
      </w:r>
      <w:r w:rsidRPr="00EB228A">
        <w:rPr>
          <w:rFonts w:ascii="Verdana" w:hAnsi="Verdana"/>
          <w:b/>
          <w:u w:val="single"/>
        </w:rPr>
        <w:t>Fuentes de Financiamiento</w:t>
      </w:r>
      <w:r w:rsidR="008D0A98" w:rsidRPr="00EB228A">
        <w:rPr>
          <w:rFonts w:ascii="Verdana" w:hAnsi="Verdana"/>
          <w:b/>
          <w:u w:val="single"/>
        </w:rPr>
        <w:t>:</w:t>
      </w:r>
      <w:r w:rsidRPr="00EB228A">
        <w:rPr>
          <w:rFonts w:ascii="Verdana" w:hAnsi="Verdana"/>
          <w:b/>
        </w:rPr>
        <w:t xml:space="preserve"> </w:t>
      </w:r>
      <w:r w:rsidR="004C6BD5">
        <w:rPr>
          <w:rFonts w:ascii="Verdana" w:hAnsi="Verdana"/>
        </w:rPr>
        <w:t>Se e</w:t>
      </w:r>
      <w:r w:rsidRPr="00EB228A">
        <w:rPr>
          <w:rFonts w:ascii="Verdana" w:hAnsi="Verdana"/>
        </w:rPr>
        <w:t>ncuentra ejecutad</w:t>
      </w:r>
      <w:r w:rsidR="004C6BD5">
        <w:rPr>
          <w:rFonts w:ascii="Verdana" w:hAnsi="Verdana"/>
        </w:rPr>
        <w:t>o los intereses devengados en el 3er Trimestre correspondiente al</w:t>
      </w:r>
      <w:r w:rsidR="00723F41">
        <w:rPr>
          <w:rFonts w:ascii="Verdana" w:hAnsi="Verdana"/>
        </w:rPr>
        <w:t xml:space="preserve"> Programa Federal </w:t>
      </w:r>
      <w:r w:rsidR="004C6BD5">
        <w:rPr>
          <w:rFonts w:ascii="Verdana" w:hAnsi="Verdana"/>
        </w:rPr>
        <w:t>D</w:t>
      </w:r>
      <w:r w:rsidR="00723F41">
        <w:rPr>
          <w:rFonts w:ascii="Verdana" w:hAnsi="Verdana"/>
        </w:rPr>
        <w:t>esendeudamiento Provincial</w:t>
      </w:r>
      <w:r w:rsidR="00F37554">
        <w:rPr>
          <w:rFonts w:ascii="Verdana" w:hAnsi="Verdana"/>
        </w:rPr>
        <w:t>.</w:t>
      </w:r>
    </w:p>
    <w:p w:rsidR="004C6BD5" w:rsidRPr="00EB228A" w:rsidRDefault="004C6BD5" w:rsidP="004C6BD5">
      <w:pPr>
        <w:spacing w:line="360" w:lineRule="auto"/>
        <w:ind w:left="720"/>
        <w:jc w:val="both"/>
        <w:rPr>
          <w:rFonts w:ascii="Verdana" w:hAnsi="Verdana"/>
          <w:color w:val="000000"/>
        </w:rPr>
      </w:pPr>
    </w:p>
    <w:p w:rsidR="00A933D3" w:rsidRPr="00723F41" w:rsidRDefault="00995F66" w:rsidP="004F0FF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4F0FFC">
        <w:rPr>
          <w:rFonts w:ascii="Verdana" w:hAnsi="Verdana"/>
          <w:color w:val="000000"/>
        </w:rPr>
        <w:t xml:space="preserve">En las </w:t>
      </w:r>
      <w:r w:rsidRPr="004F0FFC">
        <w:rPr>
          <w:rFonts w:ascii="Verdana" w:hAnsi="Verdana"/>
          <w:b/>
          <w:color w:val="000000"/>
          <w:u w:val="single"/>
        </w:rPr>
        <w:t>Aplicaciones Financieras</w:t>
      </w:r>
      <w:r w:rsidR="008D0A98">
        <w:rPr>
          <w:rFonts w:ascii="Verdana" w:hAnsi="Verdana"/>
          <w:b/>
          <w:color w:val="000000"/>
          <w:u w:val="single"/>
        </w:rPr>
        <w:t>:</w:t>
      </w:r>
      <w:r w:rsidRPr="004F0FFC">
        <w:rPr>
          <w:rFonts w:ascii="Verdana" w:hAnsi="Verdana"/>
          <w:color w:val="000000"/>
        </w:rPr>
        <w:t xml:space="preserve"> se observa una ejecución </w:t>
      </w:r>
      <w:r w:rsidR="00FA1B04">
        <w:rPr>
          <w:rFonts w:ascii="Verdana" w:hAnsi="Verdana"/>
          <w:color w:val="000000"/>
        </w:rPr>
        <w:t>mayor</w:t>
      </w:r>
      <w:r w:rsidR="004150C8">
        <w:rPr>
          <w:rFonts w:ascii="Verdana" w:hAnsi="Verdana"/>
          <w:color w:val="000000"/>
        </w:rPr>
        <w:t xml:space="preserve"> a lo programado debido</w:t>
      </w:r>
      <w:r w:rsidRPr="004F0FFC">
        <w:rPr>
          <w:rFonts w:ascii="Verdana" w:hAnsi="Verdana"/>
          <w:color w:val="000000"/>
        </w:rPr>
        <w:t xml:space="preserve"> al devenga</w:t>
      </w:r>
      <w:r w:rsidR="008310A7">
        <w:rPr>
          <w:rFonts w:ascii="Verdana" w:hAnsi="Verdana"/>
          <w:color w:val="000000"/>
        </w:rPr>
        <w:t>do</w:t>
      </w:r>
      <w:r w:rsidRPr="004F0FFC">
        <w:rPr>
          <w:rFonts w:ascii="Verdana" w:hAnsi="Verdana"/>
          <w:color w:val="000000"/>
        </w:rPr>
        <w:t xml:space="preserve"> de las partidas Amortización Deuda Residuos Pasivos (74101) y Amortización Deuda Acreedores Varios (74102)</w:t>
      </w:r>
      <w:r w:rsidR="00A933D3">
        <w:rPr>
          <w:rFonts w:ascii="Verdana" w:hAnsi="Verdana"/>
          <w:color w:val="000000"/>
        </w:rPr>
        <w:t>, y a la Amortización de Deudas.</w:t>
      </w:r>
    </w:p>
    <w:p w:rsidR="00723F41" w:rsidRPr="00A933D3" w:rsidRDefault="00723F41" w:rsidP="00723F41">
      <w:pPr>
        <w:spacing w:line="360" w:lineRule="auto"/>
        <w:ind w:left="720"/>
        <w:jc w:val="both"/>
        <w:rPr>
          <w:rFonts w:ascii="Verdana" w:hAnsi="Verdana"/>
        </w:rPr>
      </w:pPr>
    </w:p>
    <w:p w:rsidR="00995F66" w:rsidRPr="004F0FFC" w:rsidRDefault="00A933D3" w:rsidP="004F0FF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Asimismo se informa, que ante la falta de dictado del Presupuesto ejercicio 2015, fue reimplantado el </w:t>
      </w:r>
      <w:r w:rsidR="00AD56F4" w:rsidRPr="00147856">
        <w:rPr>
          <w:rFonts w:ascii="Verdana" w:hAnsi="Verdana"/>
          <w:color w:val="000000"/>
        </w:rPr>
        <w:t>Presupuesto 2.01</w:t>
      </w:r>
      <w:r w:rsidR="00AD56F4">
        <w:rPr>
          <w:rFonts w:ascii="Verdana" w:hAnsi="Verdana"/>
          <w:color w:val="000000"/>
        </w:rPr>
        <w:t>4</w:t>
      </w:r>
      <w:r w:rsidR="00AD56F4" w:rsidRPr="00147856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 para el ejercicio 2015</w:t>
      </w:r>
      <w:r w:rsidR="004C6BD5">
        <w:rPr>
          <w:rFonts w:ascii="Verdana" w:hAnsi="Verdana"/>
          <w:color w:val="000000"/>
        </w:rPr>
        <w:t xml:space="preserve"> según aplicación del art. 28 de la Ley 8706 de Administración Financiera</w:t>
      </w:r>
      <w:r w:rsidR="00995F66" w:rsidRPr="004F0FFC">
        <w:rPr>
          <w:rFonts w:ascii="Verdana" w:hAnsi="Verdana"/>
          <w:color w:val="000000"/>
        </w:rPr>
        <w:t>.</w:t>
      </w:r>
      <w:r w:rsidR="00D92C23" w:rsidRPr="004F0FFC">
        <w:rPr>
          <w:rFonts w:ascii="Verdana" w:hAnsi="Verdana"/>
          <w:color w:val="000000"/>
        </w:rPr>
        <w:t xml:space="preserve"> </w:t>
      </w:r>
    </w:p>
    <w:p w:rsidR="00995F66" w:rsidRPr="00613183" w:rsidRDefault="00995F66" w:rsidP="00995F66">
      <w:pPr>
        <w:spacing w:line="360" w:lineRule="auto"/>
        <w:jc w:val="both"/>
        <w:rPr>
          <w:rFonts w:ascii="Verdana" w:hAnsi="Verdana"/>
        </w:rPr>
      </w:pPr>
    </w:p>
    <w:p w:rsidR="008214AD" w:rsidRPr="005A0EC8" w:rsidRDefault="008214AD" w:rsidP="005A0EC8"/>
    <w:sectPr w:rsidR="008214AD" w:rsidRPr="005A0EC8" w:rsidSect="00771B0C">
      <w:headerReference w:type="default" r:id="rId8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BCF" w:rsidRDefault="002F6BCF">
      <w:r>
        <w:separator/>
      </w:r>
    </w:p>
  </w:endnote>
  <w:endnote w:type="continuationSeparator" w:id="0">
    <w:p w:rsidR="002F6BCF" w:rsidRDefault="002F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BCF" w:rsidRDefault="002F6BCF">
      <w:r>
        <w:separator/>
      </w:r>
    </w:p>
  </w:footnote>
  <w:footnote w:type="continuationSeparator" w:id="0">
    <w:p w:rsidR="002F6BCF" w:rsidRDefault="002F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0C" w:rsidRDefault="00A07095">
    <w:pPr>
      <w:pStyle w:val="Encabezado"/>
    </w:pPr>
    <w:r>
      <w:rPr>
        <w:rFonts w:ascii="Verdana" w:hAnsi="Verdana"/>
        <w:b/>
        <w:noProof/>
        <w:sz w:val="22"/>
        <w:lang w:eastAsia="es-AR"/>
      </w:rPr>
      <w:drawing>
        <wp:inline distT="0" distB="0" distL="0" distR="0" wp14:anchorId="41155862" wp14:editId="6AEC8988">
          <wp:extent cx="2447925" cy="762000"/>
          <wp:effectExtent l="0" t="0" r="9525" b="0"/>
          <wp:docPr id="1" name="Imagen 1" descr="Marca Nuevo Gob (bandera izquierd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 Nuevo Gob (bandera izquierda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7095" w:rsidRDefault="00A0709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11"/>
    <w:rsid w:val="000038E4"/>
    <w:rsid w:val="00007E94"/>
    <w:rsid w:val="00023637"/>
    <w:rsid w:val="000252D2"/>
    <w:rsid w:val="00056330"/>
    <w:rsid w:val="00057CC4"/>
    <w:rsid w:val="00066CA4"/>
    <w:rsid w:val="00071AFA"/>
    <w:rsid w:val="000A76E1"/>
    <w:rsid w:val="000E4CEB"/>
    <w:rsid w:val="000F38ED"/>
    <w:rsid w:val="00117052"/>
    <w:rsid w:val="00121BF9"/>
    <w:rsid w:val="00123C2B"/>
    <w:rsid w:val="00132DB6"/>
    <w:rsid w:val="00151948"/>
    <w:rsid w:val="00153E46"/>
    <w:rsid w:val="001546BE"/>
    <w:rsid w:val="001A03A8"/>
    <w:rsid w:val="001A2562"/>
    <w:rsid w:val="001B485A"/>
    <w:rsid w:val="001B76C9"/>
    <w:rsid w:val="001D0F26"/>
    <w:rsid w:val="001E44AA"/>
    <w:rsid w:val="001E55BB"/>
    <w:rsid w:val="00202C21"/>
    <w:rsid w:val="00204BB1"/>
    <w:rsid w:val="00221E43"/>
    <w:rsid w:val="00221E72"/>
    <w:rsid w:val="00230011"/>
    <w:rsid w:val="00291BAD"/>
    <w:rsid w:val="002A0B61"/>
    <w:rsid w:val="002C0238"/>
    <w:rsid w:val="002C1A57"/>
    <w:rsid w:val="002D62B9"/>
    <w:rsid w:val="002F6BCF"/>
    <w:rsid w:val="002F77FB"/>
    <w:rsid w:val="00303798"/>
    <w:rsid w:val="003110D4"/>
    <w:rsid w:val="0031721A"/>
    <w:rsid w:val="00342443"/>
    <w:rsid w:val="00355115"/>
    <w:rsid w:val="00361781"/>
    <w:rsid w:val="003710E7"/>
    <w:rsid w:val="0038372B"/>
    <w:rsid w:val="00397971"/>
    <w:rsid w:val="00397CD1"/>
    <w:rsid w:val="003A0689"/>
    <w:rsid w:val="003B7433"/>
    <w:rsid w:val="003C260A"/>
    <w:rsid w:val="003D4A23"/>
    <w:rsid w:val="003E433E"/>
    <w:rsid w:val="004150C8"/>
    <w:rsid w:val="00415360"/>
    <w:rsid w:val="00425636"/>
    <w:rsid w:val="0042715E"/>
    <w:rsid w:val="004349BE"/>
    <w:rsid w:val="00454C4C"/>
    <w:rsid w:val="00480FC7"/>
    <w:rsid w:val="004C6BD5"/>
    <w:rsid w:val="004D5F85"/>
    <w:rsid w:val="004E0FA5"/>
    <w:rsid w:val="004F0FFC"/>
    <w:rsid w:val="004F2CBD"/>
    <w:rsid w:val="004F6D19"/>
    <w:rsid w:val="0056694B"/>
    <w:rsid w:val="005715CA"/>
    <w:rsid w:val="005A0EC8"/>
    <w:rsid w:val="005A5A94"/>
    <w:rsid w:val="005F03D5"/>
    <w:rsid w:val="00611840"/>
    <w:rsid w:val="00615A27"/>
    <w:rsid w:val="006167D8"/>
    <w:rsid w:val="0061709A"/>
    <w:rsid w:val="0062100B"/>
    <w:rsid w:val="006456C1"/>
    <w:rsid w:val="0066729E"/>
    <w:rsid w:val="00673AA0"/>
    <w:rsid w:val="006852C5"/>
    <w:rsid w:val="006865B9"/>
    <w:rsid w:val="00686BBB"/>
    <w:rsid w:val="006B07E9"/>
    <w:rsid w:val="006D019A"/>
    <w:rsid w:val="006D2995"/>
    <w:rsid w:val="006D4D7C"/>
    <w:rsid w:val="006E1D11"/>
    <w:rsid w:val="006E2173"/>
    <w:rsid w:val="006E2DBB"/>
    <w:rsid w:val="00723F41"/>
    <w:rsid w:val="00744FA5"/>
    <w:rsid w:val="00753476"/>
    <w:rsid w:val="00754D8B"/>
    <w:rsid w:val="007709A7"/>
    <w:rsid w:val="00771B0C"/>
    <w:rsid w:val="00774DDB"/>
    <w:rsid w:val="00796411"/>
    <w:rsid w:val="00797010"/>
    <w:rsid w:val="007B31D5"/>
    <w:rsid w:val="007C18B4"/>
    <w:rsid w:val="007F32A4"/>
    <w:rsid w:val="008177B6"/>
    <w:rsid w:val="008214AD"/>
    <w:rsid w:val="008242EC"/>
    <w:rsid w:val="008310A7"/>
    <w:rsid w:val="00840A30"/>
    <w:rsid w:val="008417F0"/>
    <w:rsid w:val="0084321F"/>
    <w:rsid w:val="0089175B"/>
    <w:rsid w:val="008A620D"/>
    <w:rsid w:val="008A6996"/>
    <w:rsid w:val="008C552C"/>
    <w:rsid w:val="008D0A98"/>
    <w:rsid w:val="0090188A"/>
    <w:rsid w:val="009346EF"/>
    <w:rsid w:val="009411F8"/>
    <w:rsid w:val="0095010E"/>
    <w:rsid w:val="009838F5"/>
    <w:rsid w:val="00995F66"/>
    <w:rsid w:val="009A4D1B"/>
    <w:rsid w:val="009A7C08"/>
    <w:rsid w:val="009B72F1"/>
    <w:rsid w:val="00A052A8"/>
    <w:rsid w:val="00A07095"/>
    <w:rsid w:val="00A17F76"/>
    <w:rsid w:val="00A2788A"/>
    <w:rsid w:val="00A3235C"/>
    <w:rsid w:val="00A34D3F"/>
    <w:rsid w:val="00A77FAA"/>
    <w:rsid w:val="00A933D3"/>
    <w:rsid w:val="00AA1E0E"/>
    <w:rsid w:val="00AC25FC"/>
    <w:rsid w:val="00AC36B2"/>
    <w:rsid w:val="00AD56F4"/>
    <w:rsid w:val="00AD70DB"/>
    <w:rsid w:val="00AE3CCE"/>
    <w:rsid w:val="00AF2ED9"/>
    <w:rsid w:val="00B04E5F"/>
    <w:rsid w:val="00B1715F"/>
    <w:rsid w:val="00B21BCF"/>
    <w:rsid w:val="00B248DD"/>
    <w:rsid w:val="00B37136"/>
    <w:rsid w:val="00B53F62"/>
    <w:rsid w:val="00B76969"/>
    <w:rsid w:val="00B86CF4"/>
    <w:rsid w:val="00BB1C6F"/>
    <w:rsid w:val="00BD5463"/>
    <w:rsid w:val="00BE7CAE"/>
    <w:rsid w:val="00BF013B"/>
    <w:rsid w:val="00C05F23"/>
    <w:rsid w:val="00C13437"/>
    <w:rsid w:val="00C17E6F"/>
    <w:rsid w:val="00C263D1"/>
    <w:rsid w:val="00C278A0"/>
    <w:rsid w:val="00C916BC"/>
    <w:rsid w:val="00C962F9"/>
    <w:rsid w:val="00CA4EA6"/>
    <w:rsid w:val="00CB296A"/>
    <w:rsid w:val="00CB4643"/>
    <w:rsid w:val="00CE1481"/>
    <w:rsid w:val="00D44E34"/>
    <w:rsid w:val="00D4582C"/>
    <w:rsid w:val="00D4591B"/>
    <w:rsid w:val="00D462BA"/>
    <w:rsid w:val="00D70874"/>
    <w:rsid w:val="00D719A6"/>
    <w:rsid w:val="00D92C23"/>
    <w:rsid w:val="00DA42EE"/>
    <w:rsid w:val="00DC385E"/>
    <w:rsid w:val="00DD0EAD"/>
    <w:rsid w:val="00DE1E57"/>
    <w:rsid w:val="00DE5C8E"/>
    <w:rsid w:val="00DE7830"/>
    <w:rsid w:val="00E12096"/>
    <w:rsid w:val="00E13224"/>
    <w:rsid w:val="00E13526"/>
    <w:rsid w:val="00E1456E"/>
    <w:rsid w:val="00E2649F"/>
    <w:rsid w:val="00E3396F"/>
    <w:rsid w:val="00E33AC1"/>
    <w:rsid w:val="00E64E2B"/>
    <w:rsid w:val="00E722AC"/>
    <w:rsid w:val="00E75058"/>
    <w:rsid w:val="00EB228A"/>
    <w:rsid w:val="00EC413F"/>
    <w:rsid w:val="00EC6051"/>
    <w:rsid w:val="00EE7743"/>
    <w:rsid w:val="00EF4DBC"/>
    <w:rsid w:val="00EF6B95"/>
    <w:rsid w:val="00F16EA3"/>
    <w:rsid w:val="00F20B1D"/>
    <w:rsid w:val="00F37554"/>
    <w:rsid w:val="00F424A5"/>
    <w:rsid w:val="00F467BA"/>
    <w:rsid w:val="00F52754"/>
    <w:rsid w:val="00F75263"/>
    <w:rsid w:val="00F911E8"/>
    <w:rsid w:val="00FA1B04"/>
    <w:rsid w:val="00FB54D1"/>
    <w:rsid w:val="00FC50E0"/>
    <w:rsid w:val="00FC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17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17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EFuligna</cp:lastModifiedBy>
  <cp:revision>25</cp:revision>
  <cp:lastPrinted>2016-06-23T13:41:00Z</cp:lastPrinted>
  <dcterms:created xsi:type="dcterms:W3CDTF">2016-06-14T17:25:00Z</dcterms:created>
  <dcterms:modified xsi:type="dcterms:W3CDTF">2016-06-24T17:45:00Z</dcterms:modified>
</cp:coreProperties>
</file>