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2.01</w:t>
      </w:r>
      <w:r w:rsidR="00E06115">
        <w:t>6</w:t>
      </w:r>
    </w:p>
    <w:p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6145EF">
        <w:t>4</w:t>
      </w:r>
      <w:r w:rsidR="00BA6688">
        <w:t xml:space="preserve">º </w:t>
      </w:r>
      <w:r w:rsidR="00E06115" w:rsidRPr="00E06115">
        <w:t xml:space="preserve"> (</w:t>
      </w:r>
      <w:r w:rsidR="006145EF">
        <w:t>OCTUBRE/DICIEMBRE</w:t>
      </w:r>
      <w:bookmarkStart w:id="0" w:name="_GoBack"/>
      <w:bookmarkEnd w:id="0"/>
      <w:r w:rsidR="00E06115">
        <w:t>)</w:t>
      </w:r>
    </w:p>
    <w:p w:rsidR="00947056" w:rsidRDefault="00947056"/>
    <w:p w:rsidR="00947056" w:rsidRDefault="00947056"/>
    <w:p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146E02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Se solicitó modificación de la curva de ritmo del gasto y </w:t>
      </w:r>
      <w:r w:rsidR="0029690E">
        <w:t>adecuación de cupos presupuestarios</w:t>
      </w:r>
      <w:r w:rsidR="00A046D0">
        <w:t xml:space="preserve">, liberación de las reservas en las partidas </w:t>
      </w:r>
      <w:r w:rsidR="006145EF">
        <w:t>41201,</w:t>
      </w:r>
      <w:r w:rsidR="00A046D0">
        <w:t xml:space="preserve"> 41301 </w:t>
      </w:r>
      <w:r w:rsidR="006145EF">
        <w:t xml:space="preserve">y 41308 </w:t>
      </w:r>
      <w:r w:rsidR="00A046D0">
        <w:t>en los distintos financiamientos.</w:t>
      </w:r>
      <w:r w:rsidR="00146E02">
        <w:t xml:space="preserve"> Además se solicit</w:t>
      </w:r>
      <w:r w:rsidR="006145EF">
        <w:t>aron</w:t>
      </w:r>
      <w:r w:rsidR="00146E02">
        <w:t xml:space="preserve"> refuerzo</w:t>
      </w:r>
      <w:r w:rsidR="006145EF">
        <w:t>s</w:t>
      </w:r>
      <w:r w:rsidR="00146E02">
        <w:t xml:space="preserve"> presupuestario</w:t>
      </w:r>
      <w:r w:rsidR="006145EF">
        <w:t>s en dichas partidas</w:t>
      </w:r>
      <w:r w:rsidR="00146E02">
        <w:t>.</w:t>
      </w:r>
    </w:p>
    <w:p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327B2"/>
    <w:rsid w:val="00146E02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43BAF"/>
    <w:rsid w:val="00484353"/>
    <w:rsid w:val="0049302C"/>
    <w:rsid w:val="00503C06"/>
    <w:rsid w:val="00566D69"/>
    <w:rsid w:val="005B1F96"/>
    <w:rsid w:val="006145EF"/>
    <w:rsid w:val="00627313"/>
    <w:rsid w:val="006A2A4B"/>
    <w:rsid w:val="006C40EB"/>
    <w:rsid w:val="006D41F9"/>
    <w:rsid w:val="006D53AB"/>
    <w:rsid w:val="008349C8"/>
    <w:rsid w:val="008571CE"/>
    <w:rsid w:val="0086487A"/>
    <w:rsid w:val="008C63AD"/>
    <w:rsid w:val="008C666E"/>
    <w:rsid w:val="008E1C20"/>
    <w:rsid w:val="00947056"/>
    <w:rsid w:val="00980DDB"/>
    <w:rsid w:val="009B532F"/>
    <w:rsid w:val="009C13D1"/>
    <w:rsid w:val="009D363E"/>
    <w:rsid w:val="00A01D8F"/>
    <w:rsid w:val="00A046D0"/>
    <w:rsid w:val="00A07A51"/>
    <w:rsid w:val="00A1608D"/>
    <w:rsid w:val="00A4181C"/>
    <w:rsid w:val="00A84EA0"/>
    <w:rsid w:val="00A8767A"/>
    <w:rsid w:val="00B3103D"/>
    <w:rsid w:val="00BA6688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13</cp:revision>
  <cp:lastPrinted>2015-11-19T14:45:00Z</cp:lastPrinted>
  <dcterms:created xsi:type="dcterms:W3CDTF">2015-11-19T14:44:00Z</dcterms:created>
  <dcterms:modified xsi:type="dcterms:W3CDTF">2017-02-20T13:41:00Z</dcterms:modified>
</cp:coreProperties>
</file>