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1E2" w:rsidRDefault="006471E2" w:rsidP="006471E2">
      <w:pPr>
        <w:rPr>
          <w:lang w:val="es-MX"/>
        </w:rPr>
      </w:pPr>
    </w:p>
    <w:p w:rsidR="006471E2" w:rsidRDefault="006471E2" w:rsidP="006471E2">
      <w:pPr>
        <w:jc w:val="center"/>
        <w:rPr>
          <w:b/>
          <w:lang w:val="es-MX"/>
        </w:rPr>
      </w:pPr>
      <w:r>
        <w:rPr>
          <w:b/>
          <w:lang w:val="es-MX"/>
        </w:rPr>
        <w:t>ACUERDO N° 3949</w:t>
      </w:r>
    </w:p>
    <w:p w:rsidR="006471E2" w:rsidRDefault="006471E2" w:rsidP="006471E2">
      <w:pPr>
        <w:jc w:val="both"/>
        <w:rPr>
          <w:b/>
          <w:lang w:val="es-MX"/>
        </w:rPr>
      </w:pPr>
    </w:p>
    <w:p w:rsidR="006471E2" w:rsidRDefault="006471E2" w:rsidP="006471E2">
      <w:pPr>
        <w:jc w:val="center"/>
        <w:rPr>
          <w:b/>
          <w:lang w:val="es-MX"/>
        </w:rPr>
      </w:pPr>
      <w:r>
        <w:rPr>
          <w:b/>
          <w:lang w:val="es-MX"/>
        </w:rPr>
        <w:t xml:space="preserve">ANEXO 30: ART. 5 </w:t>
      </w:r>
      <w:proofErr w:type="spellStart"/>
      <w:r>
        <w:rPr>
          <w:b/>
          <w:lang w:val="es-MX"/>
        </w:rPr>
        <w:t>Inc</w:t>
      </w:r>
      <w:proofErr w:type="spellEnd"/>
      <w:r>
        <w:rPr>
          <w:b/>
          <w:lang w:val="es-MX"/>
        </w:rPr>
        <w:t xml:space="preserve"> d)</w:t>
      </w:r>
    </w:p>
    <w:p w:rsidR="006471E2" w:rsidRDefault="006471E2" w:rsidP="006471E2">
      <w:pPr>
        <w:jc w:val="center"/>
        <w:rPr>
          <w:b/>
          <w:lang w:val="es-MX"/>
        </w:rPr>
      </w:pPr>
    </w:p>
    <w:p w:rsidR="006471E2" w:rsidRDefault="006471E2" w:rsidP="006471E2">
      <w:pPr>
        <w:pBdr>
          <w:top w:val="single" w:sz="4" w:space="1" w:color="auto"/>
          <w:left w:val="single" w:sz="4" w:space="4" w:color="auto"/>
          <w:bottom w:val="single" w:sz="4" w:space="1" w:color="auto"/>
          <w:right w:val="single" w:sz="4" w:space="4" w:color="auto"/>
        </w:pBdr>
        <w:jc w:val="both"/>
        <w:rPr>
          <w:b/>
          <w:lang w:val="es-MX"/>
        </w:rPr>
      </w:pPr>
      <w:r>
        <w:rPr>
          <w:b/>
          <w:lang w:val="es-MX"/>
        </w:rPr>
        <w:t>Repartición/Organismo:   Poder Judicial de Mendoza</w:t>
      </w:r>
    </w:p>
    <w:p w:rsidR="006471E2" w:rsidRDefault="006471E2" w:rsidP="006471E2">
      <w:pPr>
        <w:pBdr>
          <w:top w:val="single" w:sz="4" w:space="1" w:color="auto"/>
          <w:left w:val="single" w:sz="4" w:space="4" w:color="auto"/>
          <w:bottom w:val="single" w:sz="4" w:space="1" w:color="auto"/>
          <w:right w:val="single" w:sz="4" w:space="4" w:color="auto"/>
        </w:pBdr>
        <w:jc w:val="both"/>
        <w:rPr>
          <w:b/>
          <w:lang w:val="es-MX"/>
        </w:rPr>
      </w:pPr>
    </w:p>
    <w:p w:rsidR="006471E2" w:rsidRDefault="006471E2" w:rsidP="006471E2">
      <w:pPr>
        <w:pBdr>
          <w:top w:val="single" w:sz="4" w:space="1" w:color="auto"/>
          <w:left w:val="single" w:sz="4" w:space="4" w:color="auto"/>
          <w:bottom w:val="single" w:sz="4" w:space="1" w:color="auto"/>
          <w:right w:val="single" w:sz="4" w:space="4" w:color="auto"/>
        </w:pBdr>
        <w:jc w:val="both"/>
        <w:rPr>
          <w:b/>
          <w:lang w:val="es-MX"/>
        </w:rPr>
      </w:pPr>
      <w:r>
        <w:rPr>
          <w:b/>
          <w:lang w:val="es-MX"/>
        </w:rPr>
        <w:t xml:space="preserve">Nomenclador:    </w:t>
      </w:r>
      <w:r w:rsidR="00780EB7">
        <w:rPr>
          <w:b/>
          <w:lang w:val="es-MX"/>
        </w:rPr>
        <w:t xml:space="preserve">Carácter </w:t>
      </w:r>
      <w:r>
        <w:rPr>
          <w:b/>
          <w:lang w:val="es-MX"/>
        </w:rPr>
        <w:t>01</w:t>
      </w:r>
      <w:r w:rsidR="00780EB7">
        <w:rPr>
          <w:b/>
          <w:lang w:val="es-MX"/>
        </w:rPr>
        <w:t xml:space="preserve">; Jurisdicción </w:t>
      </w:r>
      <w:r>
        <w:rPr>
          <w:b/>
          <w:lang w:val="es-MX"/>
        </w:rPr>
        <w:t>02</w:t>
      </w:r>
    </w:p>
    <w:p w:rsidR="006471E2" w:rsidRDefault="006471E2" w:rsidP="006471E2">
      <w:pPr>
        <w:pBdr>
          <w:top w:val="single" w:sz="4" w:space="1" w:color="auto"/>
          <w:left w:val="single" w:sz="4" w:space="4" w:color="auto"/>
          <w:bottom w:val="single" w:sz="4" w:space="1" w:color="auto"/>
          <w:right w:val="single" w:sz="4" w:space="4" w:color="auto"/>
        </w:pBdr>
        <w:jc w:val="both"/>
        <w:rPr>
          <w:b/>
          <w:lang w:val="es-MX"/>
        </w:rPr>
      </w:pPr>
    </w:p>
    <w:p w:rsidR="006471E2" w:rsidRDefault="006471E2" w:rsidP="007C44A0">
      <w:pPr>
        <w:pBdr>
          <w:top w:val="single" w:sz="4" w:space="1" w:color="auto"/>
          <w:left w:val="single" w:sz="4" w:space="4" w:color="auto"/>
          <w:bottom w:val="single" w:sz="4" w:space="1" w:color="auto"/>
          <w:right w:val="single" w:sz="4" w:space="4" w:color="auto"/>
        </w:pBdr>
        <w:jc w:val="both"/>
        <w:rPr>
          <w:lang w:val="es-MX"/>
        </w:rPr>
      </w:pPr>
      <w:r>
        <w:rPr>
          <w:b/>
          <w:lang w:val="es-MX"/>
        </w:rPr>
        <w:t>Ejercicio:   2.01</w:t>
      </w:r>
      <w:r w:rsidR="00CC58F3">
        <w:rPr>
          <w:b/>
          <w:lang w:val="es-MX"/>
        </w:rPr>
        <w:t>7</w:t>
      </w:r>
      <w:r>
        <w:rPr>
          <w:b/>
          <w:lang w:val="es-MX"/>
        </w:rPr>
        <w:t xml:space="preserve">                                                      Trimestre: </w:t>
      </w:r>
      <w:r w:rsidR="00D804F9">
        <w:rPr>
          <w:b/>
          <w:lang w:val="es-MX"/>
        </w:rPr>
        <w:t>TERCERO</w:t>
      </w:r>
    </w:p>
    <w:p w:rsidR="006471E2" w:rsidRDefault="006471E2" w:rsidP="006471E2">
      <w:pPr>
        <w:rPr>
          <w:lang w:val="es-MX"/>
        </w:rPr>
      </w:pPr>
    </w:p>
    <w:p w:rsidR="007C44A0" w:rsidRPr="007C44A0" w:rsidRDefault="007C44A0" w:rsidP="007C44A0">
      <w:pPr>
        <w:tabs>
          <w:tab w:val="left" w:pos="4680"/>
        </w:tabs>
        <w:spacing w:line="360" w:lineRule="auto"/>
        <w:jc w:val="both"/>
        <w:rPr>
          <w:rFonts w:ascii="Arial" w:hAnsi="Arial" w:cs="Arial"/>
          <w:b/>
          <w:bCs/>
          <w:sz w:val="16"/>
          <w:szCs w:val="16"/>
        </w:rPr>
      </w:pPr>
    </w:p>
    <w:p w:rsidR="00655C12" w:rsidRDefault="00655C12" w:rsidP="00C430DA">
      <w:pPr>
        <w:autoSpaceDE w:val="0"/>
        <w:autoSpaceDN w:val="0"/>
        <w:adjustRightInd w:val="0"/>
        <w:spacing w:line="360" w:lineRule="auto"/>
        <w:jc w:val="both"/>
        <w:rPr>
          <w:lang w:val="es-MX"/>
        </w:rPr>
      </w:pPr>
      <w:r>
        <w:rPr>
          <w:lang w:val="es-MX"/>
        </w:rPr>
        <w:t>OTRAS EXPLICACIONES</w:t>
      </w:r>
    </w:p>
    <w:p w:rsidR="00655C12" w:rsidRDefault="00655C12" w:rsidP="00C430DA">
      <w:pPr>
        <w:autoSpaceDE w:val="0"/>
        <w:autoSpaceDN w:val="0"/>
        <w:adjustRightInd w:val="0"/>
        <w:spacing w:line="360" w:lineRule="auto"/>
        <w:jc w:val="both"/>
        <w:rPr>
          <w:lang w:val="es-MX"/>
        </w:rPr>
      </w:pPr>
      <w:r>
        <w:rPr>
          <w:lang w:val="es-MX"/>
        </w:rPr>
        <w:t xml:space="preserve">Atento la separación en el ámbito del Poder Judicial, de las Unidades Organizativas conformadas por la Suprema Corte de Justicia 1 02 01 y Ministerio Público Fiscal 1 02 </w:t>
      </w:r>
      <w:proofErr w:type="spellStart"/>
      <w:r>
        <w:rPr>
          <w:lang w:val="es-MX"/>
        </w:rPr>
        <w:t>02</w:t>
      </w:r>
      <w:proofErr w:type="spellEnd"/>
      <w:r>
        <w:rPr>
          <w:lang w:val="es-MX"/>
        </w:rPr>
        <w:t xml:space="preserve"> en virtud de la Ley 8911; a los fines de la carga de los anexos del acuerdo 3949, en la web del Honorable Tribunal de Cuentas, se expone la información de manera conjunta, excepcionalmente hasta el presente Ejercicio Fiscal.</w:t>
      </w:r>
    </w:p>
    <w:p w:rsidR="00655C12" w:rsidRDefault="00655C12" w:rsidP="00C430DA">
      <w:pPr>
        <w:autoSpaceDE w:val="0"/>
        <w:autoSpaceDN w:val="0"/>
        <w:adjustRightInd w:val="0"/>
        <w:spacing w:line="360" w:lineRule="auto"/>
        <w:jc w:val="both"/>
        <w:rPr>
          <w:lang w:val="es-MX"/>
        </w:rPr>
      </w:pPr>
      <w:r>
        <w:rPr>
          <w:lang w:val="es-MX"/>
        </w:rPr>
        <w:t>El impacto es notorio en el anexo 3 “Ejecución del presupuesto con relación al cálculo de recursos y financiamiento acumulado al fin del trimestre”, esto es, dado que cada unidad organizativa ya ejecuta de manera separada.</w:t>
      </w:r>
    </w:p>
    <w:p w:rsidR="00E04AE0" w:rsidRDefault="00E04AE0" w:rsidP="00E04AE0">
      <w:pPr>
        <w:autoSpaceDE w:val="0"/>
        <w:autoSpaceDN w:val="0"/>
        <w:adjustRightInd w:val="0"/>
        <w:spacing w:line="360" w:lineRule="auto"/>
        <w:jc w:val="both"/>
        <w:rPr>
          <w:sz w:val="20"/>
          <w:szCs w:val="20"/>
          <w:lang w:val="es-MX"/>
        </w:rPr>
      </w:pPr>
    </w:p>
    <w:p w:rsidR="00E04AE0" w:rsidRPr="00E04AE0" w:rsidRDefault="00E04AE0" w:rsidP="00E04AE0">
      <w:pPr>
        <w:autoSpaceDE w:val="0"/>
        <w:autoSpaceDN w:val="0"/>
        <w:adjustRightInd w:val="0"/>
        <w:spacing w:line="360" w:lineRule="auto"/>
        <w:jc w:val="both"/>
        <w:rPr>
          <w:sz w:val="20"/>
          <w:szCs w:val="20"/>
          <w:lang w:val="es-MX"/>
        </w:rPr>
      </w:pPr>
      <w:r w:rsidRPr="00E04AE0">
        <w:rPr>
          <w:sz w:val="20"/>
          <w:szCs w:val="20"/>
          <w:lang w:val="es-MX"/>
        </w:rPr>
        <w:t>2017|3|010202|131-04-1120501296|Est</w:t>
      </w:r>
      <w:proofErr w:type="gramStart"/>
      <w:r w:rsidRPr="00E04AE0">
        <w:rPr>
          <w:sz w:val="20"/>
          <w:szCs w:val="20"/>
          <w:lang w:val="es-MX"/>
        </w:rPr>
        <w:t>,gen,forenceLey8530Art,34y8523a82</w:t>
      </w:r>
      <w:proofErr w:type="gramEnd"/>
      <w:r w:rsidRPr="00E04AE0">
        <w:rPr>
          <w:sz w:val="20"/>
          <w:szCs w:val="20"/>
          <w:lang w:val="es-MX"/>
        </w:rPr>
        <w:t xml:space="preserve">|0,00|0,00|0,00|0,00|431758,20|-431758,20|5850,00                                 </w:t>
      </w:r>
    </w:p>
    <w:p w:rsidR="00E04AE0" w:rsidRPr="00E04AE0" w:rsidRDefault="00E04AE0" w:rsidP="00E04AE0">
      <w:pPr>
        <w:autoSpaceDE w:val="0"/>
        <w:autoSpaceDN w:val="0"/>
        <w:adjustRightInd w:val="0"/>
        <w:spacing w:line="360" w:lineRule="auto"/>
        <w:jc w:val="both"/>
        <w:rPr>
          <w:sz w:val="20"/>
          <w:szCs w:val="20"/>
          <w:lang w:val="es-MX"/>
        </w:rPr>
      </w:pPr>
      <w:r w:rsidRPr="00E04AE0">
        <w:rPr>
          <w:sz w:val="20"/>
          <w:szCs w:val="20"/>
          <w:lang w:val="es-MX"/>
        </w:rPr>
        <w:t xml:space="preserve">2017|3|010200|131-04-7460000021|Tasadejusticia|0,00|4500000,00|0,00|4500000,00|0,00|4500000,00|0,00                                                   </w:t>
      </w:r>
    </w:p>
    <w:p w:rsidR="00FA3506" w:rsidRDefault="00FA3506" w:rsidP="00A30337">
      <w:pPr>
        <w:spacing w:line="360" w:lineRule="auto"/>
        <w:jc w:val="both"/>
      </w:pPr>
    </w:p>
    <w:p w:rsidR="000345B7" w:rsidRDefault="000345B7" w:rsidP="00A30337">
      <w:pPr>
        <w:spacing w:line="360" w:lineRule="auto"/>
        <w:jc w:val="both"/>
      </w:pPr>
    </w:p>
    <w:p w:rsidR="00FA3506" w:rsidRDefault="00FA3506" w:rsidP="00A30337">
      <w:pPr>
        <w:spacing w:line="360" w:lineRule="auto"/>
        <w:jc w:val="both"/>
      </w:pPr>
    </w:p>
    <w:p w:rsidR="00D6727D" w:rsidRDefault="00D6727D" w:rsidP="00D6727D">
      <w:pPr>
        <w:jc w:val="both"/>
        <w:rPr>
          <w:bCs/>
        </w:rPr>
      </w:pPr>
    </w:p>
    <w:p w:rsidR="009A2E21" w:rsidRDefault="009A2E21" w:rsidP="00172B0F">
      <w:pPr>
        <w:tabs>
          <w:tab w:val="left" w:pos="4680"/>
        </w:tabs>
        <w:spacing w:line="360" w:lineRule="auto"/>
        <w:jc w:val="both"/>
        <w:rPr>
          <w:rFonts w:ascii="Arial" w:hAnsi="Arial" w:cs="Arial"/>
          <w:b/>
          <w:bCs/>
          <w:sz w:val="16"/>
          <w:szCs w:val="16"/>
        </w:rPr>
      </w:pPr>
    </w:p>
    <w:p w:rsidR="009A2E21" w:rsidRDefault="00CC58F3" w:rsidP="006471E2">
      <w:pPr>
        <w:tabs>
          <w:tab w:val="left" w:pos="4680"/>
        </w:tabs>
        <w:spacing w:line="360" w:lineRule="auto"/>
        <w:jc w:val="both"/>
        <w:rPr>
          <w:rFonts w:ascii="Arial" w:hAnsi="Arial" w:cs="Arial"/>
          <w:b/>
          <w:bCs/>
          <w:sz w:val="16"/>
          <w:szCs w:val="16"/>
        </w:rPr>
      </w:pPr>
      <w:r>
        <w:rPr>
          <w:rFonts w:ascii="Arial" w:hAnsi="Arial" w:cs="Arial"/>
          <w:b/>
          <w:bCs/>
          <w:sz w:val="16"/>
          <w:szCs w:val="16"/>
        </w:rPr>
        <w:t xml:space="preserve">SERVICIO ADMINISTRATIVO FINANCIERO – MIN. PÚBLICO FISCAL- </w:t>
      </w:r>
    </w:p>
    <w:p w:rsidR="006471E2" w:rsidRDefault="006471E2" w:rsidP="0066512B">
      <w:pPr>
        <w:tabs>
          <w:tab w:val="left" w:pos="4680"/>
        </w:tabs>
        <w:spacing w:line="360" w:lineRule="auto"/>
        <w:jc w:val="both"/>
        <w:rPr>
          <w:lang w:val="es-MX"/>
        </w:rPr>
      </w:pPr>
      <w:r>
        <w:rPr>
          <w:rFonts w:ascii="Arial" w:hAnsi="Arial" w:cs="Arial"/>
          <w:b/>
          <w:bCs/>
          <w:sz w:val="16"/>
          <w:szCs w:val="16"/>
        </w:rPr>
        <w:t xml:space="preserve">DIRECCION DE CONTABILIDAD Y FINANZAS, Mendoza, </w:t>
      </w:r>
      <w:r w:rsidR="00971ABA">
        <w:rPr>
          <w:rFonts w:ascii="Arial" w:hAnsi="Arial" w:cs="Arial"/>
          <w:b/>
          <w:bCs/>
          <w:sz w:val="16"/>
          <w:szCs w:val="16"/>
        </w:rPr>
        <w:t>Noviembre</w:t>
      </w:r>
      <w:r w:rsidR="00CC58F3">
        <w:rPr>
          <w:rFonts w:ascii="Arial" w:hAnsi="Arial" w:cs="Arial"/>
          <w:b/>
          <w:bCs/>
          <w:sz w:val="16"/>
          <w:szCs w:val="16"/>
        </w:rPr>
        <w:t xml:space="preserve"> 2017</w:t>
      </w:r>
      <w:r w:rsidR="003C4A3E">
        <w:rPr>
          <w:rFonts w:ascii="Arial" w:hAnsi="Arial" w:cs="Arial"/>
          <w:b/>
          <w:bCs/>
          <w:sz w:val="16"/>
          <w:szCs w:val="16"/>
        </w:rPr>
        <w:t>.</w:t>
      </w:r>
      <w:r w:rsidR="0066512B">
        <w:rPr>
          <w:lang w:val="es-MX"/>
        </w:rPr>
        <w:t xml:space="preserve"> </w:t>
      </w:r>
    </w:p>
    <w:p w:rsidR="00141BB6" w:rsidRPr="006471E2" w:rsidRDefault="00141BB6">
      <w:pPr>
        <w:rPr>
          <w:lang w:val="es-MX"/>
        </w:rPr>
      </w:pPr>
    </w:p>
    <w:sectPr w:rsidR="00141BB6" w:rsidRPr="006471E2" w:rsidSect="005F2985">
      <w:headerReference w:type="default" r:id="rId8"/>
      <w:pgSz w:w="11907" w:h="16840" w:code="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3E13" w:rsidRDefault="000D3E13" w:rsidP="005F2985">
      <w:r>
        <w:separator/>
      </w:r>
    </w:p>
  </w:endnote>
  <w:endnote w:type="continuationSeparator" w:id="0">
    <w:p w:rsidR="000D3E13" w:rsidRDefault="000D3E13" w:rsidP="005F2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3E13" w:rsidRDefault="000D3E13" w:rsidP="005F2985">
      <w:r>
        <w:separator/>
      </w:r>
    </w:p>
  </w:footnote>
  <w:footnote w:type="continuationSeparator" w:id="0">
    <w:p w:rsidR="000D3E13" w:rsidRDefault="000D3E13" w:rsidP="005F29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985" w:rsidRDefault="004B2839" w:rsidP="005F2985">
    <w:pPr>
      <w:pStyle w:val="Encabezado"/>
      <w:jc w:val="center"/>
    </w:pPr>
    <w:r>
      <w:rPr>
        <w:noProof/>
        <w:lang w:val="es-AR" w:eastAsia="es-AR"/>
      </w:rPr>
      <w:drawing>
        <wp:inline distT="0" distB="0" distL="0" distR="0">
          <wp:extent cx="866140" cy="1047750"/>
          <wp:effectExtent l="19050" t="0" r="0" b="0"/>
          <wp:docPr id="1" name="Imagen 1" descr="escudoPJ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PJud"/>
                  <pic:cNvPicPr>
                    <a:picLocks noChangeAspect="1" noChangeArrowheads="1"/>
                  </pic:cNvPicPr>
                </pic:nvPicPr>
                <pic:blipFill>
                  <a:blip r:embed="rId1"/>
                  <a:srcRect/>
                  <a:stretch>
                    <a:fillRect/>
                  </a:stretch>
                </pic:blipFill>
                <pic:spPr bwMode="auto">
                  <a:xfrm>
                    <a:off x="0" y="0"/>
                    <a:ext cx="866140" cy="1047750"/>
                  </a:xfrm>
                  <a:prstGeom prst="rect">
                    <a:avLst/>
                  </a:prstGeom>
                  <a:noFill/>
                  <a:ln w="9525">
                    <a:noFill/>
                    <a:miter lim="800000"/>
                    <a:headEnd/>
                    <a:tailEnd/>
                  </a:ln>
                </pic:spPr>
              </pic:pic>
            </a:graphicData>
          </a:graphic>
        </wp:inline>
      </w:drawing>
    </w:r>
  </w:p>
  <w:p w:rsidR="005F2985" w:rsidRPr="005F2985" w:rsidRDefault="005F2985" w:rsidP="005F2985">
    <w:pPr>
      <w:pStyle w:val="Encabezado"/>
      <w:jc w:val="center"/>
      <w:rPr>
        <w:b/>
      </w:rPr>
    </w:pPr>
    <w:r w:rsidRPr="005F2985">
      <w:rPr>
        <w:b/>
      </w:rPr>
      <w:t>PODER JUDICIAL DE MENDOZA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B1CD8"/>
    <w:multiLevelType w:val="hybridMultilevel"/>
    <w:tmpl w:val="695A09B8"/>
    <w:lvl w:ilvl="0" w:tplc="FDB83CF8">
      <w:start w:val="2014"/>
      <w:numFmt w:val="bullet"/>
      <w:lvlText w:val="-"/>
      <w:lvlJc w:val="left"/>
      <w:pPr>
        <w:ind w:left="720" w:hanging="360"/>
      </w:pPr>
      <w:rPr>
        <w:rFonts w:ascii="Times New Roman" w:eastAsia="Calibr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579D67B5"/>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
    <w:nsid w:val="5B2C798F"/>
    <w:multiLevelType w:val="hybridMultilevel"/>
    <w:tmpl w:val="8CEA7414"/>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6"/>
  <w:proofState w:spelling="clean" w:grammar="clean"/>
  <w:defaultTabStop w:val="708"/>
  <w:hyphenationZone w:val="425"/>
  <w:characterSpacingControl w:val="doNotCompress"/>
  <w:hdrShapeDefaults>
    <o:shapedefaults v:ext="edit" spidmax="21506"/>
  </w:hdrShapeDefaults>
  <w:footnotePr>
    <w:footnote w:id="-1"/>
    <w:footnote w:id="0"/>
  </w:footnotePr>
  <w:endnotePr>
    <w:endnote w:id="-1"/>
    <w:endnote w:id="0"/>
  </w:endnotePr>
  <w:compat/>
  <w:rsids>
    <w:rsidRoot w:val="006471E2"/>
    <w:rsid w:val="0000018B"/>
    <w:rsid w:val="000345B7"/>
    <w:rsid w:val="00082A12"/>
    <w:rsid w:val="000C6E9F"/>
    <w:rsid w:val="000D3E13"/>
    <w:rsid w:val="00124535"/>
    <w:rsid w:val="00132C2C"/>
    <w:rsid w:val="001402C3"/>
    <w:rsid w:val="00141BB6"/>
    <w:rsid w:val="001670A5"/>
    <w:rsid w:val="00172B0F"/>
    <w:rsid w:val="00172C2B"/>
    <w:rsid w:val="00183ADE"/>
    <w:rsid w:val="001A2BBE"/>
    <w:rsid w:val="0023427B"/>
    <w:rsid w:val="00275CF0"/>
    <w:rsid w:val="00301B4F"/>
    <w:rsid w:val="00326F62"/>
    <w:rsid w:val="00354F9D"/>
    <w:rsid w:val="00390180"/>
    <w:rsid w:val="003C4A3E"/>
    <w:rsid w:val="00416AE6"/>
    <w:rsid w:val="004211BC"/>
    <w:rsid w:val="00450AE4"/>
    <w:rsid w:val="00451900"/>
    <w:rsid w:val="00470CAC"/>
    <w:rsid w:val="004B2839"/>
    <w:rsid w:val="004F468C"/>
    <w:rsid w:val="005A2541"/>
    <w:rsid w:val="005A7CEA"/>
    <w:rsid w:val="005F2985"/>
    <w:rsid w:val="0062264C"/>
    <w:rsid w:val="006471E2"/>
    <w:rsid w:val="00655C12"/>
    <w:rsid w:val="0066512B"/>
    <w:rsid w:val="0069166D"/>
    <w:rsid w:val="006A1968"/>
    <w:rsid w:val="006D7695"/>
    <w:rsid w:val="0074172C"/>
    <w:rsid w:val="00780EB7"/>
    <w:rsid w:val="007C44A0"/>
    <w:rsid w:val="00832137"/>
    <w:rsid w:val="00836A3C"/>
    <w:rsid w:val="00864021"/>
    <w:rsid w:val="008927D6"/>
    <w:rsid w:val="008A6874"/>
    <w:rsid w:val="00956FD1"/>
    <w:rsid w:val="00961439"/>
    <w:rsid w:val="00971ABA"/>
    <w:rsid w:val="00982D11"/>
    <w:rsid w:val="00994869"/>
    <w:rsid w:val="009A2E21"/>
    <w:rsid w:val="009C4AE9"/>
    <w:rsid w:val="00A1147D"/>
    <w:rsid w:val="00A30337"/>
    <w:rsid w:val="00A41BA9"/>
    <w:rsid w:val="00A66C27"/>
    <w:rsid w:val="00AA547E"/>
    <w:rsid w:val="00AC41BD"/>
    <w:rsid w:val="00B361C6"/>
    <w:rsid w:val="00B719E8"/>
    <w:rsid w:val="00B72B0C"/>
    <w:rsid w:val="00B9549A"/>
    <w:rsid w:val="00BC7715"/>
    <w:rsid w:val="00BD6520"/>
    <w:rsid w:val="00BD6C40"/>
    <w:rsid w:val="00C430DA"/>
    <w:rsid w:val="00C67096"/>
    <w:rsid w:val="00C921A8"/>
    <w:rsid w:val="00CC58F3"/>
    <w:rsid w:val="00CE5F4A"/>
    <w:rsid w:val="00CF0AF0"/>
    <w:rsid w:val="00D6727D"/>
    <w:rsid w:val="00D804F9"/>
    <w:rsid w:val="00DA676D"/>
    <w:rsid w:val="00DE1506"/>
    <w:rsid w:val="00E04AE0"/>
    <w:rsid w:val="00F30415"/>
    <w:rsid w:val="00F72F10"/>
    <w:rsid w:val="00F80886"/>
    <w:rsid w:val="00FA3506"/>
    <w:rsid w:val="00FB693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1E2"/>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985"/>
    <w:pPr>
      <w:tabs>
        <w:tab w:val="center" w:pos="4419"/>
        <w:tab w:val="right" w:pos="8838"/>
      </w:tabs>
    </w:pPr>
  </w:style>
  <w:style w:type="character" w:customStyle="1" w:styleId="EncabezadoCar">
    <w:name w:val="Encabezado Car"/>
    <w:link w:val="Encabezado"/>
    <w:uiPriority w:val="99"/>
    <w:rsid w:val="005F2985"/>
    <w:rPr>
      <w:rFonts w:ascii="Times New Roman" w:eastAsia="Times New Roman" w:hAnsi="Times New Roman"/>
      <w:sz w:val="24"/>
      <w:szCs w:val="24"/>
      <w:lang w:val="es-ES" w:eastAsia="es-ES"/>
    </w:rPr>
  </w:style>
  <w:style w:type="paragraph" w:styleId="Piedepgina">
    <w:name w:val="footer"/>
    <w:basedOn w:val="Normal"/>
    <w:link w:val="PiedepginaCar"/>
    <w:uiPriority w:val="99"/>
    <w:unhideWhenUsed/>
    <w:rsid w:val="005F2985"/>
    <w:pPr>
      <w:tabs>
        <w:tab w:val="center" w:pos="4419"/>
        <w:tab w:val="right" w:pos="8838"/>
      </w:tabs>
    </w:pPr>
  </w:style>
  <w:style w:type="character" w:customStyle="1" w:styleId="PiedepginaCar">
    <w:name w:val="Pie de página Car"/>
    <w:link w:val="Piedepgina"/>
    <w:uiPriority w:val="99"/>
    <w:rsid w:val="005F2985"/>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FA3506"/>
    <w:rPr>
      <w:rFonts w:ascii="Tahoma" w:hAnsi="Tahoma" w:cs="Tahoma"/>
      <w:sz w:val="16"/>
      <w:szCs w:val="16"/>
    </w:rPr>
  </w:style>
  <w:style w:type="character" w:customStyle="1" w:styleId="TextodegloboCar">
    <w:name w:val="Texto de globo Car"/>
    <w:basedOn w:val="Fuentedeprrafopredeter"/>
    <w:link w:val="Textodeglobo"/>
    <w:uiPriority w:val="99"/>
    <w:semiHidden/>
    <w:rsid w:val="00FA3506"/>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53885919">
      <w:bodyDiv w:val="1"/>
      <w:marLeft w:val="0"/>
      <w:marRight w:val="0"/>
      <w:marTop w:val="0"/>
      <w:marBottom w:val="0"/>
      <w:divBdr>
        <w:top w:val="none" w:sz="0" w:space="0" w:color="auto"/>
        <w:left w:val="none" w:sz="0" w:space="0" w:color="auto"/>
        <w:bottom w:val="none" w:sz="0" w:space="0" w:color="auto"/>
        <w:right w:val="none" w:sz="0" w:space="0" w:color="auto"/>
      </w:divBdr>
    </w:div>
    <w:div w:id="1252927575">
      <w:bodyDiv w:val="1"/>
      <w:marLeft w:val="0"/>
      <w:marRight w:val="0"/>
      <w:marTop w:val="0"/>
      <w:marBottom w:val="0"/>
      <w:divBdr>
        <w:top w:val="none" w:sz="0" w:space="0" w:color="auto"/>
        <w:left w:val="none" w:sz="0" w:space="0" w:color="auto"/>
        <w:bottom w:val="none" w:sz="0" w:space="0" w:color="auto"/>
        <w:right w:val="none" w:sz="0" w:space="0" w:color="auto"/>
      </w:divBdr>
    </w:div>
    <w:div w:id="155538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FE03F-B240-483E-8142-D08C5456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201</Words>
  <Characters>1106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Poder Judicial</Company>
  <LinksUpToDate>false</LinksUpToDate>
  <CharactersWithSpaces>1305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2017-11-15T15:59:00Z</cp:lastPrinted>
  <dcterms:created xsi:type="dcterms:W3CDTF">2017-11-15T16:04:00Z</dcterms:created>
  <dcterms:modified xsi:type="dcterms:W3CDTF">2017-11-15T16:19:00Z</dcterms:modified>
</cp:coreProperties>
</file>