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D0" w:rsidRPr="0087354D" w:rsidRDefault="00FF1FD0" w:rsidP="00FF1FD0">
      <w:pPr>
        <w:pStyle w:val="Textoindependiente"/>
        <w:ind w:left="708"/>
        <w:rPr>
          <w:sz w:val="20"/>
          <w:szCs w:val="20"/>
        </w:rPr>
      </w:pPr>
      <w:r w:rsidRPr="0087354D">
        <w:rPr>
          <w:sz w:val="20"/>
          <w:szCs w:val="20"/>
        </w:rPr>
        <w:t xml:space="preserve">En este </w:t>
      </w:r>
      <w:r w:rsidR="00A920B0" w:rsidRPr="0087354D">
        <w:rPr>
          <w:sz w:val="20"/>
          <w:szCs w:val="20"/>
        </w:rPr>
        <w:t>tercer</w:t>
      </w:r>
      <w:r w:rsidRPr="0087354D">
        <w:rPr>
          <w:sz w:val="20"/>
          <w:szCs w:val="20"/>
        </w:rPr>
        <w:t xml:space="preserve"> trimestre se verifican desviaciones </w:t>
      </w:r>
      <w:r w:rsidR="000031BE" w:rsidRPr="0087354D">
        <w:rPr>
          <w:sz w:val="20"/>
          <w:szCs w:val="20"/>
        </w:rPr>
        <w:t xml:space="preserve">significativas </w:t>
      </w:r>
      <w:r w:rsidRPr="0087354D">
        <w:rPr>
          <w:sz w:val="20"/>
          <w:szCs w:val="20"/>
        </w:rPr>
        <w:t>en la ejecución</w:t>
      </w:r>
      <w:r w:rsidR="00036582" w:rsidRPr="0087354D">
        <w:rPr>
          <w:sz w:val="20"/>
          <w:szCs w:val="20"/>
        </w:rPr>
        <w:t>,</w:t>
      </w:r>
      <w:r w:rsidRPr="0087354D">
        <w:rPr>
          <w:sz w:val="20"/>
          <w:szCs w:val="20"/>
        </w:rPr>
        <w:t xml:space="preserve"> resultando ser superior a la programación financiera realizada. Las desviaciones existentes obedecen principalmente a los siguientes motivos a saber:</w:t>
      </w:r>
    </w:p>
    <w:p w:rsidR="00FF1FD0" w:rsidRPr="0087354D" w:rsidRDefault="00FF1FD0" w:rsidP="00FF1FD0">
      <w:pPr>
        <w:pStyle w:val="Textoindependiente"/>
        <w:ind w:firstLine="708"/>
        <w:rPr>
          <w:sz w:val="20"/>
          <w:szCs w:val="20"/>
        </w:rPr>
      </w:pPr>
    </w:p>
    <w:p w:rsidR="00FF1FD0" w:rsidRPr="0087354D" w:rsidRDefault="00FF1FD0" w:rsidP="000031BE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7354D">
        <w:rPr>
          <w:sz w:val="20"/>
          <w:szCs w:val="20"/>
        </w:rPr>
        <w:t xml:space="preserve">En el rubro de Gastos Corrientes las desviaciones provienen de la partida de personal (por mayores </w:t>
      </w:r>
      <w:r w:rsidR="000031BE" w:rsidRPr="0087354D">
        <w:rPr>
          <w:sz w:val="20"/>
          <w:szCs w:val="20"/>
        </w:rPr>
        <w:t>costos salariales</w:t>
      </w:r>
      <w:r w:rsidRPr="0087354D">
        <w:rPr>
          <w:sz w:val="20"/>
          <w:szCs w:val="20"/>
        </w:rPr>
        <w:t xml:space="preserve">) en razón </w:t>
      </w:r>
      <w:r w:rsidR="000031BE" w:rsidRPr="0087354D">
        <w:rPr>
          <w:sz w:val="20"/>
          <w:szCs w:val="20"/>
        </w:rPr>
        <w:t>de la diferencia existente entre las liquidaciones practicadas y el presupuesto vigente aprobado oportunamente.</w:t>
      </w:r>
    </w:p>
    <w:p w:rsidR="00FF1FD0" w:rsidRPr="0087354D" w:rsidRDefault="00FF1FD0" w:rsidP="0056093B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7354D">
        <w:rPr>
          <w:sz w:val="20"/>
          <w:szCs w:val="20"/>
        </w:rPr>
        <w:t xml:space="preserve">En el rubro de Gastos de Capital las diferencias provienen de la </w:t>
      </w:r>
      <w:r w:rsidR="000031BE" w:rsidRPr="0087354D">
        <w:rPr>
          <w:sz w:val="20"/>
          <w:szCs w:val="20"/>
        </w:rPr>
        <w:t xml:space="preserve">no realización de licitaciones públicas programadas de equipos de computación  que se llevarán a cabo por medio de </w:t>
      </w:r>
      <w:r w:rsidR="0056093B" w:rsidRPr="0087354D">
        <w:rPr>
          <w:sz w:val="20"/>
          <w:szCs w:val="20"/>
        </w:rPr>
        <w:t>compra</w:t>
      </w:r>
      <w:r w:rsidR="00365B68" w:rsidRPr="0087354D">
        <w:rPr>
          <w:sz w:val="20"/>
          <w:szCs w:val="20"/>
        </w:rPr>
        <w:t xml:space="preserve">s por catálogo en el curso del cuarto </w:t>
      </w:r>
      <w:r w:rsidR="0056093B" w:rsidRPr="0087354D">
        <w:rPr>
          <w:sz w:val="20"/>
          <w:szCs w:val="20"/>
        </w:rPr>
        <w:t xml:space="preserve">trimestre. </w:t>
      </w:r>
    </w:p>
    <w:p w:rsidR="00FF1FD0" w:rsidRPr="0087354D" w:rsidRDefault="00FF1FD0" w:rsidP="00FF1FD0">
      <w:pPr>
        <w:pStyle w:val="Textoindependiente"/>
        <w:numPr>
          <w:ilvl w:val="0"/>
          <w:numId w:val="1"/>
        </w:numPr>
        <w:rPr>
          <w:sz w:val="20"/>
          <w:szCs w:val="20"/>
        </w:rPr>
      </w:pPr>
      <w:r w:rsidRPr="0087354D">
        <w:rPr>
          <w:sz w:val="20"/>
          <w:szCs w:val="20"/>
        </w:rPr>
        <w:t>Las diferencias existentes en los recursos corrientes provienen de los ingresos en concepto de multas y cargos y remesas provenientes de la Red Federal de Control que resultan de difícil estimación en cuanto a la oportunidad de su acreditación.</w:t>
      </w:r>
    </w:p>
    <w:sectPr w:rsidR="00FF1FD0" w:rsidRPr="0087354D" w:rsidSect="00E04DE8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0B0" w:rsidRDefault="00A920B0">
      <w:r>
        <w:separator/>
      </w:r>
    </w:p>
  </w:endnote>
  <w:endnote w:type="continuationSeparator" w:id="0">
    <w:p w:rsidR="00A920B0" w:rsidRDefault="00A92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0B0" w:rsidRDefault="00A920B0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5B2A4B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 w:rsidR="006247DC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>
      <w:rPr>
        <w:rFonts w:ascii="Arial" w:hAnsi="Arial" w:cs="Arial"/>
        <w:sz w:val="16"/>
      </w:rPr>
      <w:fldChar w:fldCharType="separate"/>
    </w:r>
    <w:r w:rsidR="006247DC"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  <w:p w:rsidR="00A920B0" w:rsidRDefault="00A920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0B0" w:rsidRDefault="00A920B0">
      <w:r>
        <w:separator/>
      </w:r>
    </w:p>
  </w:footnote>
  <w:footnote w:type="continuationSeparator" w:id="0">
    <w:p w:rsidR="00A920B0" w:rsidRDefault="00A920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0B0" w:rsidRDefault="00A920B0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 xml:space="preserve">de </w:t>
    </w:r>
    <w:smartTag w:uri="urn:schemas-microsoft-com:office:smarttags" w:element="PersonName">
      <w:smartTagPr>
        <w:attr w:name="ProductID" w:val="la Provincia"/>
      </w:smartTagPr>
      <w:r>
        <w:rPr>
          <w:sz w:val="20"/>
        </w:rPr>
        <w:t>la Provincia</w:t>
      </w:r>
    </w:smartTag>
    <w:r>
      <w:rPr>
        <w:sz w:val="20"/>
      </w:rPr>
      <w:t xml:space="preserve"> de Mendoza</w:t>
    </w:r>
    <w:r>
      <w:rPr>
        <w:sz w:val="22"/>
      </w:rPr>
      <w:t xml:space="preserve"> </w:t>
    </w:r>
  </w:p>
  <w:p w:rsidR="00A920B0" w:rsidRDefault="00A920B0">
    <w:pPr>
      <w:pStyle w:val="Subttulo"/>
      <w:rPr>
        <w:sz w:val="22"/>
      </w:rPr>
    </w:pPr>
  </w:p>
  <w:p w:rsidR="00A920B0" w:rsidRDefault="00A920B0">
    <w:pPr>
      <w:pStyle w:val="Subttulo"/>
      <w:rPr>
        <w:sz w:val="22"/>
        <w:szCs w:val="16"/>
      </w:rPr>
    </w:pPr>
    <w:r>
      <w:rPr>
        <w:sz w:val="22"/>
      </w:rPr>
      <w:t>ANEXO 30</w:t>
    </w:r>
    <w:r w:rsidR="0087354D">
      <w:rPr>
        <w:sz w:val="22"/>
      </w:rPr>
      <w:t>: INFORMES</w:t>
    </w:r>
    <w:r>
      <w:rPr>
        <w:sz w:val="22"/>
      </w:rPr>
      <w:t xml:space="preserve">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A920B0">
      <w:trPr>
        <w:cantSplit/>
      </w:trPr>
      <w:tc>
        <w:tcPr>
          <w:tcW w:w="5000" w:type="pct"/>
          <w:gridSpan w:val="6"/>
          <w:vAlign w:val="center"/>
        </w:tcPr>
        <w:p w:rsidR="00A920B0" w:rsidRDefault="00A920B0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REPARTICION/ORGANISMO: SECRETARIA DE CULTURA</w:t>
          </w:r>
        </w:p>
      </w:tc>
    </w:tr>
    <w:tr w:rsidR="00A920B0">
      <w:trPr>
        <w:cantSplit/>
        <w:trHeight w:val="166"/>
      </w:trPr>
      <w:tc>
        <w:tcPr>
          <w:tcW w:w="5000" w:type="pct"/>
          <w:gridSpan w:val="6"/>
          <w:vAlign w:val="center"/>
        </w:tcPr>
        <w:p w:rsidR="00A920B0" w:rsidRDefault="00A920B0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01.22.01</w:t>
          </w:r>
        </w:p>
      </w:tc>
    </w:tr>
    <w:tr w:rsidR="00A920B0">
      <w:trPr>
        <w:cantSplit/>
      </w:trPr>
      <w:tc>
        <w:tcPr>
          <w:tcW w:w="3548" w:type="pct"/>
          <w:vMerge w:val="restart"/>
          <w:vAlign w:val="center"/>
        </w:tcPr>
        <w:p w:rsidR="00A920B0" w:rsidRDefault="00A920B0" w:rsidP="00602C4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2017</w:t>
          </w:r>
        </w:p>
      </w:tc>
      <w:tc>
        <w:tcPr>
          <w:tcW w:w="744" w:type="pct"/>
          <w:vMerge w:val="restart"/>
          <w:vAlign w:val="center"/>
        </w:tcPr>
        <w:p w:rsidR="00A920B0" w:rsidRDefault="00A920B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A920B0" w:rsidRDefault="00A920B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A920B0" w:rsidRDefault="00A920B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A920B0" w:rsidRDefault="00A920B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A920B0" w:rsidRDefault="00A920B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A920B0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A920B0" w:rsidRDefault="00A920B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A920B0" w:rsidRDefault="00A920B0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920B0" w:rsidRDefault="00A920B0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920B0" w:rsidRDefault="00A920B0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920B0" w:rsidRDefault="00A920B0" w:rsidP="00CA5FD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  <w:vAlign w:val="center"/>
        </w:tcPr>
        <w:p w:rsidR="00A920B0" w:rsidRDefault="00A920B0" w:rsidP="00E55DBA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A920B0">
      <w:trPr>
        <w:cantSplit/>
        <w:trHeight w:val="354"/>
      </w:trPr>
      <w:tc>
        <w:tcPr>
          <w:tcW w:w="5000" w:type="pct"/>
          <w:gridSpan w:val="6"/>
          <w:vAlign w:val="center"/>
        </w:tcPr>
        <w:p w:rsidR="00A920B0" w:rsidRDefault="00A920B0" w:rsidP="00CA5FDD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REFERENCIA: Causas de los incumplimientos de las metas (Acuerdo Nº 4559 Art.5º inc. c)</w:t>
          </w:r>
        </w:p>
      </w:tc>
    </w:tr>
  </w:tbl>
  <w:p w:rsidR="00A920B0" w:rsidRDefault="00A920B0">
    <w:pPr>
      <w:pStyle w:val="Encabezado"/>
      <w:rPr>
        <w:rFonts w:ascii="Arial" w:hAnsi="Arial" w:cs="Arial"/>
      </w:rPr>
    </w:pPr>
  </w:p>
  <w:p w:rsidR="00A920B0" w:rsidRDefault="00A920B0">
    <w:pPr>
      <w:pStyle w:val="Encabezado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B1F73"/>
    <w:multiLevelType w:val="hybridMultilevel"/>
    <w:tmpl w:val="8E32AE9E"/>
    <w:lvl w:ilvl="0" w:tplc="B28ACB94">
      <w:start w:val="1"/>
      <w:numFmt w:val="lowerLetter"/>
      <w:lvlText w:val="%1."/>
      <w:lvlJc w:val="left"/>
      <w:pPr>
        <w:ind w:left="1068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F05534"/>
    <w:multiLevelType w:val="hybridMultilevel"/>
    <w:tmpl w:val="099C2A58"/>
    <w:lvl w:ilvl="0" w:tplc="04EC48C4">
      <w:start w:val="1"/>
      <w:numFmt w:val="lowerLetter"/>
      <w:lvlText w:val="%1."/>
      <w:lvlJc w:val="left"/>
      <w:pPr>
        <w:ind w:left="1668" w:hanging="9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FDD"/>
    <w:rsid w:val="000031BE"/>
    <w:rsid w:val="00026FE7"/>
    <w:rsid w:val="00036582"/>
    <w:rsid w:val="0006260A"/>
    <w:rsid w:val="000A3C45"/>
    <w:rsid w:val="0010752C"/>
    <w:rsid w:val="001669B7"/>
    <w:rsid w:val="001742A7"/>
    <w:rsid w:val="001D7BAB"/>
    <w:rsid w:val="00220C1A"/>
    <w:rsid w:val="00234B98"/>
    <w:rsid w:val="002452DA"/>
    <w:rsid w:val="0026532F"/>
    <w:rsid w:val="003044D5"/>
    <w:rsid w:val="0032423F"/>
    <w:rsid w:val="00343813"/>
    <w:rsid w:val="00361F03"/>
    <w:rsid w:val="00365B68"/>
    <w:rsid w:val="003B2552"/>
    <w:rsid w:val="00403878"/>
    <w:rsid w:val="00415069"/>
    <w:rsid w:val="00492007"/>
    <w:rsid w:val="004A7134"/>
    <w:rsid w:val="004B43ED"/>
    <w:rsid w:val="004C174B"/>
    <w:rsid w:val="005578D4"/>
    <w:rsid w:val="0056093B"/>
    <w:rsid w:val="00597AC0"/>
    <w:rsid w:val="005B2A4B"/>
    <w:rsid w:val="005C43AC"/>
    <w:rsid w:val="005D0AE4"/>
    <w:rsid w:val="00602C44"/>
    <w:rsid w:val="00623BE8"/>
    <w:rsid w:val="006247DC"/>
    <w:rsid w:val="00636FA8"/>
    <w:rsid w:val="00651E8F"/>
    <w:rsid w:val="006763CB"/>
    <w:rsid w:val="0068034F"/>
    <w:rsid w:val="00690F29"/>
    <w:rsid w:val="0069401B"/>
    <w:rsid w:val="006A7AB1"/>
    <w:rsid w:val="006B667A"/>
    <w:rsid w:val="006C2BEC"/>
    <w:rsid w:val="006C6795"/>
    <w:rsid w:val="006E6C59"/>
    <w:rsid w:val="007116D9"/>
    <w:rsid w:val="00756B99"/>
    <w:rsid w:val="007A2911"/>
    <w:rsid w:val="007C5345"/>
    <w:rsid w:val="007D3D34"/>
    <w:rsid w:val="008125D2"/>
    <w:rsid w:val="0083542F"/>
    <w:rsid w:val="0087354D"/>
    <w:rsid w:val="008F0FD0"/>
    <w:rsid w:val="00926952"/>
    <w:rsid w:val="00940D87"/>
    <w:rsid w:val="00973859"/>
    <w:rsid w:val="00995693"/>
    <w:rsid w:val="009C5371"/>
    <w:rsid w:val="00A2435E"/>
    <w:rsid w:val="00A306B4"/>
    <w:rsid w:val="00A6120D"/>
    <w:rsid w:val="00A64BE1"/>
    <w:rsid w:val="00A920B0"/>
    <w:rsid w:val="00B119A8"/>
    <w:rsid w:val="00B23CF8"/>
    <w:rsid w:val="00B34EF8"/>
    <w:rsid w:val="00B8394E"/>
    <w:rsid w:val="00B91F20"/>
    <w:rsid w:val="00B924B2"/>
    <w:rsid w:val="00BC331D"/>
    <w:rsid w:val="00BD4042"/>
    <w:rsid w:val="00C0409F"/>
    <w:rsid w:val="00C3094B"/>
    <w:rsid w:val="00C3359A"/>
    <w:rsid w:val="00C54A63"/>
    <w:rsid w:val="00C675E3"/>
    <w:rsid w:val="00C736F9"/>
    <w:rsid w:val="00C91CD0"/>
    <w:rsid w:val="00C95BB1"/>
    <w:rsid w:val="00CA4D32"/>
    <w:rsid w:val="00CA5FDD"/>
    <w:rsid w:val="00D10F82"/>
    <w:rsid w:val="00D328DA"/>
    <w:rsid w:val="00D55429"/>
    <w:rsid w:val="00D72C42"/>
    <w:rsid w:val="00D77780"/>
    <w:rsid w:val="00D779EF"/>
    <w:rsid w:val="00E00E7A"/>
    <w:rsid w:val="00E040B0"/>
    <w:rsid w:val="00E04DE8"/>
    <w:rsid w:val="00E11052"/>
    <w:rsid w:val="00E55DBA"/>
    <w:rsid w:val="00EC660B"/>
    <w:rsid w:val="00F02C99"/>
    <w:rsid w:val="00F87524"/>
    <w:rsid w:val="00FB620F"/>
    <w:rsid w:val="00FF1FD0"/>
    <w:rsid w:val="00FF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DE8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04DE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04DE8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04DE8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E04DE8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link w:val="TextoindependienteCar"/>
    <w:rsid w:val="00E04DE8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  <w:style w:type="character" w:customStyle="1" w:styleId="TextoindependienteCar">
    <w:name w:val="Texto independiente Car"/>
    <w:link w:val="Textoindependiente"/>
    <w:rsid w:val="00FF1FD0"/>
    <w:rPr>
      <w:rFonts w:ascii="Arial" w:hAnsi="Arial" w:cs="Arial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FF1FD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5</cp:revision>
  <cp:lastPrinted>2017-11-14T15:48:00Z</cp:lastPrinted>
  <dcterms:created xsi:type="dcterms:W3CDTF">2017-11-14T15:40:00Z</dcterms:created>
  <dcterms:modified xsi:type="dcterms:W3CDTF">2017-11-14T15:48:00Z</dcterms:modified>
</cp:coreProperties>
</file>