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CC3" w:rsidRDefault="005C2CC3" w:rsidP="005C2CC3">
      <w:pPr>
        <w:pStyle w:val="Sangradetextonormal"/>
        <w:rPr>
          <w:rFonts w:ascii="Arial" w:hAnsi="Arial" w:cs="Arial"/>
          <w:b/>
        </w:rPr>
      </w:pPr>
    </w:p>
    <w:p w:rsidR="005C2CC3" w:rsidRDefault="005C2CC3" w:rsidP="005C2CC3">
      <w:pPr>
        <w:pStyle w:val="Sangradetextonormal"/>
        <w:rPr>
          <w:rFonts w:ascii="Arial" w:hAnsi="Arial" w:cs="Arial"/>
          <w:b/>
        </w:rPr>
      </w:pPr>
    </w:p>
    <w:p w:rsidR="005C2CC3" w:rsidRPr="008740AD" w:rsidRDefault="005C2CC3" w:rsidP="005C2CC3">
      <w:pPr>
        <w:pStyle w:val="Sangradetextonormal"/>
        <w:rPr>
          <w:rFonts w:ascii="Arial" w:hAnsi="Arial" w:cs="Arial"/>
          <w:b/>
        </w:rPr>
      </w:pPr>
      <w:r w:rsidRPr="008740AD">
        <w:rPr>
          <w:rFonts w:ascii="Arial" w:hAnsi="Arial" w:cs="Arial"/>
          <w:b/>
        </w:rPr>
        <w:t>MINISTERIO DE SEGURIDAD</w:t>
      </w:r>
    </w:p>
    <w:p w:rsidR="005C2CC3" w:rsidRPr="008740AD" w:rsidRDefault="005C2CC3" w:rsidP="005C2CC3">
      <w:pPr>
        <w:pStyle w:val="Sangradetextonormal"/>
        <w:rPr>
          <w:rFonts w:ascii="Arial" w:hAnsi="Arial" w:cs="Arial"/>
          <w:b/>
        </w:rPr>
      </w:pPr>
      <w:r w:rsidRPr="008740AD">
        <w:rPr>
          <w:rFonts w:ascii="Arial" w:hAnsi="Arial" w:cs="Arial"/>
          <w:b/>
        </w:rPr>
        <w:t>INFORME DE D</w:t>
      </w:r>
      <w:r>
        <w:rPr>
          <w:rFonts w:ascii="Arial" w:hAnsi="Arial" w:cs="Arial"/>
          <w:b/>
        </w:rPr>
        <w:t>ESVIOS</w:t>
      </w:r>
      <w:r w:rsidRPr="008740AD">
        <w:rPr>
          <w:rFonts w:ascii="Arial" w:hAnsi="Arial" w:cs="Arial"/>
          <w:b/>
        </w:rPr>
        <w:t xml:space="preserve"> RESPECTO A LO PROGRAMADO</w:t>
      </w:r>
    </w:p>
    <w:p w:rsidR="005C2CC3" w:rsidRDefault="005C2CC3" w:rsidP="005C2CC3">
      <w:pPr>
        <w:pStyle w:val="Sangradetextonormal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Pr="008740AD">
        <w:rPr>
          <w:rFonts w:ascii="Arial" w:hAnsi="Arial" w:cs="Arial"/>
          <w:b/>
        </w:rPr>
        <w:t>º TRIMESTRE</w:t>
      </w:r>
      <w:r>
        <w:rPr>
          <w:rFonts w:ascii="Arial" w:hAnsi="Arial" w:cs="Arial"/>
          <w:b/>
        </w:rPr>
        <w:t xml:space="preserve"> 2017</w:t>
      </w:r>
    </w:p>
    <w:p w:rsidR="005C2CC3" w:rsidRDefault="005C2CC3" w:rsidP="005C2CC3">
      <w:pPr>
        <w:pStyle w:val="Sangradetextonormal"/>
        <w:ind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C2CC3" w:rsidRDefault="005C2CC3" w:rsidP="005C2CC3">
      <w:pPr>
        <w:pStyle w:val="Sangradetextonormal"/>
        <w:jc w:val="both"/>
        <w:rPr>
          <w:rFonts w:ascii="Arial" w:hAnsi="Arial" w:cs="Arial"/>
        </w:rPr>
      </w:pPr>
    </w:p>
    <w:p w:rsidR="005C2CC3" w:rsidRDefault="005C2CC3" w:rsidP="005C2CC3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En el cuarto </w:t>
      </w:r>
      <w:r w:rsidRPr="00B8273C">
        <w:rPr>
          <w:rFonts w:ascii="Arial" w:hAnsi="Arial" w:cs="Arial"/>
        </w:rPr>
        <w:t>trimestre</w:t>
      </w:r>
      <w:r>
        <w:rPr>
          <w:rFonts w:ascii="Arial" w:hAnsi="Arial" w:cs="Arial"/>
        </w:rPr>
        <w:t xml:space="preserve"> del ejercicio 2017</w:t>
      </w:r>
      <w:r w:rsidRPr="00B8273C">
        <w:rPr>
          <w:rFonts w:ascii="Arial" w:hAnsi="Arial" w:cs="Arial"/>
        </w:rPr>
        <w:t xml:space="preserve"> se observa</w:t>
      </w:r>
      <w:r>
        <w:rPr>
          <w:rFonts w:ascii="Arial" w:hAnsi="Arial" w:cs="Arial"/>
        </w:rPr>
        <w:t xml:space="preserve"> </w:t>
      </w:r>
      <w:r w:rsidRPr="008678E5">
        <w:rPr>
          <w:rFonts w:ascii="Arial" w:hAnsi="Arial" w:cs="Arial"/>
        </w:rPr>
        <w:t xml:space="preserve">una </w:t>
      </w:r>
      <w:r>
        <w:rPr>
          <w:rFonts w:ascii="Arial" w:hAnsi="Arial" w:cs="Arial"/>
        </w:rPr>
        <w:t>sobre-</w:t>
      </w:r>
      <w:r w:rsidRPr="00B8273C">
        <w:rPr>
          <w:rFonts w:ascii="Arial" w:hAnsi="Arial" w:cs="Arial"/>
        </w:rPr>
        <w:t>ejecución en la</w:t>
      </w:r>
      <w:r>
        <w:rPr>
          <w:rFonts w:ascii="Arial" w:hAnsi="Arial" w:cs="Arial"/>
        </w:rPr>
        <w:t>s</w:t>
      </w:r>
      <w:r w:rsidRPr="00B827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B8273C">
        <w:rPr>
          <w:rFonts w:ascii="Arial" w:hAnsi="Arial" w:cs="Arial"/>
        </w:rPr>
        <w:t>artida</w:t>
      </w:r>
      <w:r>
        <w:rPr>
          <w:rFonts w:ascii="Arial" w:hAnsi="Arial" w:cs="Arial"/>
        </w:rPr>
        <w:t>s</w:t>
      </w:r>
      <w:r w:rsidRPr="00B827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 personal, bienes corrientes, servicios generales, convenios, servicios públicos, alquileres, transferencias p/erogaciones corrientes, bienes de capital y trabajos públicos. Y una sub-ejecución en las partidas de locaciones de servicio.                                      </w:t>
      </w:r>
    </w:p>
    <w:p w:rsidR="005C2CC3" w:rsidRDefault="005C2CC3" w:rsidP="005C2CC3">
      <w:pPr>
        <w:pStyle w:val="Sangradetextonormal"/>
        <w:jc w:val="both"/>
        <w:rPr>
          <w:rFonts w:ascii="Arial" w:hAnsi="Arial" w:cs="Arial"/>
        </w:rPr>
      </w:pPr>
    </w:p>
    <w:p w:rsidR="005C2CC3" w:rsidRDefault="005C2CC3" w:rsidP="005C2CC3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Con respecto a las partidas</w:t>
      </w:r>
      <w:r w:rsidRPr="00B827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 personal se puede informar que la sobre-ejecución se debe al aumento de sueldos decretado por el Gobierno para el mes de febrero para el personal policial y civil no tenido en cuenta en la Programación Financiera 2017.</w:t>
      </w:r>
    </w:p>
    <w:p w:rsidR="005C2CC3" w:rsidRDefault="005C2CC3" w:rsidP="005C2CC3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La sobre-ejecución de las partidas de bienes corrientes y servicios generales se debe a las adjudicaciones producidas durante este trimestre y que vienen a compensar la sub-ejecución de los trimestres anteriores.</w:t>
      </w:r>
    </w:p>
    <w:p w:rsidR="005C2CC3" w:rsidRDefault="005C2CC3" w:rsidP="005C2CC3">
      <w:pPr>
        <w:pStyle w:val="Sangradetextonormal"/>
        <w:jc w:val="both"/>
        <w:rPr>
          <w:rFonts w:ascii="Arial" w:hAnsi="Arial" w:cs="Arial"/>
        </w:rPr>
      </w:pPr>
    </w:p>
    <w:p w:rsidR="005C2CC3" w:rsidRDefault="005C2CC3" w:rsidP="005C2CC3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La sobre-ejecución de servicios públicos se debe al aumento de las tarifas.</w:t>
      </w:r>
    </w:p>
    <w:p w:rsidR="005C2CC3" w:rsidRDefault="005C2CC3" w:rsidP="005C2CC3">
      <w:pPr>
        <w:pStyle w:val="Sangradetextonormal"/>
        <w:jc w:val="both"/>
        <w:rPr>
          <w:rFonts w:ascii="Arial" w:hAnsi="Arial" w:cs="Arial"/>
        </w:rPr>
      </w:pPr>
    </w:p>
    <w:p w:rsidR="005C2CC3" w:rsidRDefault="005C2CC3" w:rsidP="005C2CC3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Las transferencias para erogaciones corrientes se vieron incrementadas debido al incremento en la cantidad de bomberos voluntarios y al incremento del Salario Mínimo Vitál y Móvil que se toma como base para el cálculo de la ART.</w:t>
      </w:r>
    </w:p>
    <w:p w:rsidR="005C2CC3" w:rsidRDefault="005C2CC3" w:rsidP="005C2CC3">
      <w:pPr>
        <w:pStyle w:val="Sangradetextonormal"/>
        <w:jc w:val="both"/>
        <w:rPr>
          <w:rFonts w:ascii="Arial" w:hAnsi="Arial" w:cs="Arial"/>
        </w:rPr>
      </w:pPr>
    </w:p>
    <w:p w:rsidR="005C2CC3" w:rsidRDefault="005C2CC3" w:rsidP="005C2CC3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La sobre-ejecución de bienes de capital y trabajos públicos se debe a la finalización de las obras a fin de año por Ley de Emergencia.</w:t>
      </w:r>
    </w:p>
    <w:p w:rsidR="005C2CC3" w:rsidRDefault="005C2CC3" w:rsidP="005C2CC3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5C2CC3" w:rsidRDefault="005C2CC3" w:rsidP="005C2CC3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La sub-ejecución de locaciones de servicio se debe al pase a planta según lo ordenado en paritarias 2017.</w:t>
      </w:r>
    </w:p>
    <w:p w:rsidR="005C2CC3" w:rsidRDefault="005C2CC3" w:rsidP="005C2CC3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C2CC3" w:rsidRPr="00CC14D3" w:rsidRDefault="005C2CC3" w:rsidP="005C2CC3">
      <w:pPr>
        <w:pStyle w:val="Sangradetextonormal"/>
        <w:ind w:left="3115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Lo anteriormente descripto es cuanto se puede informar.</w:t>
      </w:r>
    </w:p>
    <w:p w:rsidR="000457F5" w:rsidRDefault="000457F5"/>
    <w:sectPr w:rsidR="000457F5" w:rsidSect="005D061C">
      <w:headerReference w:type="default" r:id="rId6"/>
      <w:footerReference w:type="default" r:id="rId7"/>
      <w:pgSz w:w="11906" w:h="16838" w:code="9"/>
      <w:pgMar w:top="1418" w:right="1134" w:bottom="1418" w:left="1134" w:header="284" w:footer="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D85" w:rsidRDefault="001F7D85" w:rsidP="000457F5">
      <w:pPr>
        <w:spacing w:after="0" w:line="240" w:lineRule="auto"/>
      </w:pPr>
      <w:r>
        <w:separator/>
      </w:r>
    </w:p>
  </w:endnote>
  <w:endnote w:type="continuationSeparator" w:id="1">
    <w:p w:rsidR="001F7D85" w:rsidRDefault="001F7D85" w:rsidP="0004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F5" w:rsidRDefault="00E74935">
    <w:pPr>
      <w:pStyle w:val="Piedepgina"/>
    </w:pPr>
    <w:r>
      <w:rPr>
        <w:noProof/>
        <w:lang w:val="es-AR" w:eastAsia="es-A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align>outside</wp:align>
          </wp:positionV>
          <wp:extent cx="7553325" cy="1257300"/>
          <wp:effectExtent l="19050" t="0" r="9525" b="0"/>
          <wp:wrapSquare wrapText="bothSides"/>
          <wp:docPr id="2" name="Imagen 2" descr="Pie Min Seg-05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 Min Seg-05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D85" w:rsidRDefault="001F7D85" w:rsidP="000457F5">
      <w:pPr>
        <w:spacing w:after="0" w:line="240" w:lineRule="auto"/>
      </w:pPr>
      <w:r>
        <w:separator/>
      </w:r>
    </w:p>
  </w:footnote>
  <w:footnote w:type="continuationSeparator" w:id="1">
    <w:p w:rsidR="001F7D85" w:rsidRDefault="001F7D85" w:rsidP="00045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F5" w:rsidRDefault="00E74935" w:rsidP="000457F5">
    <w:pPr>
      <w:pStyle w:val="Encabezado"/>
      <w:tabs>
        <w:tab w:val="clear" w:pos="4252"/>
        <w:tab w:val="center" w:pos="6237"/>
      </w:tabs>
    </w:pPr>
    <w:r>
      <w:rPr>
        <w:noProof/>
        <w:lang w:val="es-AR" w:eastAsia="es-A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927735</wp:posOffset>
          </wp:positionH>
          <wp:positionV relativeFrom="paragraph">
            <wp:posOffset>1270</wp:posOffset>
          </wp:positionV>
          <wp:extent cx="4572000" cy="895350"/>
          <wp:effectExtent l="0" t="0" r="0" b="0"/>
          <wp:wrapSquare wrapText="bothSides"/>
          <wp:docPr id="1" name="Imagen 1" descr="Min Seg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 Seg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457F5">
      <w:t xml:space="preserve">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60646F"/>
    <w:rsid w:val="000015AD"/>
    <w:rsid w:val="000457F5"/>
    <w:rsid w:val="000B7639"/>
    <w:rsid w:val="000C278D"/>
    <w:rsid w:val="001F7D85"/>
    <w:rsid w:val="00327B50"/>
    <w:rsid w:val="004E0862"/>
    <w:rsid w:val="004F2DDB"/>
    <w:rsid w:val="005554DB"/>
    <w:rsid w:val="005C2CC3"/>
    <w:rsid w:val="005D061C"/>
    <w:rsid w:val="0060646F"/>
    <w:rsid w:val="006A5D45"/>
    <w:rsid w:val="006D601A"/>
    <w:rsid w:val="006E7916"/>
    <w:rsid w:val="0081785D"/>
    <w:rsid w:val="00843F79"/>
    <w:rsid w:val="0094547E"/>
    <w:rsid w:val="00954D6C"/>
    <w:rsid w:val="00A0706B"/>
    <w:rsid w:val="00A46C0A"/>
    <w:rsid w:val="00A92E4B"/>
    <w:rsid w:val="00B520A2"/>
    <w:rsid w:val="00BC1D76"/>
    <w:rsid w:val="00C724B8"/>
    <w:rsid w:val="00D41D59"/>
    <w:rsid w:val="00E624EE"/>
    <w:rsid w:val="00E74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639"/>
    <w:pPr>
      <w:spacing w:after="160" w:line="259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457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0457F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0457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0457F5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C1D76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BC1D76"/>
    <w:rPr>
      <w:sz w:val="22"/>
      <w:szCs w:val="22"/>
      <w:lang w:eastAsia="en-US"/>
    </w:rPr>
  </w:style>
  <w:style w:type="paragraph" w:styleId="Textoindependienteprimerasangra">
    <w:name w:val="Body Text First Indent"/>
    <w:basedOn w:val="Textoindependiente"/>
    <w:link w:val="TextoindependienteprimerasangraCar"/>
    <w:rsid w:val="00BC1D76"/>
    <w:pPr>
      <w:spacing w:line="240" w:lineRule="auto"/>
      <w:ind w:firstLine="210"/>
    </w:pPr>
    <w:rPr>
      <w:rFonts w:ascii="Times New Roman" w:eastAsia="Times New Roman" w:hAnsi="Times New Roman"/>
      <w:sz w:val="20"/>
      <w:szCs w:val="20"/>
      <w:lang w:val="es-AR" w:eastAsia="es-ES"/>
    </w:rPr>
  </w:style>
  <w:style w:type="character" w:customStyle="1" w:styleId="TextoindependienteprimerasangraCar">
    <w:name w:val="Texto independiente primera sangría Car"/>
    <w:link w:val="Textoindependienteprimerasangra"/>
    <w:rsid w:val="00BC1D76"/>
    <w:rPr>
      <w:rFonts w:ascii="Times New Roman" w:eastAsia="Times New Roman" w:hAnsi="Times New Roman"/>
      <w:sz w:val="22"/>
      <w:szCs w:val="22"/>
      <w:lang w:val="es-AR" w:eastAsia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5C2CC3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5C2CC3"/>
    <w:rPr>
      <w:sz w:val="22"/>
      <w:szCs w:val="22"/>
      <w:lang w:val="es-E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5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alfio martin</dc:creator>
  <cp:keywords/>
  <cp:lastModifiedBy>ebanini</cp:lastModifiedBy>
  <cp:revision>2</cp:revision>
  <cp:lastPrinted>2016-03-14T18:11:00Z</cp:lastPrinted>
  <dcterms:created xsi:type="dcterms:W3CDTF">2018-02-22T13:29:00Z</dcterms:created>
  <dcterms:modified xsi:type="dcterms:W3CDTF">2018-02-22T13:29:00Z</dcterms:modified>
</cp:coreProperties>
</file>