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C2296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  Trimestre: </w:t>
      </w:r>
      <w:r w:rsidR="00B945CB">
        <w:rPr>
          <w:b/>
          <w:lang w:val="es-MX"/>
        </w:rPr>
        <w:t>SEGUNDO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3081D" w:rsidRDefault="00DC593E" w:rsidP="00DC593E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83081D">
        <w:t>recaudación se aproxima a la programación financiera respecto de la exposición del trimestre anterior, debido fundamentalmente a dos causas:</w:t>
      </w:r>
    </w:p>
    <w:p w:rsidR="0083081D" w:rsidRDefault="0083081D" w:rsidP="0083081D">
      <w:pPr>
        <w:pStyle w:val="Prrafodelista"/>
        <w:numPr>
          <w:ilvl w:val="0"/>
          <w:numId w:val="3"/>
        </w:numPr>
        <w:tabs>
          <w:tab w:val="left" w:pos="4680"/>
        </w:tabs>
        <w:spacing w:line="360" w:lineRule="auto"/>
        <w:jc w:val="both"/>
      </w:pPr>
      <w:r>
        <w:t>Finalización del traspaso de recursos al Ministerio Público de la Defensa en virtud de su autonomía por Ley 8.928.</w:t>
      </w:r>
      <w:r w:rsidR="00DC593E">
        <w:t xml:space="preserve"> </w:t>
      </w:r>
      <w:r>
        <w:t xml:space="preserve">Con lo cual, se expone recaudación íntegramente propia de la UO 1 02 </w:t>
      </w:r>
      <w:proofErr w:type="spellStart"/>
      <w:r>
        <w:t>02</w:t>
      </w:r>
      <w:proofErr w:type="spellEnd"/>
      <w:r>
        <w:t>.</w:t>
      </w:r>
    </w:p>
    <w:p w:rsidR="0083081D" w:rsidRDefault="0083081D" w:rsidP="0083081D">
      <w:pPr>
        <w:pStyle w:val="Prrafodelista"/>
        <w:numPr>
          <w:ilvl w:val="0"/>
          <w:numId w:val="3"/>
        </w:numPr>
        <w:tabs>
          <w:tab w:val="left" w:pos="4680"/>
        </w:tabs>
        <w:spacing w:line="360" w:lineRule="auto"/>
        <w:jc w:val="both"/>
      </w:pPr>
      <w:r>
        <w:t>Se ha optado por incluir en el comparativo, la recaudación proveniente de la tasa de justicia a través del CUC 906. De esta manera, se logra aproximación al criterio de exposición de la planificación.</w:t>
      </w:r>
    </w:p>
    <w:p w:rsidR="0083081D" w:rsidRDefault="0083081D" w:rsidP="00DC593E">
      <w:pPr>
        <w:tabs>
          <w:tab w:val="left" w:pos="4680"/>
        </w:tabs>
        <w:spacing w:line="360" w:lineRule="auto"/>
        <w:ind w:left="720"/>
        <w:jc w:val="both"/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</w:t>
      </w:r>
      <w:r w:rsidR="00106118">
        <w:t>superado el</w:t>
      </w:r>
      <w:r w:rsidR="00AD7296">
        <w:t xml:space="preserve"> </w:t>
      </w:r>
      <w:r w:rsidR="00124960">
        <w:t>nivel programado</w:t>
      </w:r>
      <w:r w:rsidR="00106118">
        <w:t xml:space="preserve"> en un 19%</w:t>
      </w:r>
      <w:r w:rsidR="00124960">
        <w:t xml:space="preserve">, </w:t>
      </w:r>
      <w:r w:rsidR="00106118">
        <w:t>no siendo significativo en el conjunto y resultando el producto de la situación financiera general del mercado.</w:t>
      </w:r>
    </w:p>
    <w:p w:rsidR="00106118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106118">
        <w:t>se aplic</w:t>
      </w:r>
      <w:r w:rsidR="003412BA">
        <w:t>aron recursos</w:t>
      </w:r>
      <w:r w:rsidR="00106118">
        <w:t xml:space="preserve"> en este trimestre, en compensación con las previsiones adoptadas en el trimestre anterior, en el que se reservó la operatoria a la espera de la evolución financiera general.</w:t>
      </w:r>
    </w:p>
    <w:p w:rsidR="00106118" w:rsidRDefault="00106118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3412BA">
        <w:t>fluctuación</w:t>
      </w:r>
      <w:r>
        <w:t xml:space="preserve"> cambiaria </w:t>
      </w:r>
      <w:r w:rsidR="003412BA">
        <w:t>condiciona</w:t>
      </w:r>
      <w:r>
        <w:t xml:space="preserve"> las decisiones.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r w:rsidR="00B945CB">
        <w:rPr>
          <w:rFonts w:ascii="Arial" w:hAnsi="Arial" w:cs="Arial"/>
          <w:b/>
          <w:bCs/>
          <w:sz w:val="16"/>
          <w:szCs w:val="16"/>
        </w:rPr>
        <w:t>Agosto</w:t>
      </w:r>
      <w:bookmarkStart w:id="0" w:name="_GoBack"/>
      <w:bookmarkEnd w:id="0"/>
      <w:r w:rsidR="00367FC1">
        <w:rPr>
          <w:rFonts w:ascii="Arial" w:hAnsi="Arial" w:cs="Arial"/>
          <w:b/>
          <w:bCs/>
          <w:sz w:val="16"/>
          <w:szCs w:val="16"/>
        </w:rPr>
        <w:t xml:space="preserve"> 2018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21791B">
      <w:headerReference w:type="default" r:id="rId7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BA" w:rsidRDefault="003412BA" w:rsidP="002730C9">
      <w:r>
        <w:separator/>
      </w:r>
    </w:p>
  </w:endnote>
  <w:endnote w:type="continuationSeparator" w:id="0">
    <w:p w:rsidR="003412BA" w:rsidRDefault="003412BA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BA" w:rsidRDefault="003412BA" w:rsidP="002730C9">
      <w:r>
        <w:separator/>
      </w:r>
    </w:p>
  </w:footnote>
  <w:footnote w:type="continuationSeparator" w:id="0">
    <w:p w:rsidR="003412BA" w:rsidRDefault="003412BA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2BA" w:rsidRDefault="003412BA" w:rsidP="002730C9">
    <w:pPr>
      <w:pStyle w:val="Encabezado"/>
      <w:jc w:val="center"/>
    </w:pPr>
  </w:p>
  <w:p w:rsidR="003412BA" w:rsidRDefault="003412BA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C593E"/>
    <w:rsid w:val="000336E7"/>
    <w:rsid w:val="00035C84"/>
    <w:rsid w:val="000812C0"/>
    <w:rsid w:val="000946A3"/>
    <w:rsid w:val="000C5CB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94F34"/>
    <w:rsid w:val="002A57D6"/>
    <w:rsid w:val="00302A41"/>
    <w:rsid w:val="003412BA"/>
    <w:rsid w:val="00366D2C"/>
    <w:rsid w:val="00367FC1"/>
    <w:rsid w:val="003824B6"/>
    <w:rsid w:val="0039581A"/>
    <w:rsid w:val="003E5AAD"/>
    <w:rsid w:val="00425F74"/>
    <w:rsid w:val="0044698E"/>
    <w:rsid w:val="004577EA"/>
    <w:rsid w:val="00466B53"/>
    <w:rsid w:val="00474596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3081D"/>
    <w:rsid w:val="00844C40"/>
    <w:rsid w:val="00881102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B335D"/>
    <w:rsid w:val="00CC0DF7"/>
    <w:rsid w:val="00D339E9"/>
    <w:rsid w:val="00D4052A"/>
    <w:rsid w:val="00D867A9"/>
    <w:rsid w:val="00D87424"/>
    <w:rsid w:val="00DC593E"/>
    <w:rsid w:val="00E119C3"/>
    <w:rsid w:val="00E37399"/>
    <w:rsid w:val="00E90A56"/>
    <w:rsid w:val="00EA7394"/>
    <w:rsid w:val="00EB4FF9"/>
    <w:rsid w:val="00EC08DC"/>
    <w:rsid w:val="00F17E77"/>
    <w:rsid w:val="00F355BC"/>
    <w:rsid w:val="00F54483"/>
    <w:rsid w:val="00F773FB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2018-08-31T13:28:00Z</cp:lastPrinted>
  <dcterms:created xsi:type="dcterms:W3CDTF">2018-08-30T18:10:00Z</dcterms:created>
  <dcterms:modified xsi:type="dcterms:W3CDTF">2018-08-31T13:32:00Z</dcterms:modified>
</cp:coreProperties>
</file>