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C3" w:rsidRDefault="005C2CC3" w:rsidP="005C2CC3">
      <w:pPr>
        <w:pStyle w:val="Sangradetextonormal"/>
        <w:rPr>
          <w:rFonts w:ascii="Arial" w:hAnsi="Arial" w:cs="Arial"/>
          <w:b/>
        </w:rPr>
      </w:pPr>
    </w:p>
    <w:p w:rsidR="005C2CC3" w:rsidRDefault="005C2CC3" w:rsidP="005C2CC3">
      <w:pPr>
        <w:pStyle w:val="Sangradetextonormal"/>
        <w:rPr>
          <w:rFonts w:ascii="Arial" w:hAnsi="Arial" w:cs="Arial"/>
          <w:b/>
        </w:rPr>
      </w:pP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MINISTERIO DE SEGURIDAD</w:t>
      </w: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INFORME DE D</w:t>
      </w:r>
      <w:r>
        <w:rPr>
          <w:rFonts w:ascii="Arial" w:hAnsi="Arial" w:cs="Arial"/>
          <w:b/>
        </w:rPr>
        <w:t>ESVIOS</w:t>
      </w:r>
      <w:r w:rsidRPr="008740AD">
        <w:rPr>
          <w:rFonts w:ascii="Arial" w:hAnsi="Arial" w:cs="Arial"/>
          <w:b/>
        </w:rPr>
        <w:t xml:space="preserve"> RESPECTO A LO PROGRAMADO</w:t>
      </w:r>
    </w:p>
    <w:p w:rsidR="005C2CC3" w:rsidRDefault="004858D7" w:rsidP="005C2CC3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5C2CC3" w:rsidRPr="008740AD">
        <w:rPr>
          <w:rFonts w:ascii="Arial" w:hAnsi="Arial" w:cs="Arial"/>
          <w:b/>
        </w:rPr>
        <w:t>º TRIMESTRE</w:t>
      </w:r>
      <w:r w:rsidR="0069794E">
        <w:rPr>
          <w:rFonts w:ascii="Arial" w:hAnsi="Arial" w:cs="Arial"/>
          <w:b/>
        </w:rPr>
        <w:t xml:space="preserve"> 2018</w:t>
      </w:r>
    </w:p>
    <w:p w:rsidR="005C2CC3" w:rsidRDefault="005C2CC3" w:rsidP="005C2CC3">
      <w:pPr>
        <w:pStyle w:val="Sangradetextonormal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En el </w:t>
      </w:r>
      <w:r w:rsidR="004858D7">
        <w:rPr>
          <w:rFonts w:ascii="Arial" w:hAnsi="Arial" w:cs="Arial"/>
        </w:rPr>
        <w:t>segundo</w:t>
      </w:r>
      <w:r>
        <w:rPr>
          <w:rFonts w:ascii="Arial" w:hAnsi="Arial" w:cs="Arial"/>
        </w:rPr>
        <w:t xml:space="preserve"> </w:t>
      </w:r>
      <w:r w:rsidRPr="00B8273C">
        <w:rPr>
          <w:rFonts w:ascii="Arial" w:hAnsi="Arial" w:cs="Arial"/>
        </w:rPr>
        <w:t>trimestre</w:t>
      </w:r>
      <w:r>
        <w:rPr>
          <w:rFonts w:ascii="Arial" w:hAnsi="Arial" w:cs="Arial"/>
        </w:rPr>
        <w:t xml:space="preserve"> del ejercicio 201</w:t>
      </w:r>
      <w:r w:rsidR="0069794E">
        <w:rPr>
          <w:rFonts w:ascii="Arial" w:hAnsi="Arial" w:cs="Arial"/>
        </w:rPr>
        <w:t>8</w:t>
      </w:r>
      <w:r w:rsidRPr="00B8273C">
        <w:rPr>
          <w:rFonts w:ascii="Arial" w:hAnsi="Arial" w:cs="Arial"/>
        </w:rPr>
        <w:t xml:space="preserve"> se observa</w:t>
      </w:r>
      <w:r>
        <w:rPr>
          <w:rFonts w:ascii="Arial" w:hAnsi="Arial" w:cs="Arial"/>
        </w:rPr>
        <w:t xml:space="preserve"> </w:t>
      </w:r>
      <w:r w:rsidRPr="008678E5">
        <w:rPr>
          <w:rFonts w:ascii="Arial" w:hAnsi="Arial" w:cs="Arial"/>
        </w:rPr>
        <w:t xml:space="preserve">una </w:t>
      </w:r>
      <w:r>
        <w:rPr>
          <w:rFonts w:ascii="Arial" w:hAnsi="Arial" w:cs="Arial"/>
        </w:rPr>
        <w:t>s</w:t>
      </w:r>
      <w:r w:rsidR="00B84F4F">
        <w:rPr>
          <w:rFonts w:ascii="Arial" w:hAnsi="Arial" w:cs="Arial"/>
        </w:rPr>
        <w:t>obre</w:t>
      </w:r>
      <w:r>
        <w:rPr>
          <w:rFonts w:ascii="Arial" w:hAnsi="Arial" w:cs="Arial"/>
        </w:rPr>
        <w:t>-</w:t>
      </w:r>
      <w:r w:rsidRPr="00B8273C">
        <w:rPr>
          <w:rFonts w:ascii="Arial" w:hAnsi="Arial" w:cs="Arial"/>
        </w:rPr>
        <w:t>ejecución en la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B8273C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r w:rsidR="00B84F4F">
        <w:rPr>
          <w:rFonts w:ascii="Arial" w:hAnsi="Arial" w:cs="Arial"/>
        </w:rPr>
        <w:t>personal, locaciones de servicio, servicios públicos, gastos reservados y trabajos públicos.</w:t>
      </w:r>
      <w:r>
        <w:rPr>
          <w:rFonts w:ascii="Arial" w:hAnsi="Arial" w:cs="Arial"/>
        </w:rPr>
        <w:t xml:space="preserve"> Y una s</w:t>
      </w:r>
      <w:r w:rsidR="00B84F4F">
        <w:rPr>
          <w:rFonts w:ascii="Arial" w:hAnsi="Arial" w:cs="Arial"/>
        </w:rPr>
        <w:t>u</w:t>
      </w:r>
      <w:r w:rsidR="0069794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-ejecución en las partidas de </w:t>
      </w:r>
      <w:r w:rsidR="00B84F4F">
        <w:rPr>
          <w:rFonts w:ascii="Arial" w:hAnsi="Arial" w:cs="Arial"/>
        </w:rPr>
        <w:t>bienes corrientes, servicios generales, convenios, alquileres, bienes de capital</w:t>
      </w:r>
      <w:r>
        <w:rPr>
          <w:rFonts w:ascii="Arial" w:hAnsi="Arial" w:cs="Arial"/>
        </w:rPr>
        <w:t xml:space="preserve">.                                      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B84F4F" w:rsidRDefault="005C2CC3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84F4F">
        <w:rPr>
          <w:rFonts w:ascii="Arial" w:hAnsi="Arial" w:cs="Arial"/>
        </w:rPr>
        <w:t xml:space="preserve">La sobre-ejecucion en personal y locaciones de servicio se deben al incremento salarial otorgado por el Gobierno en enero y junio de 2018. </w:t>
      </w:r>
    </w:p>
    <w:p w:rsidR="00B84F4F" w:rsidRDefault="00B84F4F" w:rsidP="002E2B34">
      <w:pPr>
        <w:pStyle w:val="Sangradetextonormal"/>
        <w:jc w:val="both"/>
        <w:rPr>
          <w:rFonts w:ascii="Arial" w:hAnsi="Arial" w:cs="Arial"/>
        </w:rPr>
      </w:pPr>
    </w:p>
    <w:p w:rsidR="002E2B34" w:rsidRDefault="00B84F4F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2B34">
        <w:rPr>
          <w:rFonts w:ascii="Arial" w:hAnsi="Arial" w:cs="Arial"/>
        </w:rPr>
        <w:t>La s</w:t>
      </w:r>
      <w:r>
        <w:rPr>
          <w:rFonts w:ascii="Arial" w:hAnsi="Arial" w:cs="Arial"/>
        </w:rPr>
        <w:t>obre</w:t>
      </w:r>
      <w:r w:rsidR="002E2B34">
        <w:rPr>
          <w:rFonts w:ascii="Arial" w:hAnsi="Arial" w:cs="Arial"/>
        </w:rPr>
        <w:t xml:space="preserve">-ejecución </w:t>
      </w:r>
      <w:r>
        <w:rPr>
          <w:rFonts w:ascii="Arial" w:hAnsi="Arial" w:cs="Arial"/>
        </w:rPr>
        <w:t>en servicios públicos se debe al aumento de las tarifas, que son de público conocimiento.</w:t>
      </w:r>
      <w:r w:rsidR="002E2B34">
        <w:rPr>
          <w:rFonts w:ascii="Arial" w:hAnsi="Arial" w:cs="Arial"/>
        </w:rPr>
        <w:t>.</w:t>
      </w:r>
    </w:p>
    <w:p w:rsidR="002E2B34" w:rsidRDefault="002E2B34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84F4F" w:rsidRDefault="002E2B34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</w:t>
      </w:r>
      <w:r w:rsidR="00B84F4F">
        <w:rPr>
          <w:rFonts w:ascii="Arial" w:hAnsi="Arial" w:cs="Arial"/>
        </w:rPr>
        <w:t>obre-ejecución en gastos reservados se debe a que en el trimestre anterior no se devengó una parte, devengándose en este trimestre.</w:t>
      </w:r>
    </w:p>
    <w:p w:rsidR="00770FA8" w:rsidRDefault="00770FA8" w:rsidP="002E2B34">
      <w:pPr>
        <w:pStyle w:val="Sangradetextonormal"/>
        <w:jc w:val="both"/>
        <w:rPr>
          <w:rFonts w:ascii="Arial" w:hAnsi="Arial" w:cs="Arial"/>
        </w:rPr>
      </w:pPr>
    </w:p>
    <w:p w:rsidR="00770FA8" w:rsidRDefault="00770FA8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sobre-ejecución en trabajos públicos se debe a las obras que se están realizando por la Ley de Emergencia.</w:t>
      </w:r>
    </w:p>
    <w:p w:rsidR="00B84F4F" w:rsidRDefault="00B84F4F" w:rsidP="002E2B34">
      <w:pPr>
        <w:pStyle w:val="Sangradetextonormal"/>
        <w:jc w:val="both"/>
        <w:rPr>
          <w:rFonts w:ascii="Arial" w:hAnsi="Arial" w:cs="Arial"/>
        </w:rPr>
      </w:pPr>
    </w:p>
    <w:p w:rsidR="00770FA8" w:rsidRDefault="00770FA8" w:rsidP="00770FA8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</w:t>
      </w:r>
      <w:r w:rsidR="002E2B34">
        <w:rPr>
          <w:rFonts w:ascii="Arial" w:hAnsi="Arial" w:cs="Arial"/>
        </w:rPr>
        <w:t xml:space="preserve">ub-ejecución de servicios generales, </w:t>
      </w:r>
      <w:r>
        <w:rPr>
          <w:rFonts w:ascii="Arial" w:hAnsi="Arial" w:cs="Arial"/>
        </w:rPr>
        <w:t xml:space="preserve">alquileres, </w:t>
      </w:r>
      <w:r w:rsidR="002E2B34">
        <w:rPr>
          <w:rFonts w:ascii="Arial" w:hAnsi="Arial" w:cs="Arial"/>
        </w:rPr>
        <w:t>bienes corrientes y de capital se debe a demoras en el proceso de contratación y adquisición de los mismos</w:t>
      </w:r>
      <w:r>
        <w:rPr>
          <w:rFonts w:ascii="Arial" w:hAnsi="Arial" w:cs="Arial"/>
        </w:rPr>
        <w:t xml:space="preserve"> y a la restricción por parte del Ministerio de Hacienda en cuanto al ritmo del gasto y reservas tomadas</w:t>
      </w:r>
      <w:r w:rsidR="002E2B34">
        <w:rPr>
          <w:rFonts w:ascii="Arial" w:hAnsi="Arial" w:cs="Arial"/>
        </w:rPr>
        <w:t>.</w:t>
      </w:r>
    </w:p>
    <w:p w:rsidR="005C2CC3" w:rsidRDefault="00770FA8" w:rsidP="00770FA8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C2CC3" w:rsidRPr="00CC14D3" w:rsidRDefault="005C2CC3" w:rsidP="00BE0DA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Lo anteriormente descripto es cuanto se puede informar.</w:t>
      </w: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FAD" w:rsidRDefault="00084FAD" w:rsidP="000457F5">
      <w:pPr>
        <w:spacing w:after="0" w:line="240" w:lineRule="auto"/>
      </w:pPr>
      <w:r>
        <w:separator/>
      </w:r>
    </w:p>
  </w:endnote>
  <w:endnote w:type="continuationSeparator" w:id="1">
    <w:p w:rsidR="00084FAD" w:rsidRDefault="00084FAD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FAD" w:rsidRDefault="00084FAD" w:rsidP="000457F5">
      <w:pPr>
        <w:spacing w:after="0" w:line="240" w:lineRule="auto"/>
      </w:pPr>
      <w:r>
        <w:separator/>
      </w:r>
    </w:p>
  </w:footnote>
  <w:footnote w:type="continuationSeparator" w:id="1">
    <w:p w:rsidR="00084FAD" w:rsidRDefault="00084FAD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360B3"/>
    <w:rsid w:val="000457F5"/>
    <w:rsid w:val="00084FAD"/>
    <w:rsid w:val="000B7639"/>
    <w:rsid w:val="000C278D"/>
    <w:rsid w:val="001F7D85"/>
    <w:rsid w:val="002E2B34"/>
    <w:rsid w:val="00327B50"/>
    <w:rsid w:val="004858D7"/>
    <w:rsid w:val="004E0862"/>
    <w:rsid w:val="004F2DDB"/>
    <w:rsid w:val="005554DB"/>
    <w:rsid w:val="005C2CC3"/>
    <w:rsid w:val="005D061C"/>
    <w:rsid w:val="0060646F"/>
    <w:rsid w:val="0069794E"/>
    <w:rsid w:val="006A5D45"/>
    <w:rsid w:val="006D601A"/>
    <w:rsid w:val="006E7916"/>
    <w:rsid w:val="00770FA8"/>
    <w:rsid w:val="0081785D"/>
    <w:rsid w:val="00843F79"/>
    <w:rsid w:val="0094547E"/>
    <w:rsid w:val="00954D6C"/>
    <w:rsid w:val="00A0706B"/>
    <w:rsid w:val="00A46C0A"/>
    <w:rsid w:val="00A92E4B"/>
    <w:rsid w:val="00B520A2"/>
    <w:rsid w:val="00B84F4F"/>
    <w:rsid w:val="00BC1D76"/>
    <w:rsid w:val="00BE0DA3"/>
    <w:rsid w:val="00C6099C"/>
    <w:rsid w:val="00C724B8"/>
    <w:rsid w:val="00CC757E"/>
    <w:rsid w:val="00D41D59"/>
    <w:rsid w:val="00E624EE"/>
    <w:rsid w:val="00E7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5C2CC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5C2CC3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4</cp:revision>
  <cp:lastPrinted>2016-03-14T18:11:00Z</cp:lastPrinted>
  <dcterms:created xsi:type="dcterms:W3CDTF">2018-02-22T13:29:00Z</dcterms:created>
  <dcterms:modified xsi:type="dcterms:W3CDTF">2018-08-14T16:34:00Z</dcterms:modified>
</cp:coreProperties>
</file>