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8C173C" w:rsidRDefault="008C173C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</w:t>
      </w:r>
      <w:r w:rsidR="00D239E1">
        <w:t>Otras Explicaciones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5F2D55">
        <w:rPr>
          <w:b/>
          <w:lang w:val="es-MX"/>
        </w:rPr>
        <w:t>, UO 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8C173C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7524C8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55C12" w:rsidRDefault="00655C12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OTRAS EXPLICACIONES</w:t>
      </w:r>
    </w:p>
    <w:p w:rsidR="00655C12" w:rsidRDefault="00655C12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Atento la separación en el ámbito del Poder Judicial, de las Unidades Organizativas conformadas por la Suprema Corte de Justicia 1 02 01 y Ministerio Público Fiscal 1 02 02 en virtud de la Ley 8911; a los fines de la carga de los anexos del acuerdo 3949, en la web del Honorable Tribunal de Cuentas, </w:t>
      </w:r>
      <w:r w:rsidR="008C173C">
        <w:rPr>
          <w:lang w:val="es-MX"/>
        </w:rPr>
        <w:t xml:space="preserve">a partir </w:t>
      </w:r>
      <w:r w:rsidR="00B53DF8">
        <w:rPr>
          <w:lang w:val="es-MX"/>
        </w:rPr>
        <w:t>del Primer Trimestre</w:t>
      </w:r>
      <w:r w:rsidR="008C173C">
        <w:rPr>
          <w:lang w:val="es-MX"/>
        </w:rPr>
        <w:t xml:space="preserve">, </w:t>
      </w:r>
      <w:r>
        <w:rPr>
          <w:lang w:val="es-MX"/>
        </w:rPr>
        <w:t xml:space="preserve">se expone la información de </w:t>
      </w:r>
      <w:r w:rsidR="008C173C">
        <w:rPr>
          <w:lang w:val="es-MX"/>
        </w:rPr>
        <w:t>forma independiente por parte de este Ministerio Público Fiscal, sin prejuicio de las presentaciones efectuadas por la Unidad Organizativa 1 02 01</w:t>
      </w:r>
      <w:bookmarkStart w:id="0" w:name="_GoBack"/>
      <w:bookmarkEnd w:id="0"/>
      <w:r w:rsidR="0060122E">
        <w:rPr>
          <w:lang w:val="es-MX"/>
        </w:rPr>
        <w:t>.</w:t>
      </w:r>
    </w:p>
    <w:p w:rsidR="00655C12" w:rsidRDefault="008C173C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Esto es para individualizar las diferencias</w:t>
      </w:r>
      <w:r w:rsidR="00655C12">
        <w:rPr>
          <w:lang w:val="es-MX"/>
        </w:rPr>
        <w:t xml:space="preserve"> en el anexo 3 “Ejecución del presupuesto con relación al cálculo de recursos y financiamiento acumulado al fin del trimestre”, dado que cada unidad organizativa ejecuta </w:t>
      </w:r>
      <w:r w:rsidR="00B53DF8">
        <w:rPr>
          <w:lang w:val="es-MX"/>
        </w:rPr>
        <w:t>separadamente</w:t>
      </w:r>
      <w:r w:rsidR="00655C12">
        <w:rPr>
          <w:lang w:val="es-MX"/>
        </w:rPr>
        <w:t>.</w:t>
      </w:r>
    </w:p>
    <w:p w:rsidR="00D239E1" w:rsidRDefault="00D239E1" w:rsidP="00E04AE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s-MX"/>
        </w:rPr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7524C8">
        <w:rPr>
          <w:rFonts w:ascii="Arial" w:hAnsi="Arial" w:cs="Arial"/>
          <w:b/>
          <w:bCs/>
          <w:sz w:val="16"/>
          <w:szCs w:val="16"/>
        </w:rPr>
        <w:t>Agosto de</w:t>
      </w:r>
      <w:r w:rsidR="00CC58F3">
        <w:rPr>
          <w:rFonts w:ascii="Arial" w:hAnsi="Arial" w:cs="Arial"/>
          <w:b/>
          <w:bCs/>
          <w:sz w:val="16"/>
          <w:szCs w:val="16"/>
        </w:rPr>
        <w:t xml:space="preserve"> 201</w:t>
      </w:r>
      <w:r w:rsidR="008C173C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B8740C">
      <w:headerReference w:type="default" r:id="rId8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2AF" w:rsidRDefault="00CF12AF" w:rsidP="005F2985">
      <w:r>
        <w:separator/>
      </w:r>
    </w:p>
  </w:endnote>
  <w:endnote w:type="continuationSeparator" w:id="0">
    <w:p w:rsidR="00CF12AF" w:rsidRDefault="00CF12AF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2AF" w:rsidRDefault="00CF12AF" w:rsidP="005F2985">
      <w:r>
        <w:separator/>
      </w:r>
    </w:p>
  </w:footnote>
  <w:footnote w:type="continuationSeparator" w:id="0">
    <w:p w:rsidR="00CF12AF" w:rsidRDefault="00CF12AF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8C173C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1929" cy="825475"/>
          <wp:effectExtent l="19050" t="0" r="2071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3564" cy="826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C4A3E"/>
    <w:rsid w:val="00416AE6"/>
    <w:rsid w:val="004211BC"/>
    <w:rsid w:val="00450AE4"/>
    <w:rsid w:val="00451900"/>
    <w:rsid w:val="00470CAC"/>
    <w:rsid w:val="004B2839"/>
    <w:rsid w:val="004F468C"/>
    <w:rsid w:val="005A2541"/>
    <w:rsid w:val="005A7CEA"/>
    <w:rsid w:val="005F2985"/>
    <w:rsid w:val="005F2D55"/>
    <w:rsid w:val="0060122E"/>
    <w:rsid w:val="0062264C"/>
    <w:rsid w:val="006471E2"/>
    <w:rsid w:val="00655C12"/>
    <w:rsid w:val="0066512B"/>
    <w:rsid w:val="0069166D"/>
    <w:rsid w:val="006A1968"/>
    <w:rsid w:val="006D7695"/>
    <w:rsid w:val="0074172C"/>
    <w:rsid w:val="007524C8"/>
    <w:rsid w:val="00780EB7"/>
    <w:rsid w:val="007C44A0"/>
    <w:rsid w:val="00832137"/>
    <w:rsid w:val="00836A3C"/>
    <w:rsid w:val="00864021"/>
    <w:rsid w:val="008927D6"/>
    <w:rsid w:val="008A6874"/>
    <w:rsid w:val="008C173C"/>
    <w:rsid w:val="00946D63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53DF8"/>
    <w:rsid w:val="00B719E8"/>
    <w:rsid w:val="00B72B0C"/>
    <w:rsid w:val="00B8740C"/>
    <w:rsid w:val="00B9549A"/>
    <w:rsid w:val="00BC7715"/>
    <w:rsid w:val="00BD6520"/>
    <w:rsid w:val="00C430DA"/>
    <w:rsid w:val="00C55464"/>
    <w:rsid w:val="00C67096"/>
    <w:rsid w:val="00C921A8"/>
    <w:rsid w:val="00CC58F3"/>
    <w:rsid w:val="00CE5F4A"/>
    <w:rsid w:val="00CF0AF0"/>
    <w:rsid w:val="00CF12AF"/>
    <w:rsid w:val="00D239E1"/>
    <w:rsid w:val="00D6727D"/>
    <w:rsid w:val="00D804F9"/>
    <w:rsid w:val="00DA676D"/>
    <w:rsid w:val="00DE1506"/>
    <w:rsid w:val="00E04AE0"/>
    <w:rsid w:val="00F30415"/>
    <w:rsid w:val="00F72F10"/>
    <w:rsid w:val="00F80886"/>
    <w:rsid w:val="00FA3506"/>
    <w:rsid w:val="00FB473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5A4F-548E-4C42-88A6-FAF7406E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2018-08-31T12:02:00Z</cp:lastPrinted>
  <dcterms:created xsi:type="dcterms:W3CDTF">2018-08-30T18:13:00Z</dcterms:created>
  <dcterms:modified xsi:type="dcterms:W3CDTF">2018-08-31T13:20:00Z</dcterms:modified>
</cp:coreProperties>
</file>