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566" w:rsidRDefault="00583566" w:rsidP="00583566">
      <w:pPr>
        <w:spacing w:line="360" w:lineRule="auto"/>
        <w:rPr>
          <w:rFonts w:ascii="Verdana" w:hAnsi="Verdana" w:cs="Arial"/>
          <w:b/>
          <w:u w:val="single"/>
        </w:rPr>
      </w:pPr>
      <w:bookmarkStart w:id="0" w:name="_GoBack"/>
      <w:bookmarkEnd w:id="0"/>
    </w:p>
    <w:p w:rsidR="00FB3D26" w:rsidRDefault="00FB3D26" w:rsidP="00583566">
      <w:pPr>
        <w:spacing w:line="360" w:lineRule="auto"/>
        <w:rPr>
          <w:rFonts w:ascii="Verdana" w:hAnsi="Verdana" w:cs="Arial"/>
          <w:b/>
          <w:u w:val="single"/>
        </w:rPr>
      </w:pPr>
    </w:p>
    <w:p w:rsidR="00583566" w:rsidRPr="00D63D22" w:rsidRDefault="00583566" w:rsidP="00583566">
      <w:pPr>
        <w:spacing w:line="360" w:lineRule="auto"/>
        <w:ind w:left="708"/>
        <w:rPr>
          <w:rFonts w:ascii="Verdana" w:hAnsi="Verdana" w:cs="Arial"/>
          <w:b/>
        </w:rPr>
      </w:pPr>
      <w:r w:rsidRPr="00E84667">
        <w:rPr>
          <w:rFonts w:ascii="Verdana" w:hAnsi="Verdana" w:cs="Arial"/>
          <w:sz w:val="28"/>
          <w:szCs w:val="28"/>
        </w:rPr>
        <w:t>ADMINISTRACION CENTRAL</w:t>
      </w:r>
      <w:r>
        <w:rPr>
          <w:rFonts w:ascii="Verdana" w:hAnsi="Verdana" w:cs="Arial"/>
          <w:b/>
        </w:rPr>
        <w:t>:</w:t>
      </w:r>
      <w:r w:rsidRPr="00D63D22">
        <w:rPr>
          <w:rFonts w:ascii="Verdana" w:hAnsi="Verdana" w:cs="Arial"/>
          <w:b/>
        </w:rPr>
        <w:t xml:space="preserve"> </w:t>
      </w:r>
      <w:r w:rsidR="00FB3D26">
        <w:rPr>
          <w:rFonts w:ascii="Verdana" w:hAnsi="Verdana" w:cs="Arial"/>
          <w:b/>
        </w:rPr>
        <w:t>1</w:t>
      </w:r>
      <w:r w:rsidRPr="006D50BA">
        <w:rPr>
          <w:rFonts w:ascii="Verdana" w:hAnsi="Verdana" w:cs="Arial"/>
          <w:b/>
        </w:rPr>
        <w:t>° TRIMESTRE 2.01</w:t>
      </w:r>
      <w:r w:rsidR="00FB3D26">
        <w:rPr>
          <w:rFonts w:ascii="Verdana" w:hAnsi="Verdana" w:cs="Arial"/>
          <w:b/>
        </w:rPr>
        <w:t>5</w:t>
      </w:r>
    </w:p>
    <w:p w:rsidR="00583566" w:rsidRDefault="00583566" w:rsidP="00583566">
      <w:pPr>
        <w:spacing w:line="360" w:lineRule="auto"/>
        <w:jc w:val="both"/>
        <w:rPr>
          <w:rFonts w:ascii="Verdana" w:hAnsi="Verdana" w:cs="Arial"/>
          <w:b/>
        </w:rPr>
      </w:pPr>
    </w:p>
    <w:p w:rsidR="00583566" w:rsidRPr="00396114" w:rsidRDefault="00583566" w:rsidP="00583566">
      <w:pPr>
        <w:spacing w:line="360" w:lineRule="auto"/>
        <w:ind w:firstLine="708"/>
        <w:jc w:val="both"/>
        <w:rPr>
          <w:rFonts w:ascii="Verdana" w:hAnsi="Verdana" w:cs="Arial"/>
        </w:rPr>
      </w:pPr>
      <w:r w:rsidRPr="00396114">
        <w:rPr>
          <w:rFonts w:ascii="Verdana" w:hAnsi="Verdana" w:cs="Arial"/>
        </w:rPr>
        <w:t xml:space="preserve">ARTICULO 29 INC. B  </w:t>
      </w:r>
    </w:p>
    <w:p w:rsidR="00583566" w:rsidRDefault="00583566" w:rsidP="00583566">
      <w:pPr>
        <w:spacing w:line="360" w:lineRule="auto"/>
        <w:jc w:val="both"/>
        <w:rPr>
          <w:rFonts w:ascii="Verdana" w:hAnsi="Verdana" w:cs="Arial"/>
          <w:b/>
          <w:u w:val="single"/>
        </w:rPr>
      </w:pPr>
    </w:p>
    <w:p w:rsidR="00583566" w:rsidRDefault="00583566" w:rsidP="00583566">
      <w:pPr>
        <w:spacing w:line="360" w:lineRule="auto"/>
        <w:ind w:firstLine="708"/>
        <w:jc w:val="both"/>
        <w:rPr>
          <w:rFonts w:ascii="Verdana" w:hAnsi="Verdana" w:cs="Arial"/>
          <w:b/>
          <w:u w:val="single"/>
        </w:rPr>
      </w:pPr>
      <w:r w:rsidRPr="00D63D22">
        <w:rPr>
          <w:rFonts w:ascii="Verdana" w:hAnsi="Verdana" w:cs="Arial"/>
          <w:b/>
          <w:u w:val="single"/>
        </w:rPr>
        <w:t>RESUMEN DE PRINC</w:t>
      </w:r>
      <w:r>
        <w:rPr>
          <w:rFonts w:ascii="Verdana" w:hAnsi="Verdana" w:cs="Arial"/>
          <w:b/>
          <w:u w:val="single"/>
        </w:rPr>
        <w:t>I</w:t>
      </w:r>
      <w:r w:rsidRPr="00D63D22">
        <w:rPr>
          <w:rFonts w:ascii="Verdana" w:hAnsi="Verdana" w:cs="Arial"/>
          <w:b/>
          <w:u w:val="single"/>
        </w:rPr>
        <w:t>PALES MEDIDAS DE POLITICA FISCAL</w:t>
      </w:r>
    </w:p>
    <w:p w:rsidR="00583566" w:rsidRDefault="00583566" w:rsidP="00583566">
      <w:pPr>
        <w:spacing w:line="360" w:lineRule="auto"/>
        <w:ind w:left="709"/>
        <w:jc w:val="both"/>
        <w:rPr>
          <w:rFonts w:ascii="Verdana" w:hAnsi="Verdana" w:cs="Arial"/>
          <w:b/>
          <w:u w:val="single"/>
        </w:rPr>
      </w:pPr>
    </w:p>
    <w:p w:rsidR="00583566" w:rsidRDefault="00583566" w:rsidP="00583566">
      <w:pPr>
        <w:spacing w:line="360" w:lineRule="auto"/>
        <w:ind w:left="709"/>
        <w:jc w:val="both"/>
        <w:rPr>
          <w:rFonts w:ascii="Verdana" w:hAnsi="Verdana" w:cs="Arial"/>
          <w:b/>
          <w:u w:val="single"/>
        </w:rPr>
      </w:pPr>
      <w:r w:rsidRPr="00D63D22">
        <w:rPr>
          <w:rFonts w:ascii="Verdana" w:hAnsi="Verdana" w:cs="Arial"/>
          <w:b/>
          <w:u w:val="single"/>
        </w:rPr>
        <w:t>POLITICA SALARIAL</w:t>
      </w:r>
    </w:p>
    <w:p w:rsidR="00583566" w:rsidRPr="008A315F" w:rsidRDefault="00583566" w:rsidP="00583566">
      <w:pPr>
        <w:numPr>
          <w:ilvl w:val="2"/>
          <w:numId w:val="1"/>
        </w:numPr>
        <w:tabs>
          <w:tab w:val="clear" w:pos="2160"/>
          <w:tab w:val="num" w:pos="284"/>
        </w:tabs>
        <w:spacing w:line="360" w:lineRule="auto"/>
        <w:ind w:left="851" w:right="136" w:hanging="142"/>
        <w:jc w:val="both"/>
        <w:rPr>
          <w:rFonts w:ascii="Verdana" w:hAnsi="Verdana" w:cs="Arial"/>
        </w:rPr>
      </w:pPr>
      <w:r w:rsidRPr="006D50BA">
        <w:rPr>
          <w:rFonts w:ascii="Verdana" w:hAnsi="Verdana" w:cs="Arial"/>
        </w:rPr>
        <w:t xml:space="preserve">Durante el </w:t>
      </w:r>
      <w:r w:rsidR="00FB3D26">
        <w:rPr>
          <w:rFonts w:ascii="Verdana" w:hAnsi="Verdana" w:cs="Arial"/>
        </w:rPr>
        <w:t>Primer</w:t>
      </w:r>
      <w:r w:rsidRPr="006D50BA">
        <w:rPr>
          <w:rFonts w:ascii="Verdana" w:hAnsi="Verdana" w:cs="Arial"/>
        </w:rPr>
        <w:t xml:space="preserve"> Trimestre del Ejercicio 201</w:t>
      </w:r>
      <w:r w:rsidR="00FB3D26">
        <w:rPr>
          <w:rFonts w:ascii="Verdana" w:hAnsi="Verdana" w:cs="Arial"/>
        </w:rPr>
        <w:t>5</w:t>
      </w:r>
      <w:r w:rsidRPr="006D50BA">
        <w:rPr>
          <w:rFonts w:ascii="Verdana" w:hAnsi="Verdana" w:cs="Arial"/>
        </w:rPr>
        <w:t>, se llevaron a cabo negociaciones paritarias con</w:t>
      </w:r>
      <w:r w:rsidRPr="008A315F">
        <w:rPr>
          <w:rFonts w:ascii="Verdana" w:hAnsi="Verdana" w:cs="Arial"/>
        </w:rPr>
        <w:t xml:space="preserve"> </w:t>
      </w:r>
      <w:r w:rsidR="00FB3D26">
        <w:rPr>
          <w:rFonts w:ascii="Verdana" w:hAnsi="Verdana" w:cs="Arial"/>
        </w:rPr>
        <w:t>Administración Central</w:t>
      </w:r>
      <w:r w:rsidR="00F376F0">
        <w:rPr>
          <w:rFonts w:ascii="Verdana" w:hAnsi="Verdana" w:cs="Arial"/>
        </w:rPr>
        <w:t>, Poder Judicial, entre otros</w:t>
      </w:r>
      <w:r w:rsidRPr="008A315F">
        <w:rPr>
          <w:rFonts w:ascii="Verdana" w:hAnsi="Verdana" w:cs="Arial"/>
        </w:rPr>
        <w:t>.</w:t>
      </w:r>
    </w:p>
    <w:p w:rsidR="00583566" w:rsidRDefault="00583566" w:rsidP="00583566">
      <w:pPr>
        <w:tabs>
          <w:tab w:val="num" w:pos="284"/>
        </w:tabs>
        <w:spacing w:line="360" w:lineRule="auto"/>
        <w:ind w:left="851" w:right="136" w:hanging="142"/>
        <w:jc w:val="both"/>
        <w:rPr>
          <w:rFonts w:ascii="Verdana" w:hAnsi="Verdana" w:cs="Arial"/>
          <w:b/>
          <w:u w:val="single"/>
        </w:rPr>
      </w:pPr>
    </w:p>
    <w:p w:rsidR="00583566" w:rsidRPr="00644BC1" w:rsidRDefault="00583566" w:rsidP="00583566">
      <w:pPr>
        <w:tabs>
          <w:tab w:val="num" w:pos="284"/>
        </w:tabs>
        <w:spacing w:line="360" w:lineRule="auto"/>
        <w:ind w:left="851" w:right="136" w:hanging="142"/>
        <w:jc w:val="both"/>
        <w:rPr>
          <w:rFonts w:ascii="Verdana" w:hAnsi="Verdana" w:cs="Arial"/>
          <w:b/>
          <w:u w:val="single"/>
        </w:rPr>
      </w:pPr>
      <w:r>
        <w:rPr>
          <w:rFonts w:ascii="Verdana" w:hAnsi="Verdana" w:cs="Arial"/>
          <w:b/>
          <w:u w:val="single"/>
        </w:rPr>
        <w:t>MODIFICACIONES PRESUPUESTARIAS</w:t>
      </w:r>
    </w:p>
    <w:p w:rsidR="00583566" w:rsidRDefault="00194FC4" w:rsidP="00D578A5">
      <w:pPr>
        <w:pStyle w:val="Prrafodelista"/>
        <w:numPr>
          <w:ilvl w:val="0"/>
          <w:numId w:val="16"/>
        </w:numPr>
        <w:spacing w:line="360" w:lineRule="auto"/>
        <w:jc w:val="both"/>
        <w:rPr>
          <w:rFonts w:ascii="Verdana" w:hAnsi="Verdana" w:cs="Arial"/>
        </w:rPr>
      </w:pPr>
      <w:r w:rsidRPr="00D578A5">
        <w:rPr>
          <w:rFonts w:ascii="Verdana" w:hAnsi="Verdana" w:cs="Arial"/>
        </w:rPr>
        <w:lastRenderedPageBreak/>
        <w:t xml:space="preserve">El monto de las  </w:t>
      </w:r>
      <w:r w:rsidR="00361176">
        <w:rPr>
          <w:rFonts w:ascii="Verdana" w:hAnsi="Verdana" w:cs="Arial"/>
        </w:rPr>
        <w:t>incrementos</w:t>
      </w:r>
      <w:r w:rsidRPr="00D578A5">
        <w:rPr>
          <w:rFonts w:ascii="Verdana" w:hAnsi="Verdana" w:cs="Arial"/>
        </w:rPr>
        <w:t xml:space="preserve"> presupuestari</w:t>
      </w:r>
      <w:r w:rsidR="00361176">
        <w:rPr>
          <w:rFonts w:ascii="Verdana" w:hAnsi="Verdana" w:cs="Arial"/>
        </w:rPr>
        <w:t>o</w:t>
      </w:r>
      <w:r w:rsidRPr="00D578A5">
        <w:rPr>
          <w:rFonts w:ascii="Verdana" w:hAnsi="Verdana" w:cs="Arial"/>
        </w:rPr>
        <w:t>s</w:t>
      </w:r>
      <w:r w:rsidR="00371526" w:rsidRPr="00D578A5">
        <w:rPr>
          <w:rFonts w:ascii="Verdana" w:hAnsi="Verdana" w:cs="Arial"/>
        </w:rPr>
        <w:t xml:space="preserve"> </w:t>
      </w:r>
      <w:r w:rsidR="00CC55E7">
        <w:rPr>
          <w:rFonts w:ascii="Verdana" w:hAnsi="Verdana" w:cs="Arial"/>
        </w:rPr>
        <w:t>en</w:t>
      </w:r>
      <w:r w:rsidR="00371526" w:rsidRPr="00D578A5">
        <w:rPr>
          <w:rFonts w:ascii="Verdana" w:hAnsi="Verdana" w:cs="Arial"/>
        </w:rPr>
        <w:t xml:space="preserve"> </w:t>
      </w:r>
      <w:r w:rsidR="00371526" w:rsidRPr="00D578A5">
        <w:rPr>
          <w:rFonts w:ascii="Verdana" w:hAnsi="Verdana" w:cs="Arial"/>
          <w:b/>
        </w:rPr>
        <w:t>Rentas Generales</w:t>
      </w:r>
      <w:r w:rsidRPr="00D578A5">
        <w:rPr>
          <w:rFonts w:ascii="Verdana" w:hAnsi="Verdana" w:cs="Arial"/>
        </w:rPr>
        <w:t xml:space="preserve"> asciende a Pesos</w:t>
      </w:r>
      <w:r w:rsidR="00E478ED" w:rsidRPr="00D578A5">
        <w:rPr>
          <w:rFonts w:ascii="Verdana" w:hAnsi="Verdana" w:cs="Arial"/>
        </w:rPr>
        <w:t xml:space="preserve"> </w:t>
      </w:r>
      <w:r w:rsidR="00630E19">
        <w:rPr>
          <w:rFonts w:ascii="Verdana" w:hAnsi="Verdana" w:cs="Arial"/>
        </w:rPr>
        <w:t>Treinta Millones con 00/100</w:t>
      </w:r>
      <w:r w:rsidR="00D578A5">
        <w:rPr>
          <w:rFonts w:ascii="Verdana" w:hAnsi="Verdana" w:cs="Arial"/>
        </w:rPr>
        <w:t xml:space="preserve"> </w:t>
      </w:r>
      <w:r w:rsidR="00E478ED" w:rsidRPr="00D578A5">
        <w:rPr>
          <w:rFonts w:ascii="Verdana" w:hAnsi="Verdana" w:cs="Arial"/>
        </w:rPr>
        <w:t xml:space="preserve"> </w:t>
      </w:r>
      <w:r w:rsidR="00F66F7A">
        <w:rPr>
          <w:rFonts w:ascii="Verdana" w:hAnsi="Verdana" w:cs="Arial"/>
        </w:rPr>
        <w:t xml:space="preserve">    </w:t>
      </w:r>
      <w:r w:rsidR="00E478ED" w:rsidRPr="00D578A5">
        <w:rPr>
          <w:rFonts w:ascii="Verdana" w:hAnsi="Verdana" w:cs="Arial"/>
        </w:rPr>
        <w:t>(</w:t>
      </w:r>
      <w:r w:rsidR="0076563F">
        <w:rPr>
          <w:rFonts w:ascii="Verdana" w:hAnsi="Verdana" w:cs="Arial"/>
        </w:rPr>
        <w:t>-</w:t>
      </w:r>
      <w:r w:rsidR="00E478ED" w:rsidRPr="00D578A5">
        <w:rPr>
          <w:rFonts w:ascii="Verdana" w:hAnsi="Verdana" w:cs="Arial"/>
        </w:rPr>
        <w:t>$</w:t>
      </w:r>
      <w:r w:rsidR="00371526" w:rsidRPr="00D578A5">
        <w:rPr>
          <w:rFonts w:ascii="Verdana" w:hAnsi="Verdana" w:cs="Arial"/>
        </w:rPr>
        <w:t xml:space="preserve"> </w:t>
      </w:r>
      <w:r w:rsidR="00630E19">
        <w:rPr>
          <w:rFonts w:ascii="Verdana" w:hAnsi="Verdana" w:cs="Arial"/>
        </w:rPr>
        <w:t>30.000.000,00</w:t>
      </w:r>
      <w:r w:rsidR="00E478ED" w:rsidRPr="00D578A5">
        <w:rPr>
          <w:rFonts w:ascii="Verdana" w:hAnsi="Verdana" w:cs="Arial"/>
        </w:rPr>
        <w:t>).</w:t>
      </w:r>
    </w:p>
    <w:p w:rsidR="00D578A5" w:rsidRDefault="00D578A5" w:rsidP="00D578A5">
      <w:pPr>
        <w:pStyle w:val="Prrafodelista"/>
        <w:spacing w:line="360" w:lineRule="auto"/>
        <w:ind w:left="1571"/>
        <w:jc w:val="both"/>
        <w:rPr>
          <w:rFonts w:ascii="Verdana" w:hAnsi="Verdana" w:cs="Arial"/>
        </w:rPr>
      </w:pPr>
    </w:p>
    <w:p w:rsidR="00D578A5" w:rsidRDefault="002906A1" w:rsidP="00D578A5">
      <w:pPr>
        <w:numPr>
          <w:ilvl w:val="0"/>
          <w:numId w:val="16"/>
        </w:numPr>
        <w:spacing w:line="360" w:lineRule="auto"/>
        <w:jc w:val="both"/>
        <w:rPr>
          <w:rFonts w:ascii="Verdana" w:hAnsi="Verdana" w:cs="Arial"/>
          <w:b/>
        </w:rPr>
      </w:pPr>
      <w:r>
        <w:rPr>
          <w:rFonts w:ascii="Verdana" w:hAnsi="Verdana" w:cs="Arial"/>
        </w:rPr>
        <w:t>El monto de lo</w:t>
      </w:r>
      <w:r w:rsidR="00D578A5">
        <w:rPr>
          <w:rFonts w:ascii="Verdana" w:hAnsi="Verdana" w:cs="Arial"/>
        </w:rPr>
        <w:t xml:space="preserve">s </w:t>
      </w:r>
      <w:r w:rsidR="00361176">
        <w:rPr>
          <w:rFonts w:ascii="Verdana" w:hAnsi="Verdana" w:cs="Arial"/>
        </w:rPr>
        <w:t>incrementos</w:t>
      </w:r>
      <w:r w:rsidR="00361176" w:rsidRPr="00D578A5">
        <w:rPr>
          <w:rFonts w:ascii="Verdana" w:hAnsi="Verdana" w:cs="Arial"/>
        </w:rPr>
        <w:t xml:space="preserve"> presupuestari</w:t>
      </w:r>
      <w:r w:rsidR="00361176">
        <w:rPr>
          <w:rFonts w:ascii="Verdana" w:hAnsi="Verdana" w:cs="Arial"/>
        </w:rPr>
        <w:t>o</w:t>
      </w:r>
      <w:r w:rsidR="00361176" w:rsidRPr="00D578A5">
        <w:rPr>
          <w:rFonts w:ascii="Verdana" w:hAnsi="Verdana" w:cs="Arial"/>
        </w:rPr>
        <w:t>s</w:t>
      </w:r>
      <w:r w:rsidR="00D578A5">
        <w:rPr>
          <w:rFonts w:ascii="Verdana" w:hAnsi="Verdana" w:cs="Arial"/>
        </w:rPr>
        <w:t xml:space="preserve"> </w:t>
      </w:r>
      <w:r w:rsidR="00CC55E7">
        <w:rPr>
          <w:rFonts w:ascii="Verdana" w:hAnsi="Verdana" w:cs="Arial"/>
        </w:rPr>
        <w:t>en</w:t>
      </w:r>
      <w:r w:rsidR="00D578A5" w:rsidRPr="00644BC1">
        <w:rPr>
          <w:rFonts w:ascii="Verdana" w:hAnsi="Verdana" w:cs="Arial"/>
          <w:b/>
        </w:rPr>
        <w:t xml:space="preserve"> Recursos Afectados </w:t>
      </w:r>
      <w:r w:rsidR="00CC55E7" w:rsidRPr="00CC55E7">
        <w:rPr>
          <w:rFonts w:ascii="Verdana" w:hAnsi="Verdana" w:cs="Arial"/>
        </w:rPr>
        <w:t>por</w:t>
      </w:r>
      <w:r w:rsidR="00D578A5" w:rsidRPr="00CC55E7">
        <w:rPr>
          <w:rFonts w:ascii="Verdana" w:hAnsi="Verdana" w:cs="Arial"/>
        </w:rPr>
        <w:t xml:space="preserve"> Remantes de Ejercicios Anteriores</w:t>
      </w:r>
      <w:r w:rsidR="00CC55E7" w:rsidRPr="00CC55E7">
        <w:rPr>
          <w:rFonts w:ascii="Verdana" w:hAnsi="Verdana" w:cs="Arial"/>
        </w:rPr>
        <w:t xml:space="preserve"> o incrementos asciende a Pesos</w:t>
      </w:r>
      <w:r w:rsidR="0076563F">
        <w:rPr>
          <w:rFonts w:ascii="Verdana" w:hAnsi="Verdana" w:cs="Arial"/>
        </w:rPr>
        <w:t xml:space="preserve"> Cuatrocientos Setenta y Cuatro Millones Cuatro Mil Ochocientos Sesenta y Cuatro con 00/100         </w:t>
      </w:r>
      <w:r w:rsidR="00CC55E7">
        <w:rPr>
          <w:rFonts w:ascii="Verdana" w:hAnsi="Verdana" w:cs="Arial"/>
        </w:rPr>
        <w:t xml:space="preserve"> ($ </w:t>
      </w:r>
      <w:r w:rsidR="0076563F">
        <w:rPr>
          <w:rFonts w:ascii="Verdana" w:hAnsi="Verdana" w:cs="Arial"/>
        </w:rPr>
        <w:t>474.004.864,00</w:t>
      </w:r>
      <w:r w:rsidR="00CC55E7">
        <w:rPr>
          <w:rFonts w:ascii="Verdana" w:hAnsi="Verdana" w:cs="Arial"/>
        </w:rPr>
        <w:t>)</w:t>
      </w:r>
      <w:r w:rsidR="00D578A5" w:rsidRPr="00644BC1">
        <w:rPr>
          <w:rFonts w:ascii="Verdana" w:hAnsi="Verdana" w:cs="Arial"/>
          <w:b/>
        </w:rPr>
        <w:t>.</w:t>
      </w:r>
    </w:p>
    <w:p w:rsidR="00D578A5" w:rsidRPr="00D578A5" w:rsidRDefault="00D578A5" w:rsidP="00D578A5">
      <w:pPr>
        <w:pStyle w:val="Prrafodelista"/>
        <w:spacing w:line="360" w:lineRule="auto"/>
        <w:ind w:left="1571"/>
        <w:jc w:val="both"/>
        <w:rPr>
          <w:rFonts w:ascii="Verdana" w:hAnsi="Verdana" w:cs="Arial"/>
        </w:rPr>
      </w:pPr>
    </w:p>
    <w:p w:rsidR="00583566" w:rsidRDefault="00583566" w:rsidP="00583566">
      <w:pPr>
        <w:spacing w:line="360" w:lineRule="auto"/>
        <w:ind w:left="708"/>
        <w:jc w:val="both"/>
        <w:rPr>
          <w:rFonts w:ascii="Verdana" w:hAnsi="Verdana" w:cs="Arial"/>
        </w:rPr>
      </w:pPr>
    </w:p>
    <w:p w:rsidR="00DB455B" w:rsidRDefault="00DB455B" w:rsidP="00583566">
      <w:pPr>
        <w:spacing w:line="360" w:lineRule="auto"/>
        <w:ind w:left="708"/>
        <w:jc w:val="both"/>
        <w:rPr>
          <w:rFonts w:ascii="Verdana" w:hAnsi="Verdana" w:cs="Arial"/>
        </w:rPr>
      </w:pPr>
    </w:p>
    <w:p w:rsidR="00A752C7" w:rsidRPr="0049431A" w:rsidRDefault="00A752C7" w:rsidP="00A752C7">
      <w:pPr>
        <w:spacing w:line="360" w:lineRule="auto"/>
        <w:jc w:val="both"/>
        <w:rPr>
          <w:rFonts w:ascii="Verdana" w:hAnsi="Verdana"/>
          <w:u w:val="single"/>
        </w:rPr>
      </w:pPr>
    </w:p>
    <w:p w:rsidR="00A752C7" w:rsidRPr="0049431A" w:rsidRDefault="00A752C7" w:rsidP="00A752C7">
      <w:pPr>
        <w:spacing w:line="360" w:lineRule="auto"/>
        <w:jc w:val="both"/>
        <w:rPr>
          <w:rFonts w:ascii="Verdana" w:hAnsi="Verdana"/>
          <w:u w:val="single"/>
        </w:rPr>
      </w:pPr>
    </w:p>
    <w:p w:rsidR="00A752C7" w:rsidRDefault="00A752C7" w:rsidP="00A752C7">
      <w:pPr>
        <w:spacing w:line="360" w:lineRule="auto"/>
        <w:jc w:val="both"/>
        <w:rPr>
          <w:rFonts w:ascii="Verdana" w:hAnsi="Verdana"/>
          <w:u w:val="single"/>
        </w:rPr>
      </w:pPr>
    </w:p>
    <w:p w:rsidR="00A752C7" w:rsidRDefault="00A752C7" w:rsidP="00A752C7">
      <w:pPr>
        <w:spacing w:line="360" w:lineRule="auto"/>
        <w:jc w:val="both"/>
        <w:rPr>
          <w:rFonts w:ascii="Verdana" w:hAnsi="Verdana"/>
          <w:u w:val="single"/>
        </w:rPr>
      </w:pPr>
    </w:p>
    <w:p w:rsidR="00A752C7" w:rsidRDefault="00A752C7" w:rsidP="00A752C7">
      <w:pPr>
        <w:spacing w:line="360" w:lineRule="auto"/>
        <w:jc w:val="both"/>
        <w:rPr>
          <w:rFonts w:ascii="Verdana" w:hAnsi="Verdana"/>
          <w:u w:val="single"/>
        </w:rPr>
      </w:pPr>
    </w:p>
    <w:p w:rsidR="00A752C7" w:rsidRDefault="00A752C7" w:rsidP="00A752C7">
      <w:pPr>
        <w:spacing w:line="360" w:lineRule="auto"/>
        <w:jc w:val="both"/>
        <w:rPr>
          <w:rFonts w:ascii="Verdana" w:hAnsi="Verdana"/>
          <w:u w:val="single"/>
        </w:rPr>
      </w:pPr>
    </w:p>
    <w:p w:rsidR="00A752C7" w:rsidRDefault="00A752C7" w:rsidP="00A752C7">
      <w:pPr>
        <w:spacing w:line="360" w:lineRule="auto"/>
        <w:jc w:val="both"/>
        <w:rPr>
          <w:rFonts w:ascii="Verdana" w:hAnsi="Verdana"/>
          <w:u w:val="single"/>
        </w:rPr>
      </w:pPr>
    </w:p>
    <w:p w:rsidR="00C11F3D" w:rsidRPr="0049431A" w:rsidRDefault="00C11F3D" w:rsidP="00C11F3D">
      <w:pPr>
        <w:numPr>
          <w:ilvl w:val="0"/>
          <w:numId w:val="4"/>
        </w:numPr>
        <w:suppressAutoHyphens/>
        <w:spacing w:line="360" w:lineRule="auto"/>
        <w:jc w:val="both"/>
        <w:rPr>
          <w:rFonts w:ascii="Verdana" w:hAnsi="Verdana"/>
          <w:b/>
          <w:u w:val="single"/>
        </w:rPr>
      </w:pPr>
      <w:r w:rsidRPr="0049431A">
        <w:rPr>
          <w:rFonts w:ascii="Verdana" w:hAnsi="Verdana"/>
        </w:rPr>
        <w:t xml:space="preserve">  </w:t>
      </w:r>
      <w:r w:rsidRPr="0049431A">
        <w:rPr>
          <w:rFonts w:ascii="Verdana" w:hAnsi="Verdana"/>
          <w:b/>
          <w:u w:val="single"/>
        </w:rPr>
        <w:t>MEDIDAS FISCALES Y TRIBUTARIAS</w:t>
      </w:r>
    </w:p>
    <w:p w:rsidR="00C11F3D" w:rsidRPr="0049431A" w:rsidRDefault="00C11F3D" w:rsidP="00C11F3D">
      <w:pPr>
        <w:pStyle w:val="Textoindependiente"/>
        <w:ind w:left="720"/>
        <w:jc w:val="both"/>
        <w:rPr>
          <w:rFonts w:ascii="Verdana" w:hAnsi="Verdana"/>
          <w:szCs w:val="24"/>
        </w:rPr>
      </w:pPr>
      <w:r w:rsidRPr="0049431A">
        <w:rPr>
          <w:rFonts w:ascii="Verdana" w:hAnsi="Verdana"/>
          <w:szCs w:val="24"/>
        </w:rPr>
        <w:t xml:space="preserve">Haciendo una lectura de la situación fiscal histórica, la situación de contexto y las necesidades de proyectar una política fiscal que permita obtener los recursos suficientes para llevar a cabo el plan de gobierno, se ha considerado pertinente que toda la sociedad contribuyente haga su aporte solidario en materia impositiva, de forma tal que permita  promover la obra pública a fin de otorgarle sustentabilidad al crecimiento económico, sostener el nivel de empleo y promover los emprendimientos en </w:t>
      </w:r>
      <w:smartTag w:uri="urn:schemas-microsoft-com:office:smarttags" w:element="PersonName">
        <w:smartTagPr>
          <w:attr w:name="ProductID" w:val="la Provincia."/>
        </w:smartTagPr>
        <w:r w:rsidRPr="0049431A">
          <w:rPr>
            <w:rFonts w:ascii="Verdana" w:hAnsi="Verdana"/>
            <w:szCs w:val="24"/>
          </w:rPr>
          <w:t>la Provincia.</w:t>
        </w:r>
      </w:smartTag>
    </w:p>
    <w:p w:rsidR="00C11F3D" w:rsidRPr="0049431A" w:rsidRDefault="00C11F3D" w:rsidP="00C11F3D">
      <w:pPr>
        <w:ind w:left="708"/>
        <w:jc w:val="both"/>
        <w:rPr>
          <w:rFonts w:ascii="Verdana" w:hAnsi="Verdana"/>
          <w:lang w:val="es-ES_tradnl"/>
        </w:rPr>
      </w:pPr>
      <w:r w:rsidRPr="0049431A">
        <w:rPr>
          <w:rFonts w:ascii="Verdana" w:hAnsi="Verdana"/>
          <w:lang w:val="es-ES_tradnl"/>
        </w:rPr>
        <w:t xml:space="preserve">Siguiendo con los nuevos criterios de política tributaria se ha continuado incorporando sectores o rubros de la actividad económica que habían sido beneficiados con franquicias, exenciones o tasas diferenciales durante muchos años, a facilitar y promover el cumplimiento tributario solidario y responsable, a premiar al contribuyente cumplidor y por ende acotar drásticamente el flagelo de la evasión </w:t>
      </w:r>
      <w:r w:rsidRPr="0049431A">
        <w:rPr>
          <w:rFonts w:ascii="Verdana" w:hAnsi="Verdana"/>
          <w:lang w:val="es-ES_tradnl"/>
        </w:rPr>
        <w:lastRenderedPageBreak/>
        <w:t xml:space="preserve">y las conductas omisivas, pretendiendo decididamente restablecer así la equidad tributaria, todo con la finalidad de obtener los recursos que permitan viabilizar una mejora en los servicios que provee el Estado y promover las inversiones en </w:t>
      </w:r>
      <w:smartTag w:uri="urn:schemas-microsoft-com:office:smarttags" w:element="PersonName">
        <w:smartTagPr>
          <w:attr w:name="ProductID" w:val="la Provincia. En"/>
        </w:smartTagPr>
        <w:r w:rsidRPr="0049431A">
          <w:rPr>
            <w:rFonts w:ascii="Verdana" w:hAnsi="Verdana"/>
            <w:lang w:val="es-ES_tradnl"/>
          </w:rPr>
          <w:t>la Provincia. En</w:t>
        </w:r>
      </w:smartTag>
      <w:r w:rsidRPr="0049431A">
        <w:rPr>
          <w:rFonts w:ascii="Verdana" w:hAnsi="Verdana"/>
          <w:lang w:val="es-ES_tradnl"/>
        </w:rPr>
        <w:t xml:space="preserve"> síntesis, hacer consistente la contención social y avanzar en una evolución en la calidad de vida de los ciudadanos.</w:t>
      </w:r>
    </w:p>
    <w:p w:rsidR="00C11F3D" w:rsidRPr="0049431A" w:rsidRDefault="00C11F3D" w:rsidP="00C11F3D">
      <w:pPr>
        <w:ind w:left="720"/>
        <w:jc w:val="both"/>
        <w:rPr>
          <w:rFonts w:ascii="Verdana" w:hAnsi="Verdana"/>
          <w:lang w:val="es-ES_tradnl"/>
        </w:rPr>
      </w:pPr>
    </w:p>
    <w:p w:rsidR="00C11F3D" w:rsidRDefault="00C11F3D" w:rsidP="00C11F3D">
      <w:pPr>
        <w:ind w:left="720"/>
        <w:jc w:val="both"/>
        <w:rPr>
          <w:rFonts w:ascii="Verdana" w:hAnsi="Verdana"/>
        </w:rPr>
      </w:pPr>
      <w:r w:rsidRPr="0049431A">
        <w:rPr>
          <w:rFonts w:ascii="Verdana" w:hAnsi="Verdana"/>
        </w:rPr>
        <w:t>Se profundiza la mejora en la recaudación de los recursos propios, a partir del desarrollo del plan estratégico antievasión, del seguimiento del plan operativo, de la evolución de los procesos internos y de los sistemas informáticos y de información</w:t>
      </w:r>
      <w:r>
        <w:rPr>
          <w:rFonts w:ascii="Verdana" w:hAnsi="Verdana"/>
        </w:rPr>
        <w:t>, incluyendo una fuerte interrelación con organismos externos que participen de alguna manera en la actividad económica</w:t>
      </w:r>
      <w:r w:rsidRPr="0049431A">
        <w:rPr>
          <w:rFonts w:ascii="Verdana" w:hAnsi="Verdana"/>
        </w:rPr>
        <w:t>, para obtener una mejora de los niveles de ingresos tributarios y no tributarios que permitan ejecutar el presupuesto de gastos de conformidad a lo planificado.</w:t>
      </w:r>
    </w:p>
    <w:p w:rsidR="00C11F3D" w:rsidRDefault="00C11F3D" w:rsidP="00C11F3D">
      <w:pPr>
        <w:ind w:left="720"/>
        <w:jc w:val="both"/>
        <w:rPr>
          <w:rFonts w:ascii="Verdana" w:hAnsi="Verdana"/>
        </w:rPr>
      </w:pPr>
    </w:p>
    <w:p w:rsidR="00C11F3D" w:rsidRPr="0049431A" w:rsidRDefault="00C11F3D" w:rsidP="00C11F3D">
      <w:pPr>
        <w:ind w:left="720"/>
        <w:jc w:val="both"/>
        <w:rPr>
          <w:rFonts w:ascii="Verdana" w:hAnsi="Verdana"/>
        </w:rPr>
      </w:pPr>
      <w:r>
        <w:rPr>
          <w:rFonts w:ascii="Verdana" w:hAnsi="Verdana"/>
        </w:rPr>
        <w:t xml:space="preserve">El enfoque estratégico para mejorar la recaudación, en esta etapa se produce, a partir del avance en los sistemas de retención y percepción de impuestos, que tienen como objetivo generar un incremento significativo de la </w:t>
      </w:r>
      <w:r>
        <w:rPr>
          <w:rFonts w:ascii="Verdana" w:hAnsi="Verdana"/>
        </w:rPr>
        <w:lastRenderedPageBreak/>
        <w:t>recaudación, pretendiendo evolucionar con su aplicación hasta alcanzar por esta vía el 80 % de la recaudación global en concepto de impuesto sobre los ingresos brutos al finalizar este proceso.</w:t>
      </w:r>
    </w:p>
    <w:p w:rsidR="00C11F3D" w:rsidRPr="0049431A" w:rsidRDefault="00C11F3D" w:rsidP="00C11F3D">
      <w:pPr>
        <w:ind w:left="708"/>
        <w:jc w:val="both"/>
        <w:rPr>
          <w:rFonts w:ascii="Verdana" w:hAnsi="Verdana"/>
        </w:rPr>
      </w:pPr>
    </w:p>
    <w:p w:rsidR="00C11F3D" w:rsidRPr="0049431A" w:rsidRDefault="00C11F3D" w:rsidP="00C11F3D">
      <w:pPr>
        <w:ind w:left="708"/>
        <w:jc w:val="both"/>
        <w:rPr>
          <w:rFonts w:ascii="Verdana" w:hAnsi="Verdana"/>
        </w:rPr>
      </w:pPr>
      <w:r w:rsidRPr="0049431A">
        <w:rPr>
          <w:rFonts w:ascii="Verdana" w:hAnsi="Verdana"/>
        </w:rPr>
        <w:t>Consecuentemente, con relación al nivel de recaudación se contempla asegurar, durante el transcurso del año, un adecuado flujo de recursos que permita atender eficaz y eficientemente las prestaciones que la comunidad requiere, cuya magnitud y calidad es creciente, entre otros factores, a partir del natural incremento vegetativo.</w:t>
      </w:r>
    </w:p>
    <w:p w:rsidR="00C11F3D" w:rsidRPr="0049431A" w:rsidRDefault="00C11F3D" w:rsidP="00C11F3D">
      <w:pPr>
        <w:jc w:val="both"/>
        <w:rPr>
          <w:rFonts w:ascii="Verdana" w:hAnsi="Verdana"/>
        </w:rPr>
      </w:pPr>
    </w:p>
    <w:p w:rsidR="00C11F3D" w:rsidRPr="0049431A" w:rsidRDefault="00C11F3D" w:rsidP="00C11F3D">
      <w:pPr>
        <w:ind w:left="708"/>
        <w:jc w:val="both"/>
        <w:rPr>
          <w:rFonts w:ascii="Verdana" w:hAnsi="Verdana"/>
        </w:rPr>
      </w:pPr>
      <w:r w:rsidRPr="0049431A">
        <w:rPr>
          <w:rFonts w:ascii="Verdana" w:hAnsi="Verdana"/>
        </w:rPr>
        <w:t xml:space="preserve">A fin de llevar a cabo los objetivos explicitados para el ejercicio </w:t>
      </w:r>
      <w:r w:rsidRPr="00855A43">
        <w:rPr>
          <w:rFonts w:ascii="Verdana" w:hAnsi="Verdana"/>
        </w:rPr>
        <w:t>201</w:t>
      </w:r>
      <w:r>
        <w:rPr>
          <w:rFonts w:ascii="Verdana" w:hAnsi="Verdana"/>
        </w:rPr>
        <w:t>5</w:t>
      </w:r>
      <w:r w:rsidRPr="0049431A">
        <w:rPr>
          <w:rFonts w:ascii="Verdana" w:hAnsi="Verdana"/>
        </w:rPr>
        <w:t>, el Poder Administrador pro</w:t>
      </w:r>
      <w:r>
        <w:rPr>
          <w:rFonts w:ascii="Verdana" w:hAnsi="Verdana"/>
        </w:rPr>
        <w:t xml:space="preserve">moverá </w:t>
      </w:r>
      <w:r w:rsidRPr="0049431A">
        <w:rPr>
          <w:rFonts w:ascii="Verdana" w:hAnsi="Verdana"/>
        </w:rPr>
        <w:t xml:space="preserve">las </w:t>
      </w:r>
      <w:r>
        <w:rPr>
          <w:rFonts w:ascii="Verdana" w:hAnsi="Verdana"/>
        </w:rPr>
        <w:t xml:space="preserve">siguientes </w:t>
      </w:r>
      <w:r w:rsidRPr="0049431A">
        <w:rPr>
          <w:rFonts w:ascii="Verdana" w:hAnsi="Verdana"/>
        </w:rPr>
        <w:t xml:space="preserve">medidas </w:t>
      </w:r>
      <w:r>
        <w:rPr>
          <w:rFonts w:ascii="Verdana" w:hAnsi="Verdana"/>
        </w:rPr>
        <w:t>y acciones</w:t>
      </w:r>
      <w:r w:rsidRPr="0049431A">
        <w:rPr>
          <w:rFonts w:ascii="Verdana" w:hAnsi="Verdana"/>
        </w:rPr>
        <w:t>:</w:t>
      </w:r>
    </w:p>
    <w:p w:rsidR="00C11F3D" w:rsidRPr="0049431A" w:rsidRDefault="00C11F3D" w:rsidP="00C11F3D">
      <w:pPr>
        <w:jc w:val="both"/>
        <w:rPr>
          <w:rFonts w:ascii="Verdana" w:hAnsi="Verdana"/>
        </w:rPr>
      </w:pPr>
    </w:p>
    <w:p w:rsidR="00C11F3D" w:rsidRPr="0049431A" w:rsidRDefault="00C11F3D" w:rsidP="00C11F3D">
      <w:pPr>
        <w:jc w:val="both"/>
        <w:rPr>
          <w:rFonts w:ascii="Verdana" w:hAnsi="Verdana"/>
        </w:rPr>
      </w:pPr>
    </w:p>
    <w:p w:rsidR="00C11F3D" w:rsidRPr="0049431A" w:rsidRDefault="00C11F3D" w:rsidP="00C11F3D">
      <w:pPr>
        <w:numPr>
          <w:ilvl w:val="0"/>
          <w:numId w:val="4"/>
        </w:numPr>
        <w:suppressAutoHyphens/>
        <w:spacing w:line="360" w:lineRule="auto"/>
        <w:jc w:val="both"/>
        <w:rPr>
          <w:rFonts w:ascii="Verdana" w:hAnsi="Verdana"/>
          <w:b/>
        </w:rPr>
      </w:pPr>
      <w:r w:rsidRPr="0049431A">
        <w:rPr>
          <w:rFonts w:ascii="Verdana" w:hAnsi="Verdana"/>
        </w:rPr>
        <w:t xml:space="preserve"> </w:t>
      </w:r>
      <w:r w:rsidRPr="0049431A">
        <w:rPr>
          <w:rFonts w:ascii="Verdana" w:hAnsi="Verdana"/>
          <w:b/>
        </w:rPr>
        <w:t>A nivel nacional:</w:t>
      </w:r>
    </w:p>
    <w:p w:rsidR="00C11F3D" w:rsidRPr="0049431A" w:rsidRDefault="00C11F3D" w:rsidP="00C11F3D">
      <w:pPr>
        <w:spacing w:line="360" w:lineRule="auto"/>
        <w:ind w:left="360"/>
        <w:jc w:val="both"/>
        <w:rPr>
          <w:rFonts w:ascii="Verdana" w:hAnsi="Verdana"/>
          <w:b/>
        </w:rPr>
      </w:pPr>
    </w:p>
    <w:p w:rsidR="00C11F3D" w:rsidRPr="0049431A" w:rsidRDefault="00C11F3D" w:rsidP="00C11F3D">
      <w:pPr>
        <w:numPr>
          <w:ilvl w:val="1"/>
          <w:numId w:val="4"/>
        </w:numPr>
        <w:tabs>
          <w:tab w:val="left" w:pos="1440"/>
        </w:tabs>
        <w:suppressAutoHyphens/>
        <w:spacing w:line="360" w:lineRule="auto"/>
        <w:jc w:val="both"/>
        <w:rPr>
          <w:rFonts w:ascii="Verdana" w:hAnsi="Verdana"/>
        </w:rPr>
      </w:pPr>
      <w:r w:rsidRPr="0049431A">
        <w:rPr>
          <w:rFonts w:ascii="Verdana" w:hAnsi="Verdana"/>
        </w:rPr>
        <w:t xml:space="preserve"> </w:t>
      </w:r>
      <w:r w:rsidRPr="0049431A">
        <w:rPr>
          <w:rFonts w:ascii="Verdana" w:hAnsi="Verdana"/>
        </w:rPr>
        <w:tab/>
        <w:t xml:space="preserve">Se </w:t>
      </w:r>
      <w:r>
        <w:rPr>
          <w:rFonts w:ascii="Verdana" w:hAnsi="Verdana"/>
        </w:rPr>
        <w:t>mantendrá</w:t>
      </w:r>
      <w:r w:rsidRPr="0049431A">
        <w:rPr>
          <w:rFonts w:ascii="Verdana" w:hAnsi="Verdana"/>
        </w:rPr>
        <w:t xml:space="preserve"> </w:t>
      </w:r>
      <w:r w:rsidRPr="0049431A">
        <w:rPr>
          <w:rFonts w:ascii="Verdana" w:hAnsi="Verdana"/>
          <w:u w:val="single"/>
        </w:rPr>
        <w:t>en líneas generales el espíritu del</w:t>
      </w:r>
      <w:r w:rsidRPr="0049431A">
        <w:rPr>
          <w:rFonts w:ascii="Verdana" w:hAnsi="Verdana"/>
        </w:rPr>
        <w:t xml:space="preserve"> compromiso establecido respecto de políticas acordadas a nivel </w:t>
      </w:r>
      <w:r w:rsidRPr="0049431A">
        <w:rPr>
          <w:rFonts w:ascii="Verdana" w:hAnsi="Verdana"/>
        </w:rPr>
        <w:lastRenderedPageBreak/>
        <w:t xml:space="preserve">nacional y consolidado en el denominado “Pacto Federal para el Empleo, </w:t>
      </w:r>
      <w:smartTag w:uri="urn:schemas-microsoft-com:office:smarttags" w:element="PersonName">
        <w:smartTagPr>
          <w:attr w:name="ProductID" w:val="la Producci￳n"/>
        </w:smartTagPr>
        <w:r w:rsidRPr="0049431A">
          <w:rPr>
            <w:rFonts w:ascii="Verdana" w:hAnsi="Verdana"/>
          </w:rPr>
          <w:t>la Producción</w:t>
        </w:r>
      </w:smartTag>
      <w:r w:rsidRPr="0049431A">
        <w:rPr>
          <w:rFonts w:ascii="Verdana" w:hAnsi="Verdana"/>
        </w:rPr>
        <w:t xml:space="preserve"> y el Crecimiento”, como así también el denominado “Compromiso Federal por el Crecimiento y </w:t>
      </w:r>
      <w:smartTag w:uri="urn:schemas-microsoft-com:office:smarttags" w:element="PersonName">
        <w:smartTagPr>
          <w:attr w:name="ProductID" w:val="la Disciplina Fiscal"/>
        </w:smartTagPr>
        <w:r w:rsidRPr="0049431A">
          <w:rPr>
            <w:rFonts w:ascii="Verdana" w:hAnsi="Verdana"/>
          </w:rPr>
          <w:t>la Disciplina Fiscal</w:t>
        </w:r>
      </w:smartTag>
      <w:r w:rsidRPr="0049431A">
        <w:rPr>
          <w:rFonts w:ascii="Verdana" w:hAnsi="Verdana"/>
        </w:rPr>
        <w:t xml:space="preserve">”. </w:t>
      </w:r>
    </w:p>
    <w:p w:rsidR="00C11F3D" w:rsidRPr="0049431A" w:rsidRDefault="00C11F3D" w:rsidP="00C11F3D">
      <w:pPr>
        <w:tabs>
          <w:tab w:val="left" w:pos="1440"/>
        </w:tabs>
        <w:spacing w:line="360" w:lineRule="auto"/>
        <w:ind w:left="1080"/>
        <w:jc w:val="both"/>
        <w:rPr>
          <w:rFonts w:ascii="Verdana" w:hAnsi="Verdana"/>
        </w:rPr>
      </w:pPr>
    </w:p>
    <w:p w:rsidR="00C11F3D" w:rsidRPr="0049431A" w:rsidRDefault="00C11F3D" w:rsidP="00C11F3D">
      <w:pPr>
        <w:tabs>
          <w:tab w:val="left" w:pos="1440"/>
        </w:tabs>
        <w:spacing w:line="360" w:lineRule="auto"/>
        <w:ind w:left="1080"/>
        <w:jc w:val="both"/>
        <w:rPr>
          <w:rFonts w:ascii="Verdana" w:hAnsi="Verdana"/>
        </w:rPr>
      </w:pPr>
    </w:p>
    <w:p w:rsidR="00C11F3D" w:rsidRPr="0049431A" w:rsidRDefault="00C11F3D" w:rsidP="00C11F3D">
      <w:pPr>
        <w:pStyle w:val="WW-Textoindependiente2"/>
        <w:numPr>
          <w:ilvl w:val="0"/>
          <w:numId w:val="3"/>
        </w:numPr>
        <w:rPr>
          <w:rFonts w:ascii="Verdana" w:hAnsi="Verdana"/>
          <w:b/>
          <w:i w:val="0"/>
          <w:szCs w:val="24"/>
        </w:rPr>
      </w:pPr>
      <w:r w:rsidRPr="0049431A">
        <w:rPr>
          <w:rFonts w:ascii="Verdana" w:hAnsi="Verdana"/>
          <w:b/>
          <w:szCs w:val="24"/>
        </w:rPr>
        <w:t xml:space="preserve"> </w:t>
      </w:r>
      <w:r w:rsidRPr="0049431A">
        <w:rPr>
          <w:rFonts w:ascii="Verdana" w:hAnsi="Verdana"/>
          <w:b/>
          <w:i w:val="0"/>
          <w:szCs w:val="24"/>
        </w:rPr>
        <w:t>A nivel municipal:</w:t>
      </w:r>
    </w:p>
    <w:p w:rsidR="00C11F3D" w:rsidRPr="0049431A" w:rsidRDefault="00C11F3D" w:rsidP="00C11F3D">
      <w:pPr>
        <w:pStyle w:val="WW-Textoindependiente2"/>
        <w:ind w:left="540"/>
        <w:rPr>
          <w:rFonts w:ascii="Verdana" w:hAnsi="Verdana"/>
          <w:b/>
          <w:i w:val="0"/>
          <w:szCs w:val="24"/>
        </w:rPr>
      </w:pPr>
    </w:p>
    <w:p w:rsidR="00C11F3D" w:rsidRPr="0049431A" w:rsidRDefault="00C11F3D" w:rsidP="00C11F3D">
      <w:pPr>
        <w:pStyle w:val="WW-Textoindependiente2"/>
        <w:numPr>
          <w:ilvl w:val="1"/>
          <w:numId w:val="3"/>
        </w:numPr>
        <w:tabs>
          <w:tab w:val="left" w:pos="1440"/>
        </w:tabs>
        <w:ind w:left="1455"/>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 xml:space="preserve">Se retomará con las disposiciones de Ley Provincial N° 7658,  que tiene  como misión establecer políticas, planes, acciones, controles que puedan ser susceptibles de uniformarse y homogeneizarse; cooperación entre las administraciones provincial y municipales; promover políticas, programas y acciones comunes; </w:t>
      </w:r>
      <w:r w:rsidRPr="0049431A">
        <w:rPr>
          <w:rFonts w:ascii="Verdana" w:hAnsi="Verdana"/>
          <w:i w:val="0"/>
          <w:szCs w:val="24"/>
        </w:rPr>
        <w:lastRenderedPageBreak/>
        <w:t>intercambio de información y experiencias.</w:t>
      </w:r>
    </w:p>
    <w:p w:rsidR="00C11F3D" w:rsidRPr="0049431A" w:rsidRDefault="00C11F3D" w:rsidP="00C11F3D">
      <w:pPr>
        <w:pStyle w:val="WW-Textoindependiente2"/>
        <w:tabs>
          <w:tab w:val="left" w:pos="1440"/>
        </w:tabs>
        <w:ind w:left="1095"/>
        <w:rPr>
          <w:rFonts w:ascii="Verdana" w:hAnsi="Verdana"/>
          <w:i w:val="0"/>
          <w:szCs w:val="24"/>
        </w:rPr>
      </w:pPr>
      <w:r w:rsidRPr="0049431A">
        <w:rPr>
          <w:rFonts w:ascii="Verdana" w:hAnsi="Verdana"/>
          <w:i w:val="0"/>
          <w:szCs w:val="24"/>
        </w:rPr>
        <w:t xml:space="preserve">  </w:t>
      </w:r>
    </w:p>
    <w:p w:rsidR="00C11F3D" w:rsidRPr="0049431A" w:rsidRDefault="00C11F3D" w:rsidP="00C11F3D">
      <w:pPr>
        <w:pStyle w:val="WW-Textoindependiente2"/>
        <w:numPr>
          <w:ilvl w:val="0"/>
          <w:numId w:val="3"/>
        </w:numPr>
        <w:rPr>
          <w:rFonts w:ascii="Verdana" w:hAnsi="Verdana"/>
          <w:b/>
          <w:i w:val="0"/>
          <w:szCs w:val="24"/>
        </w:rPr>
      </w:pPr>
      <w:r w:rsidRPr="0049431A">
        <w:rPr>
          <w:rFonts w:ascii="Verdana" w:hAnsi="Verdana"/>
          <w:b/>
          <w:i w:val="0"/>
          <w:szCs w:val="24"/>
        </w:rPr>
        <w:t>A nivel provincial:</w:t>
      </w:r>
    </w:p>
    <w:p w:rsidR="00C11F3D" w:rsidRPr="0049431A" w:rsidRDefault="00C11F3D" w:rsidP="00C11F3D">
      <w:pPr>
        <w:pStyle w:val="WW-Textoindependiente2"/>
        <w:numPr>
          <w:ilvl w:val="1"/>
          <w:numId w:val="3"/>
        </w:numPr>
        <w:tabs>
          <w:tab w:val="left" w:pos="1440"/>
        </w:tabs>
        <w:ind w:left="1455"/>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Pretendemos contar con un sistema tributario que cumpla con las características de competitividad, transparencia y simplicidad.</w:t>
      </w:r>
    </w:p>
    <w:p w:rsidR="00C11F3D" w:rsidRPr="0049431A" w:rsidRDefault="00C11F3D" w:rsidP="00C11F3D">
      <w:pPr>
        <w:pStyle w:val="WW-Textoindependiente2"/>
        <w:numPr>
          <w:ilvl w:val="2"/>
          <w:numId w:val="3"/>
        </w:numPr>
        <w:tabs>
          <w:tab w:val="left" w:pos="2160"/>
        </w:tabs>
        <w:ind w:left="2160"/>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 xml:space="preserve">En </w:t>
      </w:r>
      <w:smartTag w:uri="urn:schemas-microsoft-com:office:smarttags" w:element="PersonName">
        <w:smartTagPr>
          <w:attr w:name="ProductID" w:val="la Provincia"/>
        </w:smartTagPr>
        <w:r w:rsidRPr="0049431A">
          <w:rPr>
            <w:rFonts w:ascii="Verdana" w:hAnsi="Verdana"/>
            <w:i w:val="0"/>
            <w:szCs w:val="24"/>
          </w:rPr>
          <w:t>la Provincia</w:t>
        </w:r>
      </w:smartTag>
      <w:r w:rsidRPr="0049431A">
        <w:rPr>
          <w:rFonts w:ascii="Verdana" w:hAnsi="Verdana"/>
          <w:i w:val="0"/>
          <w:szCs w:val="24"/>
        </w:rPr>
        <w:t xml:space="preserve"> de Mendoza se realiza un trabajo coordinado entre los responsables de implementar políticas tributarias y la administración tributaria provincial lo que ha permitido evolucionar en un trabajo técnico y armónico en tal sentido.</w:t>
      </w:r>
    </w:p>
    <w:p w:rsidR="00C11F3D" w:rsidRPr="0049431A" w:rsidRDefault="00C11F3D" w:rsidP="00C11F3D">
      <w:pPr>
        <w:pStyle w:val="WW-Textoindependiente2"/>
        <w:numPr>
          <w:ilvl w:val="2"/>
          <w:numId w:val="3"/>
        </w:numPr>
        <w:tabs>
          <w:tab w:val="left" w:pos="2160"/>
        </w:tabs>
        <w:ind w:left="2160"/>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 xml:space="preserve">La política tributaria provincial pretende caracterizarse por su compromiso y firmeza en las </w:t>
      </w:r>
      <w:r w:rsidRPr="0049431A">
        <w:rPr>
          <w:rFonts w:ascii="Verdana" w:hAnsi="Verdana"/>
          <w:i w:val="0"/>
          <w:szCs w:val="24"/>
        </w:rPr>
        <w:lastRenderedPageBreak/>
        <w:t>acciones dirigidas a limitar drásticamente el flagelo de la evasión, reducir significativamente la morosidad y restablecer la equidad tributaria, brindando seguridad jurídica a los contribuyentes y responsables, procurando la equidad horizontal y vertical.</w:t>
      </w:r>
    </w:p>
    <w:p w:rsidR="00C11F3D" w:rsidRPr="0049431A" w:rsidRDefault="00C11F3D" w:rsidP="00C11F3D">
      <w:pPr>
        <w:numPr>
          <w:ilvl w:val="1"/>
          <w:numId w:val="3"/>
        </w:numPr>
        <w:tabs>
          <w:tab w:val="left" w:pos="1440"/>
        </w:tabs>
        <w:suppressAutoHyphens/>
        <w:spacing w:line="360" w:lineRule="auto"/>
        <w:ind w:left="1455"/>
        <w:jc w:val="both"/>
        <w:rPr>
          <w:rStyle w:val="EstiloBerlinSansFB"/>
          <w:rFonts w:ascii="Verdana" w:hAnsi="Verdana"/>
          <w:lang w:val="es-ES_tradnl"/>
        </w:rPr>
      </w:pPr>
      <w:r w:rsidRPr="0049431A">
        <w:rPr>
          <w:rStyle w:val="EstiloBerlinSansFB"/>
          <w:rFonts w:ascii="Verdana" w:hAnsi="Verdana"/>
          <w:lang w:val="es-ES_tradnl"/>
        </w:rPr>
        <w:tab/>
        <w:t>Como política se pretende evolucionar hacia la transparencia de los denominados gastos tributarios representados a través de franquicias y exenciones.</w:t>
      </w:r>
    </w:p>
    <w:p w:rsidR="00C11F3D" w:rsidRPr="0049431A" w:rsidRDefault="00C11F3D" w:rsidP="00C11F3D">
      <w:pPr>
        <w:numPr>
          <w:ilvl w:val="1"/>
          <w:numId w:val="3"/>
        </w:numPr>
        <w:tabs>
          <w:tab w:val="left" w:pos="1440"/>
        </w:tabs>
        <w:suppressAutoHyphens/>
        <w:spacing w:line="360" w:lineRule="auto"/>
        <w:ind w:left="1455"/>
        <w:jc w:val="both"/>
        <w:rPr>
          <w:rStyle w:val="EstiloBerlinSansFB"/>
          <w:rFonts w:ascii="Verdana" w:hAnsi="Verdana"/>
          <w:lang w:val="es-ES_tradnl"/>
        </w:rPr>
      </w:pPr>
      <w:r w:rsidRPr="0049431A">
        <w:rPr>
          <w:rStyle w:val="EstiloBerlinSansFB"/>
          <w:rFonts w:ascii="Verdana" w:hAnsi="Verdana"/>
          <w:lang w:val="es-ES_tradnl"/>
        </w:rPr>
        <w:t xml:space="preserve"> </w:t>
      </w:r>
      <w:r w:rsidRPr="0049431A">
        <w:rPr>
          <w:rStyle w:val="EstiloBerlinSansFB"/>
          <w:rFonts w:ascii="Verdana" w:hAnsi="Verdana"/>
          <w:lang w:val="es-ES_tradnl"/>
        </w:rPr>
        <w:tab/>
        <w:t xml:space="preserve">Evolucionar en la calidad institucional y de gestión, promoviendo un enfoque al “Cliente” a fin de lograr una mejora en los servicios que provee el Estado </w:t>
      </w:r>
      <w:r w:rsidRPr="0049431A">
        <w:rPr>
          <w:rStyle w:val="EstiloBerlinSansFB"/>
          <w:rFonts w:ascii="Verdana" w:hAnsi="Verdana"/>
          <w:lang w:val="es-ES_tradnl"/>
        </w:rPr>
        <w:lastRenderedPageBreak/>
        <w:t>y consecuentemente en la calidad de vida de los ciudadanos.</w:t>
      </w:r>
    </w:p>
    <w:p w:rsidR="00C11F3D" w:rsidRPr="0049431A" w:rsidRDefault="00C11F3D" w:rsidP="00C11F3D">
      <w:pPr>
        <w:numPr>
          <w:ilvl w:val="1"/>
          <w:numId w:val="3"/>
        </w:numPr>
        <w:tabs>
          <w:tab w:val="left" w:pos="1440"/>
        </w:tabs>
        <w:suppressAutoHyphens/>
        <w:spacing w:line="360" w:lineRule="auto"/>
        <w:ind w:left="1455"/>
        <w:jc w:val="both"/>
        <w:rPr>
          <w:rStyle w:val="EstiloBerlinSansFB"/>
          <w:rFonts w:ascii="Verdana" w:hAnsi="Verdana"/>
        </w:rPr>
      </w:pPr>
      <w:r w:rsidRPr="0049431A">
        <w:rPr>
          <w:rStyle w:val="EstiloBerlinSansFB"/>
          <w:rFonts w:ascii="Verdana" w:hAnsi="Verdana"/>
        </w:rPr>
        <w:t xml:space="preserve"> </w:t>
      </w:r>
      <w:r w:rsidRPr="0049431A">
        <w:rPr>
          <w:rStyle w:val="EstiloBerlinSansFB"/>
          <w:rFonts w:ascii="Verdana" w:hAnsi="Verdana"/>
        </w:rPr>
        <w:tab/>
        <w:t xml:space="preserve">Desarrollar una Administración Tributaria enfocada en la calidad de gestión y en lograr eficiencia y eficacia en el cumplimiento de sus funciones, alcanzando a partir de ello, una imagen institucional reconocida por </w:t>
      </w:r>
      <w:smartTag w:uri="urn:schemas-microsoft-com:office:smarttags" w:element="PersonName">
        <w:smartTagPr>
          <w:attr w:name="ProductID" w:val="la Sociedad."/>
        </w:smartTagPr>
        <w:r w:rsidRPr="0049431A">
          <w:rPr>
            <w:rStyle w:val="EstiloBerlinSansFB"/>
            <w:rFonts w:ascii="Verdana" w:hAnsi="Verdana"/>
          </w:rPr>
          <w:t>la Sociedad.</w:t>
        </w:r>
      </w:smartTag>
    </w:p>
    <w:p w:rsidR="00C11F3D" w:rsidRPr="0049431A" w:rsidRDefault="00C11F3D" w:rsidP="00C11F3D">
      <w:pPr>
        <w:numPr>
          <w:ilvl w:val="1"/>
          <w:numId w:val="3"/>
        </w:numPr>
        <w:tabs>
          <w:tab w:val="left" w:pos="1440"/>
        </w:tabs>
        <w:suppressAutoHyphens/>
        <w:spacing w:line="360" w:lineRule="auto"/>
        <w:ind w:left="1455"/>
        <w:jc w:val="both"/>
        <w:rPr>
          <w:rStyle w:val="EstiloBerlinSansFB"/>
          <w:rFonts w:ascii="Verdana" w:hAnsi="Verdana"/>
        </w:rPr>
      </w:pPr>
      <w:r w:rsidRPr="0049431A">
        <w:rPr>
          <w:rStyle w:val="EstiloBerlinSansFB"/>
          <w:rFonts w:ascii="Verdana" w:hAnsi="Verdana"/>
        </w:rPr>
        <w:t xml:space="preserve"> </w:t>
      </w:r>
      <w:r w:rsidRPr="0049431A">
        <w:rPr>
          <w:rStyle w:val="EstiloBerlinSansFB"/>
          <w:rFonts w:ascii="Verdana" w:hAnsi="Verdana"/>
        </w:rPr>
        <w:tab/>
        <w:t xml:space="preserve">Para ello la arquitectura de gestión de </w:t>
      </w:r>
      <w:smartTag w:uri="urn:schemas-microsoft-com:office:smarttags" w:element="PersonName">
        <w:smartTagPr>
          <w:attr w:name="ProductID" w:val="la D.G"/>
        </w:smartTagPr>
        <w:r w:rsidRPr="0049431A">
          <w:rPr>
            <w:rStyle w:val="EstiloBerlinSansFB"/>
            <w:rFonts w:ascii="Verdana" w:hAnsi="Verdana"/>
          </w:rPr>
          <w:t>la D.G</w:t>
        </w:r>
      </w:smartTag>
      <w:r w:rsidRPr="0049431A">
        <w:rPr>
          <w:rStyle w:val="EstiloBerlinSansFB"/>
          <w:rFonts w:ascii="Verdana" w:hAnsi="Verdana"/>
        </w:rPr>
        <w:t>.R. está sustentada por los siguientes pilares:</w:t>
      </w:r>
    </w:p>
    <w:p w:rsidR="00C11F3D" w:rsidRPr="0049431A" w:rsidRDefault="00C11F3D" w:rsidP="00C11F3D">
      <w:pPr>
        <w:numPr>
          <w:ilvl w:val="2"/>
          <w:numId w:val="3"/>
        </w:numPr>
        <w:tabs>
          <w:tab w:val="left" w:pos="2160"/>
        </w:tabs>
        <w:suppressAutoHyphens/>
        <w:spacing w:line="360" w:lineRule="auto"/>
        <w:ind w:left="2160"/>
        <w:jc w:val="both"/>
        <w:rPr>
          <w:rStyle w:val="EstiloBerlinSansFB"/>
          <w:rFonts w:ascii="Verdana" w:hAnsi="Verdana"/>
        </w:rPr>
      </w:pPr>
      <w:r w:rsidRPr="0049431A">
        <w:rPr>
          <w:rStyle w:val="EstiloBerlinSansFB"/>
          <w:rFonts w:ascii="Verdana" w:hAnsi="Verdana"/>
        </w:rPr>
        <w:t xml:space="preserve"> </w:t>
      </w:r>
      <w:r w:rsidRPr="0049431A">
        <w:rPr>
          <w:rStyle w:val="EstiloBerlinSansFB"/>
          <w:rFonts w:ascii="Verdana" w:hAnsi="Verdana"/>
        </w:rPr>
        <w:tab/>
        <w:t>Estructura orgánico funcional</w:t>
      </w:r>
    </w:p>
    <w:p w:rsidR="00C11F3D" w:rsidRPr="0049431A" w:rsidRDefault="00C11F3D" w:rsidP="00C11F3D">
      <w:pPr>
        <w:numPr>
          <w:ilvl w:val="2"/>
          <w:numId w:val="3"/>
        </w:numPr>
        <w:tabs>
          <w:tab w:val="left" w:pos="2160"/>
        </w:tabs>
        <w:suppressAutoHyphens/>
        <w:spacing w:line="360" w:lineRule="auto"/>
        <w:ind w:left="2160"/>
        <w:jc w:val="both"/>
        <w:rPr>
          <w:rStyle w:val="EstiloBerlinSansFB"/>
          <w:rFonts w:ascii="Verdana" w:hAnsi="Verdana"/>
        </w:rPr>
      </w:pPr>
      <w:r w:rsidRPr="0049431A">
        <w:rPr>
          <w:rStyle w:val="EstiloBerlinSansFB"/>
          <w:rFonts w:ascii="Verdana" w:hAnsi="Verdana"/>
        </w:rPr>
        <w:t xml:space="preserve"> </w:t>
      </w:r>
      <w:r w:rsidRPr="0049431A">
        <w:rPr>
          <w:rStyle w:val="EstiloBerlinSansFB"/>
          <w:rFonts w:ascii="Verdana" w:hAnsi="Verdana"/>
        </w:rPr>
        <w:tab/>
        <w:t>Planeamiento estratégico</w:t>
      </w:r>
    </w:p>
    <w:p w:rsidR="00C11F3D" w:rsidRPr="0049431A" w:rsidRDefault="00C11F3D" w:rsidP="00C11F3D">
      <w:pPr>
        <w:numPr>
          <w:ilvl w:val="2"/>
          <w:numId w:val="3"/>
        </w:numPr>
        <w:tabs>
          <w:tab w:val="left" w:pos="2160"/>
        </w:tabs>
        <w:suppressAutoHyphens/>
        <w:spacing w:line="360" w:lineRule="auto"/>
        <w:ind w:left="2160"/>
        <w:jc w:val="both"/>
        <w:rPr>
          <w:rStyle w:val="EstiloBerlinSansFB"/>
          <w:rFonts w:ascii="Verdana" w:hAnsi="Verdana"/>
        </w:rPr>
      </w:pPr>
      <w:r w:rsidRPr="0049431A">
        <w:rPr>
          <w:rStyle w:val="EstiloBerlinSansFB"/>
          <w:rFonts w:ascii="Verdana" w:hAnsi="Verdana"/>
        </w:rPr>
        <w:t xml:space="preserve"> </w:t>
      </w:r>
      <w:r w:rsidRPr="0049431A">
        <w:rPr>
          <w:rStyle w:val="EstiloBerlinSansFB"/>
          <w:rFonts w:ascii="Verdana" w:hAnsi="Verdana"/>
        </w:rPr>
        <w:tab/>
        <w:t>Sistema de Gestión de Calidad</w:t>
      </w:r>
    </w:p>
    <w:p w:rsidR="00C11F3D" w:rsidRPr="0049431A" w:rsidRDefault="00C11F3D" w:rsidP="00C11F3D">
      <w:pPr>
        <w:numPr>
          <w:ilvl w:val="2"/>
          <w:numId w:val="3"/>
        </w:numPr>
        <w:tabs>
          <w:tab w:val="left" w:pos="2160"/>
        </w:tabs>
        <w:suppressAutoHyphens/>
        <w:spacing w:line="360" w:lineRule="auto"/>
        <w:ind w:left="2160"/>
        <w:jc w:val="both"/>
        <w:rPr>
          <w:rStyle w:val="EstiloBerlinSansFB"/>
          <w:rFonts w:ascii="Verdana" w:hAnsi="Verdana"/>
        </w:rPr>
      </w:pPr>
      <w:r w:rsidRPr="0049431A">
        <w:rPr>
          <w:rStyle w:val="EstiloBerlinSansFB"/>
          <w:rFonts w:ascii="Verdana" w:hAnsi="Verdana"/>
        </w:rPr>
        <w:lastRenderedPageBreak/>
        <w:t xml:space="preserve"> </w:t>
      </w:r>
      <w:r w:rsidRPr="0049431A">
        <w:rPr>
          <w:rStyle w:val="EstiloBerlinSansFB"/>
          <w:rFonts w:ascii="Verdana" w:hAnsi="Verdana"/>
        </w:rPr>
        <w:tab/>
        <w:t>Sistema de Control de Gestión (Cuadro de Mando Integral y Tablero de Comando)</w:t>
      </w:r>
    </w:p>
    <w:p w:rsidR="00C11F3D" w:rsidRPr="0049431A" w:rsidRDefault="00C11F3D" w:rsidP="00C11F3D">
      <w:pPr>
        <w:numPr>
          <w:ilvl w:val="2"/>
          <w:numId w:val="3"/>
        </w:numPr>
        <w:tabs>
          <w:tab w:val="left" w:pos="2160"/>
        </w:tabs>
        <w:suppressAutoHyphens/>
        <w:spacing w:line="360" w:lineRule="auto"/>
        <w:ind w:left="2160"/>
        <w:jc w:val="both"/>
        <w:rPr>
          <w:rStyle w:val="EstiloBerlinSansFB"/>
          <w:rFonts w:ascii="Verdana" w:hAnsi="Verdana"/>
        </w:rPr>
      </w:pPr>
      <w:r w:rsidRPr="0049431A">
        <w:rPr>
          <w:rStyle w:val="EstiloBerlinSansFB"/>
          <w:rFonts w:ascii="Verdana" w:hAnsi="Verdana"/>
        </w:rPr>
        <w:t xml:space="preserve"> </w:t>
      </w:r>
      <w:r w:rsidRPr="0049431A">
        <w:rPr>
          <w:rStyle w:val="EstiloBerlinSansFB"/>
          <w:rFonts w:ascii="Verdana" w:hAnsi="Verdana"/>
        </w:rPr>
        <w:tab/>
        <w:t>Soporte Tecnológico</w:t>
      </w:r>
    </w:p>
    <w:p w:rsidR="00C11F3D" w:rsidRPr="0049431A" w:rsidRDefault="00C11F3D" w:rsidP="00C11F3D">
      <w:pPr>
        <w:tabs>
          <w:tab w:val="left" w:pos="2160"/>
        </w:tabs>
        <w:spacing w:line="360" w:lineRule="auto"/>
        <w:ind w:left="1800"/>
        <w:jc w:val="both"/>
        <w:rPr>
          <w:rStyle w:val="EstiloBerlinSansFB"/>
          <w:rFonts w:ascii="Verdana" w:hAnsi="Verdana"/>
        </w:rPr>
      </w:pPr>
    </w:p>
    <w:p w:rsidR="00C11F3D" w:rsidRPr="0049431A" w:rsidRDefault="00C11F3D" w:rsidP="00C11F3D">
      <w:pPr>
        <w:tabs>
          <w:tab w:val="left" w:pos="2160"/>
        </w:tabs>
        <w:spacing w:line="360" w:lineRule="auto"/>
        <w:ind w:left="1800"/>
        <w:jc w:val="both"/>
        <w:rPr>
          <w:rStyle w:val="EstiloBerlinSansFB"/>
          <w:rFonts w:ascii="Verdana" w:hAnsi="Verdana"/>
        </w:rPr>
      </w:pPr>
    </w:p>
    <w:p w:rsidR="00C11F3D" w:rsidRPr="0049431A" w:rsidRDefault="00C11F3D" w:rsidP="00C11F3D">
      <w:pPr>
        <w:numPr>
          <w:ilvl w:val="0"/>
          <w:numId w:val="3"/>
        </w:numPr>
        <w:suppressAutoHyphens/>
        <w:spacing w:line="360" w:lineRule="auto"/>
        <w:rPr>
          <w:rFonts w:ascii="Verdana" w:hAnsi="Verdana"/>
        </w:rPr>
      </w:pPr>
      <w:r w:rsidRPr="0049431A">
        <w:rPr>
          <w:rFonts w:ascii="Verdana" w:hAnsi="Verdana"/>
        </w:rPr>
        <w:t xml:space="preserve"> </w:t>
      </w:r>
      <w:r w:rsidRPr="0049431A">
        <w:rPr>
          <w:rFonts w:ascii="Verdana" w:hAnsi="Verdana"/>
          <w:b/>
          <w:u w:val="single"/>
        </w:rPr>
        <w:t>MEDIDAS DE ADMINISTRACIÓN TRIBUTARIA</w:t>
      </w:r>
      <w:r w:rsidRPr="0049431A">
        <w:rPr>
          <w:rFonts w:ascii="Verdana" w:hAnsi="Verdana"/>
        </w:rPr>
        <w:t>.</w:t>
      </w:r>
    </w:p>
    <w:p w:rsidR="00C11F3D" w:rsidRPr="0049431A" w:rsidRDefault="00C11F3D" w:rsidP="00C11F3D">
      <w:pPr>
        <w:spacing w:line="360" w:lineRule="auto"/>
        <w:jc w:val="center"/>
        <w:rPr>
          <w:rFonts w:ascii="Verdana" w:hAnsi="Verdana"/>
        </w:rPr>
      </w:pPr>
    </w:p>
    <w:p w:rsidR="00C11F3D" w:rsidRPr="0049431A" w:rsidRDefault="00C11F3D" w:rsidP="00C11F3D">
      <w:pPr>
        <w:numPr>
          <w:ilvl w:val="1"/>
          <w:numId w:val="3"/>
        </w:numPr>
        <w:tabs>
          <w:tab w:val="left" w:pos="1440"/>
        </w:tabs>
        <w:suppressAutoHyphens/>
        <w:spacing w:line="360" w:lineRule="auto"/>
        <w:ind w:left="1455"/>
        <w:jc w:val="both"/>
        <w:rPr>
          <w:rFonts w:ascii="Verdana" w:hAnsi="Verdana"/>
        </w:rPr>
      </w:pPr>
      <w:r w:rsidRPr="0049431A">
        <w:rPr>
          <w:rFonts w:ascii="Verdana" w:hAnsi="Verdana"/>
        </w:rPr>
        <w:t xml:space="preserve"> </w:t>
      </w:r>
      <w:r w:rsidRPr="0049431A">
        <w:rPr>
          <w:rFonts w:ascii="Verdana" w:hAnsi="Verdana"/>
        </w:rPr>
        <w:tab/>
        <w:t xml:space="preserve">Pretende profundizar una mayor dinámica de </w:t>
      </w:r>
      <w:smartTag w:uri="urn:schemas-microsoft-com:office:smarttags" w:element="PersonName">
        <w:smartTagPr>
          <w:attr w:name="ProductID" w:val="la Administraci￳n"/>
        </w:smartTagPr>
        <w:r w:rsidRPr="0049431A">
          <w:rPr>
            <w:rFonts w:ascii="Verdana" w:hAnsi="Verdana"/>
          </w:rPr>
          <w:t>la Administración</w:t>
        </w:r>
      </w:smartTag>
      <w:r w:rsidRPr="0049431A">
        <w:rPr>
          <w:rFonts w:ascii="Verdana" w:hAnsi="Verdana"/>
        </w:rPr>
        <w:t xml:space="preserve">, teniendo claro que administrar implica capacidad de liderar y consensuar políticas y objetivos estratégicos para movilizar sus recursos hacia los objetivos fijados, a fin de evitar caer en un modelo reactivo en la que </w:t>
      </w:r>
      <w:smartTag w:uri="urn:schemas-microsoft-com:office:smarttags" w:element="PersonName">
        <w:smartTagPr>
          <w:attr w:name="ProductID" w:val="la Administraci￳n"/>
        </w:smartTagPr>
        <w:r w:rsidRPr="0049431A">
          <w:rPr>
            <w:rFonts w:ascii="Verdana" w:hAnsi="Verdana"/>
          </w:rPr>
          <w:t>la Administración</w:t>
        </w:r>
      </w:smartTag>
      <w:r w:rsidRPr="0049431A">
        <w:rPr>
          <w:rFonts w:ascii="Verdana" w:hAnsi="Verdana"/>
        </w:rPr>
        <w:t xml:space="preserve"> responde en algunos casos en forma extemporánea. </w:t>
      </w:r>
    </w:p>
    <w:p w:rsidR="00C11F3D" w:rsidRPr="0049431A" w:rsidRDefault="00C11F3D" w:rsidP="00C11F3D">
      <w:pPr>
        <w:pStyle w:val="Textoindependiente"/>
        <w:numPr>
          <w:ilvl w:val="1"/>
          <w:numId w:val="3"/>
        </w:numPr>
        <w:tabs>
          <w:tab w:val="left" w:pos="1440"/>
        </w:tabs>
        <w:spacing w:line="360" w:lineRule="auto"/>
        <w:ind w:left="1455"/>
        <w:jc w:val="both"/>
        <w:rPr>
          <w:rFonts w:ascii="Verdana" w:hAnsi="Verdana"/>
          <w:szCs w:val="24"/>
        </w:rPr>
      </w:pPr>
      <w:r w:rsidRPr="0049431A">
        <w:rPr>
          <w:rFonts w:ascii="Verdana" w:hAnsi="Verdana"/>
          <w:szCs w:val="24"/>
        </w:rPr>
        <w:lastRenderedPageBreak/>
        <w:t xml:space="preserve"> </w:t>
      </w:r>
      <w:r w:rsidRPr="0049431A">
        <w:rPr>
          <w:rFonts w:ascii="Verdana" w:hAnsi="Verdana"/>
          <w:szCs w:val="24"/>
        </w:rPr>
        <w:tab/>
        <w:t>Promover una gestión proactiva que interprete las nuevas demandas, que promueva los cambios, provoque resultados y que oriente sus acciones de forma estratégica.</w:t>
      </w:r>
    </w:p>
    <w:p w:rsidR="00C11F3D" w:rsidRPr="0049431A" w:rsidRDefault="00C11F3D" w:rsidP="00C11F3D">
      <w:pPr>
        <w:numPr>
          <w:ilvl w:val="1"/>
          <w:numId w:val="3"/>
        </w:numPr>
        <w:tabs>
          <w:tab w:val="left" w:pos="1440"/>
        </w:tabs>
        <w:suppressAutoHyphens/>
        <w:spacing w:line="360" w:lineRule="auto"/>
        <w:ind w:left="1455"/>
        <w:jc w:val="both"/>
        <w:rPr>
          <w:rFonts w:ascii="Verdana" w:hAnsi="Verdana"/>
        </w:rPr>
      </w:pPr>
      <w:r w:rsidRPr="0049431A">
        <w:rPr>
          <w:rFonts w:ascii="Verdana" w:hAnsi="Verdana"/>
        </w:rPr>
        <w:t xml:space="preserve"> </w:t>
      </w:r>
      <w:r w:rsidRPr="0049431A">
        <w:rPr>
          <w:rFonts w:ascii="Verdana" w:hAnsi="Verdana"/>
        </w:rPr>
        <w:tab/>
        <w:t>Para ello sustentarse en la planificación estratégica, teniendo presente los objetivos y las acciones que promueven las líneas estratégicas:</w:t>
      </w:r>
    </w:p>
    <w:p w:rsidR="00C11F3D" w:rsidRPr="0049431A" w:rsidRDefault="00C11F3D" w:rsidP="00C11F3D">
      <w:pPr>
        <w:pStyle w:val="WW-Textoindependiente2"/>
        <w:numPr>
          <w:ilvl w:val="2"/>
          <w:numId w:val="3"/>
        </w:numPr>
        <w:tabs>
          <w:tab w:val="left" w:pos="2160"/>
        </w:tabs>
        <w:ind w:left="2160"/>
        <w:rPr>
          <w:rFonts w:ascii="Verdana" w:hAnsi="Verdana"/>
          <w:b/>
          <w:i w:val="0"/>
          <w:szCs w:val="24"/>
        </w:rPr>
      </w:pPr>
      <w:r w:rsidRPr="0049431A">
        <w:rPr>
          <w:rFonts w:ascii="Verdana" w:hAnsi="Verdana"/>
          <w:b/>
          <w:i w:val="0"/>
          <w:szCs w:val="24"/>
        </w:rPr>
        <w:t>Líneas estratégicas sobre las que se trabaja:</w:t>
      </w:r>
    </w:p>
    <w:p w:rsidR="00C11F3D" w:rsidRPr="0049431A" w:rsidRDefault="00C11F3D" w:rsidP="00C11F3D">
      <w:pPr>
        <w:pStyle w:val="WW-Textoindependiente2"/>
        <w:numPr>
          <w:ilvl w:val="0"/>
          <w:numId w:val="6"/>
        </w:numPr>
        <w:tabs>
          <w:tab w:val="left" w:pos="2160"/>
        </w:tabs>
        <w:ind w:left="2880"/>
        <w:rPr>
          <w:rFonts w:ascii="Verdana" w:hAnsi="Verdana"/>
          <w:b/>
          <w:i w:val="0"/>
          <w:szCs w:val="24"/>
        </w:rPr>
      </w:pPr>
      <w:r w:rsidRPr="0049431A">
        <w:rPr>
          <w:rFonts w:ascii="Verdana" w:hAnsi="Verdana"/>
          <w:b/>
          <w:i w:val="0"/>
          <w:szCs w:val="24"/>
        </w:rPr>
        <w:t>Aumentar la recaudación</w:t>
      </w:r>
    </w:p>
    <w:p w:rsidR="00C11F3D" w:rsidRPr="0049431A" w:rsidRDefault="00C11F3D" w:rsidP="00C11F3D">
      <w:pPr>
        <w:pStyle w:val="WW-Textoindependiente2"/>
        <w:numPr>
          <w:ilvl w:val="0"/>
          <w:numId w:val="6"/>
        </w:numPr>
        <w:tabs>
          <w:tab w:val="left" w:pos="2160"/>
        </w:tabs>
        <w:ind w:left="2880"/>
        <w:rPr>
          <w:rFonts w:ascii="Verdana" w:hAnsi="Verdana"/>
          <w:b/>
          <w:i w:val="0"/>
          <w:szCs w:val="24"/>
        </w:rPr>
      </w:pPr>
      <w:r w:rsidRPr="0049431A">
        <w:rPr>
          <w:rFonts w:ascii="Verdana" w:hAnsi="Verdana"/>
          <w:b/>
          <w:i w:val="0"/>
          <w:szCs w:val="24"/>
        </w:rPr>
        <w:t>Brindar nuevos servicios y mejorar los existentes</w:t>
      </w:r>
    </w:p>
    <w:p w:rsidR="00C11F3D" w:rsidRPr="0049431A" w:rsidRDefault="00C11F3D" w:rsidP="00C11F3D">
      <w:pPr>
        <w:pStyle w:val="WW-Textoindependiente2"/>
        <w:numPr>
          <w:ilvl w:val="0"/>
          <w:numId w:val="6"/>
        </w:numPr>
        <w:tabs>
          <w:tab w:val="left" w:pos="2160"/>
        </w:tabs>
        <w:ind w:left="2880"/>
        <w:rPr>
          <w:rFonts w:ascii="Verdana" w:hAnsi="Verdana"/>
          <w:b/>
          <w:i w:val="0"/>
          <w:szCs w:val="24"/>
        </w:rPr>
      </w:pPr>
      <w:r w:rsidRPr="0049431A">
        <w:rPr>
          <w:rFonts w:ascii="Verdana" w:hAnsi="Verdana"/>
          <w:b/>
          <w:i w:val="0"/>
          <w:szCs w:val="24"/>
        </w:rPr>
        <w:t xml:space="preserve">Ampliar las vías de comunicación con </w:t>
      </w:r>
      <w:smartTag w:uri="urn:schemas-microsoft-com:office:smarttags" w:element="PersonName">
        <w:smartTagPr>
          <w:attr w:name="ProductID" w:val="la Sociedad"/>
        </w:smartTagPr>
        <w:r w:rsidRPr="0049431A">
          <w:rPr>
            <w:rFonts w:ascii="Verdana" w:hAnsi="Verdana"/>
            <w:b/>
            <w:i w:val="0"/>
            <w:szCs w:val="24"/>
          </w:rPr>
          <w:t>la Sociedad</w:t>
        </w:r>
      </w:smartTag>
    </w:p>
    <w:p w:rsidR="00C11F3D" w:rsidRPr="0049431A" w:rsidRDefault="00C11F3D" w:rsidP="00C11F3D">
      <w:pPr>
        <w:pStyle w:val="WW-Textoindependiente2"/>
        <w:numPr>
          <w:ilvl w:val="3"/>
          <w:numId w:val="3"/>
        </w:numPr>
        <w:tabs>
          <w:tab w:val="left" w:pos="2880"/>
        </w:tabs>
        <w:rPr>
          <w:rFonts w:ascii="Verdana" w:hAnsi="Verdana"/>
          <w:b/>
          <w:i w:val="0"/>
          <w:szCs w:val="24"/>
        </w:rPr>
      </w:pPr>
      <w:r w:rsidRPr="0049431A">
        <w:rPr>
          <w:rFonts w:ascii="Verdana" w:hAnsi="Verdana"/>
          <w:b/>
          <w:i w:val="0"/>
          <w:szCs w:val="24"/>
        </w:rPr>
        <w:lastRenderedPageBreak/>
        <w:t xml:space="preserve"> </w:t>
      </w:r>
      <w:r w:rsidRPr="0049431A">
        <w:rPr>
          <w:rFonts w:ascii="Verdana" w:hAnsi="Verdana"/>
          <w:b/>
          <w:i w:val="0"/>
          <w:szCs w:val="24"/>
        </w:rPr>
        <w:tab/>
        <w:t>Favorecer el cumplimiento tributario mejorando los servicios al contribuyente</w:t>
      </w:r>
    </w:p>
    <w:p w:rsidR="00C11F3D" w:rsidRPr="0049431A" w:rsidRDefault="00C11F3D" w:rsidP="00C11F3D">
      <w:pPr>
        <w:pStyle w:val="WW-Textoindependiente2"/>
        <w:numPr>
          <w:ilvl w:val="3"/>
          <w:numId w:val="3"/>
        </w:numPr>
        <w:tabs>
          <w:tab w:val="left" w:pos="2880"/>
        </w:tabs>
        <w:rPr>
          <w:rFonts w:ascii="Verdana" w:hAnsi="Verdana"/>
          <w:b/>
          <w:i w:val="0"/>
          <w:szCs w:val="24"/>
        </w:rPr>
      </w:pPr>
      <w:r w:rsidRPr="0049431A">
        <w:rPr>
          <w:rFonts w:ascii="Verdana" w:hAnsi="Verdana"/>
          <w:b/>
          <w:i w:val="0"/>
          <w:szCs w:val="24"/>
          <w:lang w:val="es-ES_tradnl"/>
        </w:rPr>
        <w:t xml:space="preserve">    Combatir la evasión y la morosidad mediante la generación de un mayor riesgo subjetivo y acciones que induzcan al cumplimiento</w:t>
      </w:r>
    </w:p>
    <w:p w:rsidR="00C11F3D" w:rsidRPr="0049431A" w:rsidRDefault="00C11F3D" w:rsidP="00C11F3D">
      <w:pPr>
        <w:numPr>
          <w:ilvl w:val="3"/>
          <w:numId w:val="3"/>
        </w:numPr>
        <w:tabs>
          <w:tab w:val="left" w:pos="2880"/>
        </w:tabs>
        <w:suppressAutoHyphens/>
        <w:spacing w:line="360" w:lineRule="auto"/>
        <w:jc w:val="both"/>
        <w:rPr>
          <w:rStyle w:val="EstiloBerlinSansFB"/>
          <w:rFonts w:ascii="Verdana" w:hAnsi="Verdana"/>
          <w:b/>
        </w:rPr>
      </w:pPr>
      <w:r w:rsidRPr="0049431A">
        <w:rPr>
          <w:rStyle w:val="EstiloBerlinSansFB"/>
          <w:rFonts w:ascii="Verdana" w:hAnsi="Verdana"/>
        </w:rPr>
        <w:t xml:space="preserve"> </w:t>
      </w:r>
      <w:r w:rsidRPr="0049431A">
        <w:rPr>
          <w:rStyle w:val="EstiloBerlinSansFB"/>
          <w:rFonts w:ascii="Verdana" w:hAnsi="Verdana"/>
        </w:rPr>
        <w:tab/>
      </w:r>
      <w:r w:rsidRPr="0049431A">
        <w:rPr>
          <w:rStyle w:val="EstiloBerlinSansFB"/>
          <w:rFonts w:ascii="Verdana" w:hAnsi="Verdana"/>
          <w:b/>
        </w:rPr>
        <w:t xml:space="preserve">Promover </w:t>
      </w:r>
      <w:smartTag w:uri="urn:schemas-microsoft-com:office:smarttags" w:element="PersonName">
        <w:smartTagPr>
          <w:attr w:name="ProductID" w:val="la Cultura"/>
        </w:smartTagPr>
        <w:r w:rsidRPr="0049431A">
          <w:rPr>
            <w:rStyle w:val="EstiloBerlinSansFB"/>
            <w:rFonts w:ascii="Verdana" w:hAnsi="Verdana"/>
            <w:b/>
          </w:rPr>
          <w:t>la Cultura</w:t>
        </w:r>
      </w:smartTag>
      <w:r w:rsidRPr="0049431A">
        <w:rPr>
          <w:rStyle w:val="EstiloBerlinSansFB"/>
          <w:rFonts w:ascii="Verdana" w:hAnsi="Verdana"/>
          <w:b/>
        </w:rPr>
        <w:t xml:space="preserve"> y Concientización Tributaria</w:t>
      </w:r>
    </w:p>
    <w:p w:rsidR="00C11F3D" w:rsidRPr="0049431A" w:rsidRDefault="00C11F3D" w:rsidP="00C11F3D">
      <w:pPr>
        <w:numPr>
          <w:ilvl w:val="0"/>
          <w:numId w:val="5"/>
        </w:numPr>
        <w:suppressAutoHyphens/>
        <w:spacing w:line="360" w:lineRule="auto"/>
        <w:jc w:val="both"/>
        <w:rPr>
          <w:rStyle w:val="EstiloBerlinSansFB"/>
          <w:rFonts w:ascii="Verdana" w:hAnsi="Verdana"/>
          <w:b/>
        </w:rPr>
      </w:pPr>
      <w:r w:rsidRPr="0049431A">
        <w:rPr>
          <w:rStyle w:val="EstiloBerlinSansFB"/>
          <w:rFonts w:ascii="Verdana" w:hAnsi="Verdana"/>
          <w:b/>
        </w:rPr>
        <w:t>Establecer políticas de premios y castigo para los contribuyentes</w:t>
      </w:r>
    </w:p>
    <w:p w:rsidR="00C11F3D" w:rsidRPr="0049431A" w:rsidRDefault="00C11F3D" w:rsidP="00C11F3D">
      <w:pPr>
        <w:tabs>
          <w:tab w:val="left" w:pos="1440"/>
        </w:tabs>
        <w:spacing w:line="360" w:lineRule="auto"/>
        <w:ind w:left="1095"/>
        <w:jc w:val="both"/>
        <w:rPr>
          <w:rFonts w:ascii="Verdana" w:hAnsi="Verdana"/>
        </w:rPr>
      </w:pPr>
      <w:r w:rsidRPr="0049431A">
        <w:rPr>
          <w:rStyle w:val="EstiloBerlinSansFB"/>
          <w:rFonts w:ascii="Verdana" w:hAnsi="Verdana"/>
        </w:rPr>
        <w:t xml:space="preserve"> </w:t>
      </w:r>
    </w:p>
    <w:p w:rsidR="00C11F3D" w:rsidRDefault="00C11F3D" w:rsidP="00C11F3D">
      <w:pPr>
        <w:pStyle w:val="WW-Textoindependiente2"/>
        <w:tabs>
          <w:tab w:val="left" w:pos="2160"/>
        </w:tabs>
        <w:jc w:val="center"/>
        <w:rPr>
          <w:rFonts w:ascii="Verdana" w:hAnsi="Verdana"/>
          <w:b/>
          <w:i w:val="0"/>
          <w:szCs w:val="24"/>
          <w:u w:val="single"/>
        </w:rPr>
      </w:pPr>
      <w:r>
        <w:rPr>
          <w:rFonts w:ascii="Verdana" w:hAnsi="Verdana"/>
          <w:b/>
          <w:i w:val="0"/>
          <w:szCs w:val="24"/>
          <w:u w:val="single"/>
        </w:rPr>
        <w:t xml:space="preserve">EVOLUCIÓN DE LOS PROCESOS INTERNOS Y HERRAMIENTAS DE GESTIÓN PARA MEJORAR </w:t>
      </w:r>
      <w:smartTag w:uri="urn:schemas-microsoft-com:office:smarttags" w:element="PersonName">
        <w:smartTagPr>
          <w:attr w:name="ProductID" w:val="LA RECAUDACIￓN"/>
        </w:smartTagPr>
        <w:r>
          <w:rPr>
            <w:rFonts w:ascii="Verdana" w:hAnsi="Verdana"/>
            <w:b/>
            <w:i w:val="0"/>
            <w:szCs w:val="24"/>
            <w:u w:val="single"/>
          </w:rPr>
          <w:t>LA RECAUDACIÓN</w:t>
        </w:r>
      </w:smartTag>
    </w:p>
    <w:p w:rsidR="00C11F3D" w:rsidRDefault="00C11F3D" w:rsidP="00C11F3D">
      <w:pPr>
        <w:pStyle w:val="WW-Textoindependiente2"/>
        <w:tabs>
          <w:tab w:val="left" w:pos="2160"/>
        </w:tabs>
        <w:rPr>
          <w:rFonts w:ascii="Verdana" w:hAnsi="Verdana"/>
          <w:b/>
          <w:i w:val="0"/>
          <w:szCs w:val="24"/>
          <w:u w:val="single"/>
        </w:rPr>
      </w:pPr>
    </w:p>
    <w:p w:rsidR="00C11F3D" w:rsidRPr="0049431A" w:rsidRDefault="00C11F3D" w:rsidP="00C11F3D">
      <w:pPr>
        <w:pStyle w:val="WW-Textoindependiente2"/>
        <w:tabs>
          <w:tab w:val="left" w:pos="2160"/>
        </w:tabs>
        <w:rPr>
          <w:rFonts w:ascii="Verdana" w:hAnsi="Verdana"/>
          <w:b/>
          <w:i w:val="0"/>
          <w:szCs w:val="24"/>
          <w:u w:val="single"/>
        </w:rPr>
      </w:pPr>
      <w:r w:rsidRPr="0049431A">
        <w:rPr>
          <w:rFonts w:ascii="Verdana" w:hAnsi="Verdana"/>
          <w:b/>
          <w:i w:val="0"/>
          <w:szCs w:val="24"/>
          <w:u w:val="single"/>
        </w:rPr>
        <w:lastRenderedPageBreak/>
        <w:t>Favorecer el cumplimiento tributario mejorando los servicios al contribuyente</w:t>
      </w:r>
    </w:p>
    <w:p w:rsidR="00C11F3D" w:rsidRPr="0049431A" w:rsidRDefault="00C11F3D" w:rsidP="00C11F3D">
      <w:pPr>
        <w:pStyle w:val="WW-Textoindependiente2"/>
        <w:tabs>
          <w:tab w:val="left" w:pos="2160"/>
        </w:tabs>
        <w:ind w:left="2160"/>
        <w:rPr>
          <w:rFonts w:ascii="Verdana" w:hAnsi="Verdana"/>
          <w:b/>
          <w:i w:val="0"/>
          <w:szCs w:val="24"/>
          <w:u w:val="single"/>
        </w:rPr>
      </w:pPr>
    </w:p>
    <w:p w:rsidR="00C11F3D" w:rsidRPr="0049431A" w:rsidRDefault="00C11F3D" w:rsidP="00C11F3D">
      <w:pPr>
        <w:pStyle w:val="WW-Textoindependiente2"/>
        <w:rPr>
          <w:rFonts w:ascii="Verdana" w:hAnsi="Verdana"/>
          <w:i w:val="0"/>
          <w:szCs w:val="24"/>
        </w:rPr>
      </w:pPr>
      <w:r w:rsidRPr="0049431A">
        <w:rPr>
          <w:rFonts w:ascii="Verdana" w:hAnsi="Verdana"/>
          <w:i w:val="0"/>
          <w:szCs w:val="24"/>
        </w:rPr>
        <w:t>Incorporación de tecnología informática al servicio del Contribuyente en el Impuesto sobre los Ingresos Brutos:</w:t>
      </w:r>
    </w:p>
    <w:p w:rsidR="00C11F3D" w:rsidRPr="0049431A" w:rsidRDefault="00C11F3D" w:rsidP="00C11F3D">
      <w:pPr>
        <w:pStyle w:val="WW-Textoindependiente2"/>
        <w:numPr>
          <w:ilvl w:val="4"/>
          <w:numId w:val="3"/>
        </w:numPr>
        <w:tabs>
          <w:tab w:val="left" w:pos="2880"/>
        </w:tabs>
        <w:ind w:left="2880"/>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 xml:space="preserve">Cont. Locales: para la presentación de </w:t>
      </w:r>
      <w:smartTag w:uri="urn:schemas-microsoft-com:office:smarttags" w:element="PersonName">
        <w:smartTagPr>
          <w:attr w:name="ProductID" w:val="la DDJJ"/>
        </w:smartTagPr>
        <w:r w:rsidRPr="0049431A">
          <w:rPr>
            <w:rFonts w:ascii="Verdana" w:hAnsi="Verdana"/>
            <w:i w:val="0"/>
            <w:szCs w:val="24"/>
          </w:rPr>
          <w:t>la DDJJ</w:t>
        </w:r>
      </w:smartTag>
      <w:r w:rsidRPr="0049431A">
        <w:rPr>
          <w:rFonts w:ascii="Verdana" w:hAnsi="Verdana"/>
          <w:i w:val="0"/>
          <w:szCs w:val="24"/>
        </w:rPr>
        <w:t xml:space="preserve"> quedó operativa la opción de presentación vía Internet y para el pago se puso operativa una opción que permite la generación de un boleto en papel para pagar directamente en el banco, eliminando así el disquete.</w:t>
      </w:r>
    </w:p>
    <w:p w:rsidR="00C11F3D" w:rsidRPr="0049431A" w:rsidRDefault="00C11F3D" w:rsidP="00C11F3D">
      <w:pPr>
        <w:pStyle w:val="WW-Textoindependiente2"/>
        <w:numPr>
          <w:ilvl w:val="4"/>
          <w:numId w:val="3"/>
        </w:numPr>
        <w:tabs>
          <w:tab w:val="left" w:pos="2880"/>
        </w:tabs>
        <w:ind w:left="2880"/>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 xml:space="preserve">Simplificación de trámites para obtención del beneficio de Tasa Cero para pequeños productores, </w:t>
      </w:r>
    </w:p>
    <w:p w:rsidR="00C11F3D" w:rsidRPr="0049431A" w:rsidRDefault="00C11F3D" w:rsidP="00C11F3D">
      <w:pPr>
        <w:pStyle w:val="WW-Textoindependiente2"/>
        <w:numPr>
          <w:ilvl w:val="4"/>
          <w:numId w:val="3"/>
        </w:numPr>
        <w:tabs>
          <w:tab w:val="left" w:pos="2880"/>
        </w:tabs>
        <w:ind w:left="2880"/>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 xml:space="preserve">Campaña de recordatorios a grandes contribuyentes y agentes de </w:t>
      </w:r>
      <w:r w:rsidRPr="0049431A">
        <w:rPr>
          <w:rFonts w:ascii="Verdana" w:hAnsi="Verdana"/>
          <w:i w:val="0"/>
          <w:szCs w:val="24"/>
        </w:rPr>
        <w:lastRenderedPageBreak/>
        <w:t>retención para que cumplan sus obligaciones en término.</w:t>
      </w:r>
    </w:p>
    <w:p w:rsidR="00C11F3D" w:rsidRPr="0049431A" w:rsidRDefault="00C11F3D" w:rsidP="00C11F3D">
      <w:pPr>
        <w:pStyle w:val="WW-Textoindependiente2"/>
        <w:numPr>
          <w:ilvl w:val="4"/>
          <w:numId w:val="3"/>
        </w:numPr>
        <w:tabs>
          <w:tab w:val="left" w:pos="2880"/>
        </w:tabs>
        <w:ind w:left="2880"/>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Mediante convenio celebrado entre Ministerio de Hacienda, DGR y SCJ se generaron dos proyectos: Beneficio de Litigar sin gasto (ya implementado) y  de Tasa de Justicia  (en vía de implementación).</w:t>
      </w:r>
    </w:p>
    <w:p w:rsidR="00C11F3D" w:rsidRPr="0049431A" w:rsidRDefault="00C11F3D" w:rsidP="00C11F3D">
      <w:pPr>
        <w:pStyle w:val="WW-Textoindependiente2"/>
        <w:numPr>
          <w:ilvl w:val="4"/>
          <w:numId w:val="3"/>
        </w:numPr>
        <w:tabs>
          <w:tab w:val="left" w:pos="2880"/>
        </w:tabs>
        <w:ind w:left="2880"/>
        <w:rPr>
          <w:rFonts w:ascii="Verdana" w:hAnsi="Verdana"/>
          <w:i w:val="0"/>
          <w:szCs w:val="24"/>
        </w:rPr>
      </w:pPr>
      <w:r w:rsidRPr="0049431A">
        <w:rPr>
          <w:rFonts w:ascii="Verdana" w:hAnsi="Verdana"/>
          <w:i w:val="0"/>
          <w:szCs w:val="24"/>
        </w:rPr>
        <w:t xml:space="preserve">    Se incorporó en la página web el concepto “Preguntas Frecuentes”, para mejorar la relación fisco – contribuyentes y facilitar en consecuencia las dudas y los trámites que lleven a cabo los mismos.</w:t>
      </w:r>
    </w:p>
    <w:p w:rsidR="00C11F3D" w:rsidRPr="0049431A" w:rsidRDefault="00C11F3D" w:rsidP="00C11F3D">
      <w:pPr>
        <w:pStyle w:val="WW-Textoindependiente2"/>
        <w:numPr>
          <w:ilvl w:val="4"/>
          <w:numId w:val="3"/>
        </w:numPr>
        <w:tabs>
          <w:tab w:val="left" w:pos="2880"/>
        </w:tabs>
        <w:ind w:left="2880"/>
        <w:rPr>
          <w:rFonts w:ascii="Verdana" w:hAnsi="Verdana"/>
          <w:i w:val="0"/>
          <w:szCs w:val="24"/>
        </w:rPr>
      </w:pPr>
      <w:r w:rsidRPr="0049431A">
        <w:rPr>
          <w:rFonts w:ascii="Verdana" w:hAnsi="Verdana"/>
          <w:i w:val="0"/>
          <w:szCs w:val="24"/>
        </w:rPr>
        <w:t xml:space="preserve">   A partir de la evolución de </w:t>
      </w:r>
      <w:smartTag w:uri="urn:schemas-microsoft-com:office:smarttags" w:element="PersonName">
        <w:smartTagPr>
          <w:attr w:name="ProductID" w:val="la Tecnolog￭a"/>
        </w:smartTagPr>
        <w:r w:rsidRPr="0049431A">
          <w:rPr>
            <w:rFonts w:ascii="Verdana" w:hAnsi="Verdana"/>
            <w:i w:val="0"/>
            <w:szCs w:val="24"/>
          </w:rPr>
          <w:t>la Tecnología</w:t>
        </w:r>
      </w:smartTag>
      <w:r w:rsidRPr="0049431A">
        <w:rPr>
          <w:rFonts w:ascii="Verdana" w:hAnsi="Verdana"/>
          <w:i w:val="0"/>
          <w:szCs w:val="24"/>
        </w:rPr>
        <w:t xml:space="preserve"> de </w:t>
      </w:r>
      <w:smartTag w:uri="urn:schemas-microsoft-com:office:smarttags" w:element="PersonName">
        <w:smartTagPr>
          <w:attr w:name="ProductID" w:val="la Inform￡tica"/>
        </w:smartTagPr>
        <w:r w:rsidRPr="0049431A">
          <w:rPr>
            <w:rFonts w:ascii="Verdana" w:hAnsi="Verdana"/>
            <w:i w:val="0"/>
            <w:szCs w:val="24"/>
          </w:rPr>
          <w:t>la Informática</w:t>
        </w:r>
      </w:smartTag>
      <w:r w:rsidRPr="0049431A">
        <w:rPr>
          <w:rFonts w:ascii="Verdana" w:hAnsi="Verdana"/>
          <w:i w:val="0"/>
          <w:szCs w:val="24"/>
        </w:rPr>
        <w:t xml:space="preserve"> y </w:t>
      </w:r>
      <w:smartTag w:uri="urn:schemas-microsoft-com:office:smarttags" w:element="PersonName">
        <w:smartTagPr>
          <w:attr w:name="ProductID" w:val="la Comunicaci￳n"/>
        </w:smartTagPr>
        <w:r w:rsidRPr="0049431A">
          <w:rPr>
            <w:rFonts w:ascii="Verdana" w:hAnsi="Verdana"/>
            <w:i w:val="0"/>
            <w:szCs w:val="24"/>
          </w:rPr>
          <w:t>la Comunicación</w:t>
        </w:r>
      </w:smartTag>
      <w:r w:rsidRPr="0049431A">
        <w:rPr>
          <w:rFonts w:ascii="Verdana" w:hAnsi="Verdana"/>
          <w:i w:val="0"/>
          <w:szCs w:val="24"/>
        </w:rPr>
        <w:t>, se pretende avanzar en mayores y mejores servicios web para dinamizar las relaciones y la gestión.</w:t>
      </w:r>
    </w:p>
    <w:p w:rsidR="00C11F3D" w:rsidRPr="0049431A" w:rsidRDefault="00C11F3D" w:rsidP="00C11F3D">
      <w:pPr>
        <w:pStyle w:val="WW-Textoindependiente2"/>
        <w:ind w:left="2520"/>
        <w:rPr>
          <w:rFonts w:ascii="Verdana" w:hAnsi="Verdana"/>
          <w:szCs w:val="24"/>
        </w:rPr>
      </w:pPr>
    </w:p>
    <w:p w:rsidR="00C11F3D" w:rsidRPr="0049431A" w:rsidRDefault="00C11F3D" w:rsidP="00C11F3D">
      <w:pPr>
        <w:pStyle w:val="WW-Textoindependiente2"/>
        <w:tabs>
          <w:tab w:val="left" w:pos="2160"/>
        </w:tabs>
        <w:rPr>
          <w:rFonts w:ascii="Verdana" w:hAnsi="Verdana"/>
          <w:b/>
          <w:i w:val="0"/>
          <w:szCs w:val="24"/>
          <w:u w:val="single"/>
        </w:rPr>
      </w:pPr>
      <w:r w:rsidRPr="0049431A">
        <w:rPr>
          <w:rFonts w:ascii="Verdana" w:hAnsi="Verdana"/>
          <w:b/>
          <w:i w:val="0"/>
          <w:szCs w:val="24"/>
          <w:u w:val="single"/>
        </w:rPr>
        <w:t>Combatir a la evasión y la morosidad mediante la generación de un mayor riesgo subjetivo y acciones que induzcan al cumplimiento</w:t>
      </w:r>
    </w:p>
    <w:p w:rsidR="00C11F3D" w:rsidRPr="0049431A" w:rsidRDefault="00C11F3D" w:rsidP="00C11F3D">
      <w:pPr>
        <w:pStyle w:val="WW-Textoindependiente2"/>
        <w:tabs>
          <w:tab w:val="left" w:pos="2160"/>
        </w:tabs>
        <w:rPr>
          <w:rFonts w:ascii="Verdana" w:hAnsi="Verdana"/>
          <w:b/>
          <w:i w:val="0"/>
          <w:szCs w:val="24"/>
          <w:u w:val="single"/>
        </w:rPr>
      </w:pPr>
    </w:p>
    <w:p w:rsidR="00C11F3D" w:rsidRPr="0049431A" w:rsidRDefault="00C11F3D" w:rsidP="00C11F3D">
      <w:pPr>
        <w:pStyle w:val="WW-Textoindependiente2"/>
        <w:tabs>
          <w:tab w:val="left" w:pos="2160"/>
        </w:tabs>
        <w:rPr>
          <w:rFonts w:ascii="Verdana" w:hAnsi="Verdana"/>
          <w:i w:val="0"/>
          <w:szCs w:val="24"/>
        </w:rPr>
      </w:pPr>
      <w:r w:rsidRPr="0049431A">
        <w:rPr>
          <w:rFonts w:ascii="Verdana" w:hAnsi="Verdana"/>
          <w:i w:val="0"/>
          <w:szCs w:val="24"/>
        </w:rPr>
        <w:t xml:space="preserve">Al respecto se ha definido un plan antievasión y control de la morosidad que trimestralmente debe ser remitido a </w:t>
      </w:r>
      <w:smartTag w:uri="urn:schemas-microsoft-com:office:smarttags" w:element="PersonName">
        <w:smartTagPr>
          <w:attr w:name="ProductID" w:val="la Legislatura"/>
        </w:smartTagPr>
        <w:r w:rsidRPr="0049431A">
          <w:rPr>
            <w:rFonts w:ascii="Verdana" w:hAnsi="Verdana"/>
            <w:i w:val="0"/>
            <w:szCs w:val="24"/>
          </w:rPr>
          <w:t>la Legislatura</w:t>
        </w:r>
      </w:smartTag>
      <w:r w:rsidRPr="0049431A">
        <w:rPr>
          <w:rFonts w:ascii="Verdana" w:hAnsi="Verdana"/>
          <w:i w:val="0"/>
          <w:szCs w:val="24"/>
        </w:rPr>
        <w:t xml:space="preserve"> que consiste en:</w:t>
      </w:r>
    </w:p>
    <w:p w:rsidR="00C11F3D" w:rsidRPr="0049431A" w:rsidRDefault="00C11F3D" w:rsidP="00C11F3D">
      <w:pPr>
        <w:pStyle w:val="WW-Textoindependiente2"/>
        <w:numPr>
          <w:ilvl w:val="3"/>
          <w:numId w:val="3"/>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Plan de Acción Nº 1: incorporar nuevos actores para colaborar con la disminución de la evasión y la morosidad.</w:t>
      </w:r>
    </w:p>
    <w:p w:rsidR="00C11F3D" w:rsidRPr="0049431A" w:rsidRDefault="00C11F3D" w:rsidP="00C11F3D">
      <w:pPr>
        <w:pStyle w:val="WW-Textoindependiente2"/>
        <w:numPr>
          <w:ilvl w:val="3"/>
          <w:numId w:val="3"/>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Plan de Acción Nº 2: Aumentar el riesgo subjetivo. Optimizando los controles formales y sustanciales por parte de las áreas de fiscalización.</w:t>
      </w:r>
    </w:p>
    <w:p w:rsidR="00C11F3D" w:rsidRPr="0049431A" w:rsidRDefault="00C11F3D" w:rsidP="00C11F3D">
      <w:pPr>
        <w:pStyle w:val="WW-Textoindependiente2"/>
        <w:numPr>
          <w:ilvl w:val="3"/>
          <w:numId w:val="3"/>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 xml:space="preserve">Plan de Acción Nº 3: Ampliar los servicios a los contribuyentes. </w:t>
      </w:r>
    </w:p>
    <w:p w:rsidR="00C11F3D" w:rsidRPr="0049431A" w:rsidRDefault="00C11F3D" w:rsidP="00C11F3D">
      <w:pPr>
        <w:pStyle w:val="WW-Textoindependiente2"/>
        <w:numPr>
          <w:ilvl w:val="3"/>
          <w:numId w:val="3"/>
        </w:numPr>
        <w:tabs>
          <w:tab w:val="left" w:pos="2880"/>
        </w:tabs>
        <w:rPr>
          <w:rFonts w:ascii="Verdana" w:hAnsi="Verdana"/>
          <w:i w:val="0"/>
          <w:szCs w:val="24"/>
        </w:rPr>
      </w:pPr>
      <w:r w:rsidRPr="0049431A">
        <w:rPr>
          <w:rFonts w:ascii="Verdana" w:hAnsi="Verdana"/>
          <w:i w:val="0"/>
          <w:szCs w:val="24"/>
        </w:rPr>
        <w:lastRenderedPageBreak/>
        <w:t xml:space="preserve"> </w:t>
      </w:r>
      <w:r w:rsidRPr="0049431A">
        <w:rPr>
          <w:rFonts w:ascii="Verdana" w:hAnsi="Verdana"/>
          <w:i w:val="0"/>
          <w:szCs w:val="24"/>
        </w:rPr>
        <w:tab/>
        <w:t>Plan de Acción Nº 4: Intensificar los controles por parte de los ejecutivos de cuentas.</w:t>
      </w:r>
    </w:p>
    <w:p w:rsidR="00C11F3D" w:rsidRPr="0049431A" w:rsidRDefault="00C11F3D" w:rsidP="00C11F3D">
      <w:pPr>
        <w:pStyle w:val="WW-Textoindependiente2"/>
        <w:numPr>
          <w:ilvl w:val="3"/>
          <w:numId w:val="3"/>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Plan de Acción Nº 5: Aumentar los controles para cumplimiento de planes de pago otorgados en el marco de los procesos concursales.</w:t>
      </w:r>
    </w:p>
    <w:p w:rsidR="00C11F3D" w:rsidRPr="0049431A" w:rsidRDefault="00C11F3D" w:rsidP="00C11F3D">
      <w:pPr>
        <w:pStyle w:val="WW-Textoindependiente2"/>
        <w:numPr>
          <w:ilvl w:val="3"/>
          <w:numId w:val="3"/>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Plan de Acción Nº 6: Optimizar la ejecución de sentencias de los créditos y defensas del mismo con todas las herramientas legales.</w:t>
      </w:r>
    </w:p>
    <w:p w:rsidR="00C11F3D" w:rsidRPr="0049431A" w:rsidRDefault="00C11F3D" w:rsidP="00C11F3D">
      <w:pPr>
        <w:pStyle w:val="WW-Textoindependiente2"/>
        <w:numPr>
          <w:ilvl w:val="3"/>
          <w:numId w:val="3"/>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Plan de Acción Nº 7: Optimizar las acciones de intimación de posiciones impagas.</w:t>
      </w:r>
    </w:p>
    <w:p w:rsidR="00C11F3D" w:rsidRPr="0049431A" w:rsidRDefault="00C11F3D" w:rsidP="00C11F3D">
      <w:pPr>
        <w:pStyle w:val="WW-Textoindependiente2"/>
        <w:numPr>
          <w:ilvl w:val="3"/>
          <w:numId w:val="3"/>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 xml:space="preserve">Plan de Acción Nº 8: Mejorar las campañas de recordatorios de vencimientos por distintos medios de </w:t>
      </w:r>
      <w:smartTag w:uri="urn:schemas-microsoft-com:office:smarttags" w:element="PersonName">
        <w:smartTagPr>
          <w:attr w:name="ProductID" w:val="la DGR."/>
        </w:smartTagPr>
        <w:r w:rsidRPr="0049431A">
          <w:rPr>
            <w:rFonts w:ascii="Verdana" w:hAnsi="Verdana"/>
            <w:i w:val="0"/>
            <w:szCs w:val="24"/>
          </w:rPr>
          <w:t>la DGR.</w:t>
        </w:r>
      </w:smartTag>
    </w:p>
    <w:p w:rsidR="00C11F3D" w:rsidRPr="0049431A" w:rsidRDefault="00C11F3D" w:rsidP="00C11F3D">
      <w:pPr>
        <w:pStyle w:val="WW-Textoindependiente2"/>
        <w:numPr>
          <w:ilvl w:val="3"/>
          <w:numId w:val="3"/>
        </w:numPr>
        <w:tabs>
          <w:tab w:val="left" w:pos="2880"/>
        </w:tabs>
        <w:rPr>
          <w:rFonts w:ascii="Verdana" w:hAnsi="Verdana"/>
          <w:i w:val="0"/>
          <w:szCs w:val="24"/>
        </w:rPr>
      </w:pPr>
      <w:r w:rsidRPr="0049431A">
        <w:rPr>
          <w:rFonts w:ascii="Verdana" w:hAnsi="Verdana"/>
          <w:i w:val="0"/>
          <w:szCs w:val="24"/>
        </w:rPr>
        <w:lastRenderedPageBreak/>
        <w:t xml:space="preserve"> </w:t>
      </w:r>
      <w:r w:rsidRPr="0049431A">
        <w:rPr>
          <w:rFonts w:ascii="Verdana" w:hAnsi="Verdana"/>
          <w:i w:val="0"/>
          <w:szCs w:val="24"/>
        </w:rPr>
        <w:tab/>
        <w:t>Plan de Acción Nº 9: Abreviar los tiempos de entrega y notificación de las boletas de deuda.</w:t>
      </w:r>
    </w:p>
    <w:p w:rsidR="00C11F3D" w:rsidRPr="0049431A" w:rsidRDefault="00C11F3D" w:rsidP="00C11F3D">
      <w:pPr>
        <w:pStyle w:val="WW-Textoindependiente2"/>
        <w:numPr>
          <w:ilvl w:val="3"/>
          <w:numId w:val="3"/>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Plan de Acción Nº 10: Optimizar el proceso de medidas cautelares.</w:t>
      </w:r>
    </w:p>
    <w:p w:rsidR="00C11F3D" w:rsidRPr="0049431A" w:rsidRDefault="00C11F3D" w:rsidP="00C11F3D">
      <w:pPr>
        <w:pStyle w:val="WW-Textoindependiente2"/>
        <w:numPr>
          <w:ilvl w:val="3"/>
          <w:numId w:val="3"/>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Plan de Acción Nº 11: Difundir valores y lograr mayor participación en el ámbito educativo dentro del programa de cultura tributaria.</w:t>
      </w:r>
    </w:p>
    <w:p w:rsidR="00C11F3D" w:rsidRPr="0049431A" w:rsidRDefault="00C11F3D" w:rsidP="00C11F3D">
      <w:pPr>
        <w:pStyle w:val="WW-Textoindependiente2"/>
        <w:numPr>
          <w:ilvl w:val="3"/>
          <w:numId w:val="3"/>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Plan de Acción Nº 12: Eficientizar el control de ingresos de las regalías.</w:t>
      </w:r>
    </w:p>
    <w:p w:rsidR="00C11F3D" w:rsidRPr="0049431A" w:rsidRDefault="00C11F3D" w:rsidP="00C11F3D">
      <w:pPr>
        <w:pStyle w:val="WW-Textoindependiente2"/>
        <w:numPr>
          <w:ilvl w:val="3"/>
          <w:numId w:val="3"/>
        </w:numPr>
        <w:tabs>
          <w:tab w:val="left" w:pos="2880"/>
        </w:tabs>
        <w:rPr>
          <w:rFonts w:ascii="Verdana" w:hAnsi="Verdana"/>
          <w:i w:val="0"/>
          <w:szCs w:val="24"/>
        </w:rPr>
      </w:pPr>
      <w:r w:rsidRPr="0049431A">
        <w:rPr>
          <w:rFonts w:ascii="Verdana" w:hAnsi="Verdana"/>
          <w:i w:val="0"/>
          <w:szCs w:val="24"/>
        </w:rPr>
        <w:t xml:space="preserve"> </w:t>
      </w:r>
      <w:r w:rsidRPr="0049431A">
        <w:rPr>
          <w:rFonts w:ascii="Verdana" w:hAnsi="Verdana"/>
          <w:i w:val="0"/>
          <w:szCs w:val="24"/>
        </w:rPr>
        <w:tab/>
        <w:t>Plan de Acción Nº 13: Aumentar la efectividad en la fiscalización.</w:t>
      </w:r>
    </w:p>
    <w:p w:rsidR="00C11F3D" w:rsidRPr="0049431A" w:rsidRDefault="00C11F3D" w:rsidP="00C11F3D">
      <w:pPr>
        <w:pStyle w:val="WW-Textoindependiente2"/>
        <w:ind w:left="1416"/>
        <w:rPr>
          <w:rFonts w:ascii="Verdana" w:hAnsi="Verdana"/>
          <w:i w:val="0"/>
          <w:szCs w:val="24"/>
        </w:rPr>
      </w:pPr>
    </w:p>
    <w:p w:rsidR="00C11F3D" w:rsidRPr="0049431A" w:rsidRDefault="00C11F3D" w:rsidP="00C11F3D">
      <w:pPr>
        <w:jc w:val="both"/>
        <w:rPr>
          <w:rFonts w:ascii="Verdana" w:hAnsi="Verdana"/>
          <w:u w:val="single"/>
        </w:rPr>
      </w:pPr>
    </w:p>
    <w:p w:rsidR="00C11F3D" w:rsidRPr="0049431A" w:rsidRDefault="00C11F3D" w:rsidP="00C11F3D">
      <w:pPr>
        <w:pStyle w:val="WW-Textoindependiente2"/>
        <w:tabs>
          <w:tab w:val="left" w:pos="2160"/>
        </w:tabs>
        <w:rPr>
          <w:rFonts w:ascii="Verdana" w:hAnsi="Verdana"/>
          <w:b/>
          <w:i w:val="0"/>
          <w:szCs w:val="24"/>
          <w:u w:val="single"/>
        </w:rPr>
      </w:pPr>
      <w:r w:rsidRPr="0049431A">
        <w:rPr>
          <w:rFonts w:ascii="Verdana" w:hAnsi="Verdana"/>
          <w:b/>
          <w:i w:val="0"/>
          <w:szCs w:val="24"/>
          <w:u w:val="single"/>
        </w:rPr>
        <w:t>Establecer políticas de premios y castigo para los contribuyentes</w:t>
      </w:r>
    </w:p>
    <w:p w:rsidR="00C11F3D" w:rsidRPr="0049431A" w:rsidRDefault="00C11F3D" w:rsidP="00C11F3D">
      <w:pPr>
        <w:pStyle w:val="WW-Textoindependiente2"/>
        <w:tabs>
          <w:tab w:val="left" w:pos="2160"/>
        </w:tabs>
        <w:ind w:left="2160"/>
        <w:rPr>
          <w:rFonts w:ascii="Verdana" w:hAnsi="Verdana"/>
          <w:i w:val="0"/>
          <w:szCs w:val="24"/>
        </w:rPr>
      </w:pPr>
      <w:r w:rsidRPr="0049431A">
        <w:rPr>
          <w:rFonts w:ascii="Verdana" w:hAnsi="Verdana"/>
          <w:i w:val="0"/>
          <w:szCs w:val="24"/>
        </w:rPr>
        <w:lastRenderedPageBreak/>
        <w:t>Para los incumplidores: seguimiento de las formas de pago,  como ya se indicó, con sanciones formales y sustanciales por incumplimiento y con medidas precautorios en el ámbito de Apremio Fiscal.</w:t>
      </w:r>
    </w:p>
    <w:p w:rsidR="00C11F3D" w:rsidRPr="0049431A" w:rsidRDefault="00C11F3D" w:rsidP="00C11F3D">
      <w:pPr>
        <w:pStyle w:val="WW-Textoindependiente2"/>
        <w:tabs>
          <w:tab w:val="left" w:pos="2160"/>
        </w:tabs>
        <w:ind w:left="2160"/>
        <w:rPr>
          <w:rFonts w:ascii="Verdana" w:hAnsi="Verdana"/>
          <w:i w:val="0"/>
          <w:szCs w:val="24"/>
        </w:rPr>
      </w:pPr>
      <w:r w:rsidRPr="0049431A">
        <w:rPr>
          <w:rFonts w:ascii="Verdana" w:hAnsi="Verdana"/>
          <w:i w:val="0"/>
          <w:szCs w:val="24"/>
        </w:rPr>
        <w:t xml:space="preserve">Para los cumplidores: beneficios en impuestos patrimoniales por pago en término. </w:t>
      </w:r>
    </w:p>
    <w:p w:rsidR="00C11F3D" w:rsidRPr="0049431A" w:rsidRDefault="00C11F3D" w:rsidP="00C11F3D">
      <w:pPr>
        <w:pStyle w:val="WW-Textoindependiente2"/>
        <w:rPr>
          <w:rFonts w:ascii="Verdana" w:hAnsi="Verdana"/>
          <w:i w:val="0"/>
          <w:szCs w:val="24"/>
        </w:rPr>
      </w:pPr>
    </w:p>
    <w:p w:rsidR="00C11F3D" w:rsidRPr="0049431A" w:rsidRDefault="00C11F3D" w:rsidP="00C11F3D">
      <w:pPr>
        <w:pStyle w:val="WW-Textoindependiente2"/>
        <w:rPr>
          <w:rFonts w:ascii="Verdana" w:hAnsi="Verdana"/>
          <w:i w:val="0"/>
          <w:szCs w:val="24"/>
        </w:rPr>
      </w:pPr>
    </w:p>
    <w:p w:rsidR="00C11F3D" w:rsidRPr="00B4162A" w:rsidRDefault="00C11F3D" w:rsidP="00C11F3D">
      <w:pPr>
        <w:pStyle w:val="Textoindependiente"/>
        <w:numPr>
          <w:ilvl w:val="0"/>
          <w:numId w:val="3"/>
        </w:numPr>
        <w:spacing w:line="360" w:lineRule="auto"/>
        <w:jc w:val="center"/>
        <w:rPr>
          <w:rFonts w:ascii="Verdana" w:hAnsi="Verdana"/>
          <w:b/>
          <w:szCs w:val="24"/>
          <w:u w:val="single"/>
        </w:rPr>
      </w:pPr>
      <w:r w:rsidRPr="00B4162A">
        <w:rPr>
          <w:rFonts w:ascii="Verdana" w:hAnsi="Verdana"/>
          <w:b/>
          <w:szCs w:val="24"/>
          <w:u w:val="single"/>
        </w:rPr>
        <w:t xml:space="preserve">ACTIVIDADES </w:t>
      </w:r>
      <w:r>
        <w:rPr>
          <w:rFonts w:ascii="Verdana" w:hAnsi="Verdana"/>
          <w:b/>
          <w:szCs w:val="24"/>
          <w:u w:val="single"/>
        </w:rPr>
        <w:t xml:space="preserve">POR ÁREAS </w:t>
      </w:r>
      <w:r w:rsidRPr="00B4162A">
        <w:rPr>
          <w:rFonts w:ascii="Verdana" w:hAnsi="Verdana"/>
          <w:b/>
          <w:szCs w:val="24"/>
          <w:u w:val="single"/>
        </w:rPr>
        <w:t xml:space="preserve">PARA ALCANZAR </w:t>
      </w:r>
      <w:smartTag w:uri="urn:schemas-microsoft-com:office:smarttags" w:element="PersonName">
        <w:smartTagPr>
          <w:attr w:name="ProductID" w:val="LA MISIￓN Y"/>
        </w:smartTagPr>
        <w:smartTag w:uri="urn:schemas-microsoft-com:office:smarttags" w:element="PersonName">
          <w:smartTagPr>
            <w:attr w:name="ProductID" w:val="LA MISIￓN"/>
          </w:smartTagPr>
          <w:r w:rsidRPr="00B4162A">
            <w:rPr>
              <w:rFonts w:ascii="Verdana" w:hAnsi="Verdana"/>
              <w:b/>
              <w:szCs w:val="24"/>
              <w:u w:val="single"/>
            </w:rPr>
            <w:t>LA MISIÓN</w:t>
          </w:r>
        </w:smartTag>
        <w:r w:rsidRPr="00B4162A">
          <w:rPr>
            <w:rFonts w:ascii="Verdana" w:hAnsi="Verdana"/>
            <w:b/>
            <w:szCs w:val="24"/>
            <w:u w:val="single"/>
          </w:rPr>
          <w:t xml:space="preserve"> Y</w:t>
        </w:r>
      </w:smartTag>
      <w:r w:rsidRPr="00B4162A">
        <w:rPr>
          <w:rFonts w:ascii="Verdana" w:hAnsi="Verdana"/>
          <w:b/>
          <w:szCs w:val="24"/>
          <w:u w:val="single"/>
        </w:rPr>
        <w:t xml:space="preserve"> VISION DE </w:t>
      </w:r>
      <w:smartTag w:uri="urn:schemas-microsoft-com:office:smarttags" w:element="PersonName">
        <w:smartTagPr>
          <w:attr w:name="ProductID" w:val="la ATM"/>
        </w:smartTagPr>
        <w:r w:rsidRPr="00B4162A">
          <w:rPr>
            <w:rFonts w:ascii="Verdana" w:hAnsi="Verdana"/>
            <w:b/>
            <w:szCs w:val="24"/>
            <w:u w:val="single"/>
          </w:rPr>
          <w:t>LA ATM</w:t>
        </w:r>
      </w:smartTag>
    </w:p>
    <w:p w:rsidR="00C11F3D" w:rsidRPr="0049431A" w:rsidRDefault="00C11F3D" w:rsidP="00C11F3D">
      <w:pPr>
        <w:pStyle w:val="WW-Textoindependiente2"/>
        <w:tabs>
          <w:tab w:val="left" w:pos="900"/>
        </w:tabs>
        <w:rPr>
          <w:rFonts w:ascii="Verdana" w:hAnsi="Verdana"/>
          <w:i w:val="0"/>
          <w:szCs w:val="24"/>
        </w:rPr>
      </w:pPr>
      <w:r w:rsidRPr="0049431A">
        <w:rPr>
          <w:rFonts w:ascii="Verdana" w:hAnsi="Verdana"/>
          <w:i w:val="0"/>
          <w:szCs w:val="24"/>
        </w:rPr>
        <w:tab/>
        <w:t>Para ello se pone énfasis en las siguientes acciones que desarrollan las distintas unidades de gestión:</w:t>
      </w:r>
    </w:p>
    <w:p w:rsidR="00C11F3D" w:rsidRDefault="00C11F3D" w:rsidP="00C11F3D">
      <w:pPr>
        <w:rPr>
          <w:rFonts w:ascii="Verdana" w:hAnsi="Verdana"/>
          <w:b/>
          <w:u w:val="single"/>
        </w:rPr>
      </w:pPr>
    </w:p>
    <w:p w:rsidR="00C11F3D" w:rsidRPr="0049431A" w:rsidRDefault="00C11F3D" w:rsidP="00C11F3D">
      <w:pPr>
        <w:rPr>
          <w:rFonts w:ascii="Verdana" w:hAnsi="Verdana"/>
          <w:b/>
          <w:u w:val="single"/>
        </w:rPr>
      </w:pPr>
      <w:r w:rsidRPr="0049431A">
        <w:rPr>
          <w:rFonts w:ascii="Verdana" w:hAnsi="Verdana"/>
          <w:b/>
          <w:u w:val="single"/>
        </w:rPr>
        <w:lastRenderedPageBreak/>
        <w:t>Área de Grandes Contribuyentes</w:t>
      </w:r>
    </w:p>
    <w:p w:rsidR="00C11F3D" w:rsidRPr="0049431A" w:rsidRDefault="00C11F3D" w:rsidP="00C11F3D">
      <w:pPr>
        <w:rPr>
          <w:rFonts w:ascii="Verdana" w:hAnsi="Verdana"/>
          <w:b/>
          <w:u w:val="single"/>
        </w:rPr>
      </w:pPr>
    </w:p>
    <w:p w:rsidR="00C11F3D" w:rsidRPr="00F42680" w:rsidRDefault="00C11F3D" w:rsidP="00C11F3D">
      <w:pPr>
        <w:rPr>
          <w:rFonts w:ascii="Verdana" w:hAnsi="Verdana"/>
        </w:rPr>
      </w:pPr>
      <w:r w:rsidRPr="00F42680">
        <w:rPr>
          <w:rFonts w:ascii="Verdana" w:hAnsi="Verdana"/>
        </w:rPr>
        <w:t xml:space="preserve">Datos para el </w:t>
      </w:r>
      <w:r w:rsidRPr="002C645B">
        <w:rPr>
          <w:rFonts w:ascii="Verdana" w:hAnsi="Verdana"/>
        </w:rPr>
        <w:t>1er. trimestre de 2015</w:t>
      </w:r>
      <w:r w:rsidRPr="00F42680">
        <w:rPr>
          <w:rFonts w:ascii="Verdana" w:hAnsi="Verdana"/>
        </w:rPr>
        <w:t>:</w:t>
      </w:r>
    </w:p>
    <w:p w:rsidR="00C11F3D" w:rsidRPr="0049431A" w:rsidRDefault="00C11F3D" w:rsidP="00C11F3D">
      <w:pPr>
        <w:rPr>
          <w:rFonts w:ascii="Verdana" w:hAnsi="Verdana"/>
          <w:u w:val="single"/>
        </w:rPr>
      </w:pPr>
    </w:p>
    <w:p w:rsidR="00C11F3D" w:rsidRDefault="00C11F3D" w:rsidP="00C11F3D">
      <w:pPr>
        <w:pStyle w:val="HTMLconformatoprevio"/>
        <w:jc w:val="both"/>
        <w:rPr>
          <w:rFonts w:ascii="Verdana" w:hAnsi="Verdana"/>
          <w:color w:val="auto"/>
          <w:sz w:val="24"/>
          <w:szCs w:val="24"/>
          <w:lang w:eastAsia="ar-SA"/>
        </w:rPr>
      </w:pPr>
      <w:r>
        <w:rPr>
          <w:rFonts w:ascii="Verdana" w:hAnsi="Verdana"/>
          <w:color w:val="auto"/>
          <w:sz w:val="24"/>
          <w:szCs w:val="24"/>
          <w:lang w:eastAsia="ar-SA"/>
        </w:rPr>
        <w:t xml:space="preserve">-Se encuentra abocado al control y seguimiento de las obligaciones tributarias por parte de los ejecutivos de cuenta tanto en contribuyentes locales y de convenio multilateral, como en agentes de retención y percepción </w:t>
      </w:r>
      <w:r w:rsidRPr="002C645B">
        <w:rPr>
          <w:rFonts w:ascii="Verdana" w:hAnsi="Verdana"/>
          <w:color w:val="auto"/>
          <w:sz w:val="24"/>
          <w:szCs w:val="24"/>
          <w:lang w:eastAsia="ar-SA"/>
        </w:rPr>
        <w:t>en el Impuesto sobre los Ingresos Brutos comprendidos en el Sistema de C</w:t>
      </w:r>
      <w:r>
        <w:rPr>
          <w:rFonts w:ascii="Verdana" w:hAnsi="Verdana"/>
          <w:color w:val="auto"/>
          <w:sz w:val="24"/>
          <w:szCs w:val="24"/>
          <w:lang w:eastAsia="ar-SA"/>
        </w:rPr>
        <w:t xml:space="preserve">ontrol Especial con nuevos reportes suministrados por las áreas informáticas, teniendo en cuenta </w:t>
      </w:r>
      <w:r w:rsidRPr="002C645B">
        <w:rPr>
          <w:rFonts w:ascii="Verdana" w:hAnsi="Verdana"/>
          <w:color w:val="auto"/>
          <w:sz w:val="24"/>
          <w:szCs w:val="24"/>
          <w:lang w:eastAsia="ar-SA"/>
        </w:rPr>
        <w:t>el nuevo</w:t>
      </w:r>
      <w:r>
        <w:rPr>
          <w:rFonts w:ascii="Verdana" w:hAnsi="Verdana"/>
          <w:color w:val="auto"/>
          <w:sz w:val="24"/>
          <w:szCs w:val="24"/>
          <w:lang w:eastAsia="ar-SA"/>
        </w:rPr>
        <w:t xml:space="preserve"> padrón asignado mediante Resolución General Nro.40/12, </w:t>
      </w:r>
      <w:r w:rsidRPr="004557BB">
        <w:rPr>
          <w:rFonts w:ascii="Verdana" w:hAnsi="Verdana"/>
          <w:color w:val="auto"/>
          <w:sz w:val="24"/>
          <w:szCs w:val="24"/>
          <w:lang w:eastAsia="ar-SA"/>
        </w:rPr>
        <w:t xml:space="preserve">como así también los que se  designan con posterioridad a la aludida norma legal. </w:t>
      </w:r>
      <w:r>
        <w:rPr>
          <w:rFonts w:ascii="Verdana" w:hAnsi="Verdana"/>
          <w:color w:val="auto"/>
          <w:sz w:val="24"/>
          <w:szCs w:val="24"/>
          <w:lang w:eastAsia="ar-SA"/>
        </w:rPr>
        <w:t>En el caso particular de agentes de retención y percepción del impuesto sobre los ingresos brutos se aprobó el aplicativo SAREPE que permite por parte del agente presentar vía web la declaración jurada y el comprobante de pago correspondiente y por parte de la administración realizar controles automáticos y aplicar sanciones de acuerdo a la normativa legal vigente.</w:t>
      </w:r>
    </w:p>
    <w:p w:rsidR="00C11F3D" w:rsidRDefault="00C11F3D" w:rsidP="00C11F3D">
      <w:pPr>
        <w:pStyle w:val="HTMLconformatoprevio"/>
        <w:jc w:val="both"/>
        <w:rPr>
          <w:rFonts w:ascii="Verdana" w:hAnsi="Verdana"/>
          <w:color w:val="auto"/>
          <w:sz w:val="24"/>
          <w:szCs w:val="24"/>
          <w:lang w:eastAsia="ar-SA"/>
        </w:rPr>
      </w:pPr>
    </w:p>
    <w:p w:rsidR="00C11F3D" w:rsidRDefault="00C11F3D" w:rsidP="00C11F3D">
      <w:pPr>
        <w:pStyle w:val="HTMLconformatoprevio"/>
        <w:jc w:val="both"/>
        <w:rPr>
          <w:rFonts w:ascii="Verdana" w:hAnsi="Verdana"/>
          <w:color w:val="auto"/>
          <w:sz w:val="24"/>
          <w:szCs w:val="24"/>
          <w:lang w:eastAsia="ar-SA"/>
        </w:rPr>
      </w:pPr>
      <w:r>
        <w:rPr>
          <w:rFonts w:ascii="Verdana" w:hAnsi="Verdana"/>
          <w:color w:val="auto"/>
          <w:sz w:val="24"/>
          <w:szCs w:val="24"/>
          <w:lang w:eastAsia="ar-SA"/>
        </w:rPr>
        <w:t xml:space="preserve">-Se esta trabajando en la implementación en el pago de retenciones y percepciones mediante el Volante electrónico de pago. Esto permitirá facilitar el ingreso de las retenciones y percepciones </w:t>
      </w:r>
      <w:r>
        <w:rPr>
          <w:rFonts w:ascii="Verdana" w:hAnsi="Verdana"/>
          <w:color w:val="auto"/>
          <w:sz w:val="24"/>
          <w:szCs w:val="24"/>
          <w:lang w:eastAsia="ar-SA"/>
        </w:rPr>
        <w:lastRenderedPageBreak/>
        <w:t xml:space="preserve">practicadas sin tener que concurrir a la entidad recaudadora, como así también las tareas de control por parte de </w:t>
      </w:r>
      <w:smartTag w:uri="urn:schemas-microsoft-com:office:smarttags" w:element="PersonName">
        <w:smartTagPr>
          <w:attr w:name="ProductID" w:val="la Direcci￳n."/>
        </w:smartTagPr>
        <w:r>
          <w:rPr>
            <w:rFonts w:ascii="Verdana" w:hAnsi="Verdana"/>
            <w:color w:val="auto"/>
            <w:sz w:val="24"/>
            <w:szCs w:val="24"/>
            <w:lang w:eastAsia="ar-SA"/>
          </w:rPr>
          <w:t>la Dirección.</w:t>
        </w:r>
      </w:smartTag>
    </w:p>
    <w:p w:rsidR="00C11F3D" w:rsidRDefault="00C11F3D" w:rsidP="00C11F3D">
      <w:pPr>
        <w:pStyle w:val="HTMLconformatoprevio"/>
        <w:jc w:val="both"/>
        <w:rPr>
          <w:rFonts w:ascii="Verdana" w:hAnsi="Verdana"/>
          <w:color w:val="auto"/>
          <w:sz w:val="24"/>
          <w:szCs w:val="24"/>
          <w:lang w:eastAsia="ar-SA"/>
        </w:rPr>
      </w:pPr>
    </w:p>
    <w:p w:rsidR="00C11F3D" w:rsidRPr="002C645B" w:rsidRDefault="00C11F3D" w:rsidP="00C11F3D">
      <w:pPr>
        <w:pStyle w:val="HTMLconformatoprevio"/>
        <w:jc w:val="both"/>
        <w:rPr>
          <w:rFonts w:ascii="Verdana" w:hAnsi="Verdana"/>
          <w:color w:val="auto"/>
          <w:sz w:val="24"/>
          <w:szCs w:val="24"/>
          <w:lang w:eastAsia="ar-SA"/>
        </w:rPr>
      </w:pPr>
      <w:r>
        <w:rPr>
          <w:rFonts w:ascii="Verdana" w:hAnsi="Verdana"/>
          <w:color w:val="auto"/>
          <w:sz w:val="24"/>
          <w:szCs w:val="24"/>
          <w:lang w:eastAsia="ar-SA"/>
        </w:rPr>
        <w:t>-</w:t>
      </w:r>
      <w:r w:rsidRPr="002C645B">
        <w:rPr>
          <w:rFonts w:ascii="Verdana" w:hAnsi="Verdana"/>
          <w:color w:val="auto"/>
          <w:sz w:val="24"/>
          <w:szCs w:val="24"/>
          <w:lang w:eastAsia="ar-SA"/>
        </w:rPr>
        <w:t xml:space="preserve">A través de </w:t>
      </w:r>
      <w:smartTag w:uri="urn:schemas-microsoft-com:office:smarttags" w:element="PersonName">
        <w:smartTagPr>
          <w:attr w:name="ProductID" w:val="la Resoluci￳n General"/>
        </w:smartTagPr>
        <w:r w:rsidRPr="002C645B">
          <w:rPr>
            <w:rFonts w:ascii="Verdana" w:hAnsi="Verdana"/>
            <w:color w:val="auto"/>
            <w:sz w:val="24"/>
            <w:szCs w:val="24"/>
            <w:lang w:eastAsia="ar-SA"/>
          </w:rPr>
          <w:t>la Resolución General</w:t>
        </w:r>
      </w:smartTag>
      <w:r w:rsidRPr="002C645B">
        <w:rPr>
          <w:rFonts w:ascii="Verdana" w:hAnsi="Verdana"/>
          <w:color w:val="auto"/>
          <w:sz w:val="24"/>
          <w:szCs w:val="24"/>
          <w:lang w:eastAsia="ar-SA"/>
        </w:rPr>
        <w:t xml:space="preserve"> Nro. 26/15 de </w:t>
      </w:r>
      <w:smartTag w:uri="urn:schemas-microsoft-com:office:smarttags" w:element="PersonName">
        <w:smartTagPr>
          <w:attr w:name="ProductID" w:val="la ATM"/>
        </w:smartTagPr>
        <w:r w:rsidRPr="002C645B">
          <w:rPr>
            <w:rFonts w:ascii="Verdana" w:hAnsi="Verdana"/>
            <w:color w:val="auto"/>
            <w:sz w:val="24"/>
            <w:szCs w:val="24"/>
            <w:lang w:eastAsia="ar-SA"/>
          </w:rPr>
          <w:t>la ATM</w:t>
        </w:r>
      </w:smartTag>
      <w:r w:rsidRPr="002C645B">
        <w:rPr>
          <w:rFonts w:ascii="Verdana" w:hAnsi="Verdana"/>
          <w:color w:val="auto"/>
          <w:sz w:val="24"/>
          <w:szCs w:val="24"/>
          <w:lang w:eastAsia="ar-SA"/>
        </w:rPr>
        <w:t xml:space="preserve"> rige como opción para los contribuyentes en el impuesto sobre los ingresos brutos y agentes de retención y percepción la notificación de reclamos, avisos, aplicación de sanciones y otras a través del domicilio fiscal electrónico.</w:t>
      </w:r>
    </w:p>
    <w:p w:rsidR="00C11F3D" w:rsidRDefault="00C11F3D" w:rsidP="00C11F3D">
      <w:pPr>
        <w:pStyle w:val="HTMLconformatoprevio"/>
        <w:jc w:val="both"/>
        <w:rPr>
          <w:rFonts w:ascii="Verdana" w:hAnsi="Verdana"/>
          <w:color w:val="auto"/>
          <w:sz w:val="24"/>
          <w:szCs w:val="24"/>
          <w:lang w:eastAsia="ar-SA"/>
        </w:rPr>
      </w:pPr>
    </w:p>
    <w:p w:rsidR="00C11F3D" w:rsidRDefault="00C11F3D" w:rsidP="00C11F3D">
      <w:pPr>
        <w:pStyle w:val="HTMLconformatoprevio"/>
        <w:jc w:val="both"/>
        <w:rPr>
          <w:rFonts w:ascii="Verdana" w:hAnsi="Verdana"/>
          <w:color w:val="auto"/>
          <w:sz w:val="24"/>
          <w:szCs w:val="24"/>
          <w:lang w:eastAsia="ar-SA"/>
        </w:rPr>
      </w:pPr>
      <w:r>
        <w:rPr>
          <w:rFonts w:ascii="Verdana" w:hAnsi="Verdana"/>
          <w:color w:val="auto"/>
          <w:sz w:val="24"/>
          <w:szCs w:val="24"/>
          <w:lang w:eastAsia="ar-SA"/>
        </w:rPr>
        <w:t>-Se ha presentado proyecto solicitando el desarrollo del legajo electrónico para los sujetos comprendidos en el sistema de control especial.</w:t>
      </w:r>
    </w:p>
    <w:p w:rsidR="00C11F3D" w:rsidRDefault="00C11F3D" w:rsidP="00C11F3D">
      <w:pPr>
        <w:pStyle w:val="HTMLconformatoprevio"/>
        <w:jc w:val="both"/>
        <w:rPr>
          <w:rFonts w:ascii="Verdana" w:hAnsi="Verdana"/>
          <w:color w:val="auto"/>
          <w:sz w:val="24"/>
          <w:szCs w:val="24"/>
          <w:lang w:eastAsia="ar-SA"/>
        </w:rPr>
      </w:pPr>
    </w:p>
    <w:p w:rsidR="00C11F3D" w:rsidRDefault="00C11F3D" w:rsidP="00C11F3D">
      <w:pPr>
        <w:pStyle w:val="HTMLconformatoprevio"/>
        <w:jc w:val="both"/>
        <w:rPr>
          <w:rFonts w:ascii="Verdana" w:hAnsi="Verdana"/>
          <w:color w:val="auto"/>
          <w:sz w:val="24"/>
          <w:szCs w:val="24"/>
          <w:lang w:eastAsia="ar-SA"/>
        </w:rPr>
      </w:pPr>
      <w:r>
        <w:rPr>
          <w:rFonts w:ascii="Verdana" w:hAnsi="Verdana"/>
          <w:color w:val="auto"/>
          <w:sz w:val="24"/>
          <w:szCs w:val="24"/>
          <w:lang w:eastAsia="ar-SA"/>
        </w:rPr>
        <w:t>-Se está brindando capacitación al Personal del área conforme al puesto de trabajo que ocupa y los contribuyentes que administra, con el fin de brindar mejores servicios a los contribuyentes, como así también para tener el padrón de administrados actualizado en los impuestos que se encuentra bajo su control. Lleva a cabo un control formal más estricto y cercano sobre el vencimiento de las obligaciones tributarias, teniendo como principal objetivo lograr el mayor cumplimiento voluntario.</w:t>
      </w:r>
    </w:p>
    <w:p w:rsidR="00C11F3D" w:rsidRDefault="00C11F3D" w:rsidP="00C11F3D">
      <w:pPr>
        <w:pStyle w:val="HTMLconformatoprevio"/>
        <w:jc w:val="both"/>
        <w:rPr>
          <w:rFonts w:ascii="Verdana" w:hAnsi="Verdana"/>
          <w:color w:val="auto"/>
          <w:sz w:val="24"/>
          <w:szCs w:val="24"/>
          <w:lang w:eastAsia="ar-SA"/>
        </w:rPr>
      </w:pPr>
    </w:p>
    <w:p w:rsidR="00C11F3D" w:rsidRPr="002C645B" w:rsidRDefault="00C11F3D" w:rsidP="00C11F3D">
      <w:pPr>
        <w:pStyle w:val="HTMLconformatoprevio"/>
        <w:jc w:val="both"/>
        <w:rPr>
          <w:rFonts w:ascii="Verdana" w:hAnsi="Verdana"/>
          <w:color w:val="auto"/>
          <w:sz w:val="24"/>
          <w:szCs w:val="24"/>
          <w:lang w:eastAsia="ar-SA"/>
        </w:rPr>
      </w:pPr>
      <w:r>
        <w:rPr>
          <w:rFonts w:ascii="Verdana" w:hAnsi="Verdana"/>
          <w:color w:val="auto"/>
          <w:sz w:val="24"/>
          <w:szCs w:val="24"/>
          <w:lang w:eastAsia="ar-SA"/>
        </w:rPr>
        <w:lastRenderedPageBreak/>
        <w:t>-</w:t>
      </w:r>
      <w:r w:rsidRPr="002C645B">
        <w:rPr>
          <w:rFonts w:ascii="Verdana" w:hAnsi="Verdana"/>
          <w:color w:val="auto"/>
          <w:sz w:val="24"/>
          <w:szCs w:val="24"/>
          <w:lang w:eastAsia="ar-SA"/>
        </w:rPr>
        <w:t xml:space="preserve">Mediante expediente 3410-D-2015 se ha realizado la revisión de los contribuyentes calificados como grandes contribuyentes, proponiéndose altas y bajas a dicho padrón, conforme a un análisis exhaustivo de la base de inscriptos que administra </w:t>
      </w:r>
      <w:smartTag w:uri="urn:schemas-microsoft-com:office:smarttags" w:element="PersonName">
        <w:smartTagPr>
          <w:attr w:name="ProductID" w:val="la Administraci￳n Tributaria."/>
        </w:smartTagPr>
        <w:smartTag w:uri="urn:schemas-microsoft-com:office:smarttags" w:element="PersonName">
          <w:smartTagPr>
            <w:attr w:name="ProductID" w:val="la Administraci￳n"/>
          </w:smartTagPr>
          <w:r w:rsidRPr="002C645B">
            <w:rPr>
              <w:rFonts w:ascii="Verdana" w:hAnsi="Verdana"/>
              <w:color w:val="auto"/>
              <w:sz w:val="24"/>
              <w:szCs w:val="24"/>
              <w:lang w:eastAsia="ar-SA"/>
            </w:rPr>
            <w:t>la Administración</w:t>
          </w:r>
        </w:smartTag>
        <w:r w:rsidRPr="002C645B">
          <w:rPr>
            <w:rFonts w:ascii="Verdana" w:hAnsi="Verdana"/>
            <w:color w:val="auto"/>
            <w:sz w:val="24"/>
            <w:szCs w:val="24"/>
            <w:lang w:eastAsia="ar-SA"/>
          </w:rPr>
          <w:t xml:space="preserve"> Tributaria.</w:t>
        </w:r>
      </w:smartTag>
    </w:p>
    <w:p w:rsidR="00C11F3D" w:rsidRPr="002C645B" w:rsidRDefault="00C11F3D" w:rsidP="00C11F3D">
      <w:pPr>
        <w:pStyle w:val="HTMLconformatoprevio"/>
        <w:jc w:val="both"/>
        <w:rPr>
          <w:rFonts w:ascii="Verdana" w:hAnsi="Verdana"/>
          <w:color w:val="auto"/>
          <w:sz w:val="24"/>
          <w:szCs w:val="24"/>
          <w:lang w:eastAsia="ar-SA"/>
        </w:rPr>
      </w:pPr>
    </w:p>
    <w:p w:rsidR="00C11F3D" w:rsidRPr="002C645B" w:rsidRDefault="00C11F3D" w:rsidP="00C11F3D">
      <w:pPr>
        <w:pStyle w:val="HTMLconformatoprevio"/>
        <w:jc w:val="both"/>
        <w:rPr>
          <w:rFonts w:ascii="Verdana" w:hAnsi="Verdana"/>
          <w:color w:val="auto"/>
          <w:sz w:val="24"/>
          <w:szCs w:val="24"/>
          <w:lang w:eastAsia="ar-SA"/>
        </w:rPr>
      </w:pPr>
      <w:r w:rsidRPr="002C645B">
        <w:rPr>
          <w:rFonts w:ascii="Verdana" w:hAnsi="Verdana"/>
          <w:color w:val="auto"/>
          <w:sz w:val="24"/>
          <w:szCs w:val="24"/>
          <w:lang w:eastAsia="ar-SA"/>
        </w:rPr>
        <w:t>-Se realizaron 883 intimaciones a Grandes Contribuyentes / Agentes de Retención-Percepción del Impuesto sobre los Ingresos Brutos.</w:t>
      </w:r>
    </w:p>
    <w:p w:rsidR="00C11F3D" w:rsidRPr="002C645B" w:rsidRDefault="00C11F3D" w:rsidP="00C11F3D">
      <w:pPr>
        <w:pStyle w:val="HTMLconformatoprevio"/>
        <w:jc w:val="both"/>
        <w:rPr>
          <w:rFonts w:ascii="Verdana" w:hAnsi="Verdana"/>
          <w:color w:val="auto"/>
          <w:sz w:val="24"/>
          <w:szCs w:val="24"/>
          <w:lang w:eastAsia="ar-SA"/>
        </w:rPr>
      </w:pPr>
    </w:p>
    <w:p w:rsidR="00C11F3D" w:rsidRPr="002C645B" w:rsidRDefault="00C11F3D" w:rsidP="00C11F3D">
      <w:pPr>
        <w:pStyle w:val="HTMLconformatoprevio"/>
        <w:jc w:val="both"/>
        <w:rPr>
          <w:rFonts w:ascii="Verdana" w:hAnsi="Verdana"/>
          <w:color w:val="auto"/>
          <w:sz w:val="24"/>
          <w:szCs w:val="24"/>
          <w:lang w:eastAsia="ar-SA"/>
        </w:rPr>
      </w:pPr>
      <w:r w:rsidRPr="002C645B">
        <w:rPr>
          <w:rFonts w:ascii="Verdana" w:hAnsi="Verdana"/>
          <w:color w:val="auto"/>
          <w:sz w:val="24"/>
          <w:szCs w:val="24"/>
          <w:lang w:eastAsia="ar-SA"/>
        </w:rPr>
        <w:t>-Se realizaron acciones de depuración de 123 cuentas de Grandes Contribuyentes / Agentes de Retención- Percepción del Impuesto sobre los Ingresos Brutos.</w:t>
      </w:r>
    </w:p>
    <w:p w:rsidR="00C11F3D" w:rsidRPr="002C645B" w:rsidRDefault="00C11F3D" w:rsidP="00C11F3D">
      <w:pPr>
        <w:pStyle w:val="HTMLconformatoprevio"/>
        <w:jc w:val="both"/>
        <w:rPr>
          <w:rFonts w:ascii="Verdana" w:hAnsi="Verdana"/>
          <w:color w:val="auto"/>
          <w:sz w:val="24"/>
          <w:szCs w:val="24"/>
          <w:lang w:eastAsia="ar-SA"/>
        </w:rPr>
      </w:pPr>
    </w:p>
    <w:p w:rsidR="00C11F3D" w:rsidRPr="002C645B" w:rsidRDefault="00C11F3D" w:rsidP="00C11F3D">
      <w:pPr>
        <w:pStyle w:val="HTMLconformatoprevio"/>
        <w:jc w:val="both"/>
        <w:rPr>
          <w:rFonts w:ascii="Verdana" w:hAnsi="Verdana"/>
          <w:color w:val="auto"/>
          <w:sz w:val="24"/>
          <w:szCs w:val="24"/>
          <w:lang w:eastAsia="ar-SA"/>
        </w:rPr>
      </w:pPr>
      <w:r w:rsidRPr="002C645B">
        <w:rPr>
          <w:rFonts w:ascii="Verdana" w:hAnsi="Verdana"/>
          <w:color w:val="auto"/>
          <w:sz w:val="24"/>
          <w:szCs w:val="24"/>
          <w:lang w:eastAsia="ar-SA"/>
        </w:rPr>
        <w:t>-Se atendió y/o asesoró a 3298 Grandes Contribuyentes y Agentes de Retención y Percepción del Impuesto sobre los Ingresos Brutos.</w:t>
      </w:r>
    </w:p>
    <w:p w:rsidR="00C11F3D" w:rsidRPr="002C645B" w:rsidRDefault="00C11F3D" w:rsidP="00C11F3D">
      <w:pPr>
        <w:pStyle w:val="HTMLconformatoprevio"/>
        <w:jc w:val="both"/>
        <w:rPr>
          <w:rFonts w:ascii="Verdana" w:hAnsi="Verdana"/>
          <w:color w:val="auto"/>
          <w:sz w:val="24"/>
          <w:szCs w:val="24"/>
          <w:lang w:eastAsia="ar-SA"/>
        </w:rPr>
      </w:pPr>
    </w:p>
    <w:p w:rsidR="00C11F3D" w:rsidRPr="002C645B" w:rsidRDefault="00C11F3D" w:rsidP="00C11F3D">
      <w:pPr>
        <w:pStyle w:val="HTMLconformatoprevio"/>
        <w:jc w:val="both"/>
        <w:rPr>
          <w:rFonts w:ascii="Verdana" w:hAnsi="Verdana"/>
          <w:color w:val="auto"/>
          <w:sz w:val="24"/>
          <w:szCs w:val="24"/>
          <w:lang w:eastAsia="ar-SA"/>
        </w:rPr>
      </w:pPr>
      <w:r w:rsidRPr="002C645B">
        <w:rPr>
          <w:rFonts w:ascii="Verdana" w:hAnsi="Verdana"/>
          <w:color w:val="auto"/>
          <w:sz w:val="24"/>
          <w:szCs w:val="24"/>
          <w:lang w:eastAsia="ar-SA"/>
        </w:rPr>
        <w:t>-Se realizaron 5220 controles de cumplimiento de obligaciones tributarias de Grandes Contribuyentes y Agentes de Retención y Percepción del Impuesto sobre los Ingresos Brutos que representaron aplicación de multas.</w:t>
      </w:r>
    </w:p>
    <w:p w:rsidR="00C11F3D" w:rsidRPr="002C645B" w:rsidRDefault="00C11F3D" w:rsidP="00C11F3D">
      <w:pPr>
        <w:pStyle w:val="HTMLconformatoprevio"/>
        <w:jc w:val="both"/>
        <w:rPr>
          <w:rFonts w:ascii="Verdana" w:hAnsi="Verdana"/>
          <w:color w:val="auto"/>
          <w:sz w:val="24"/>
          <w:szCs w:val="24"/>
          <w:lang w:eastAsia="ar-SA"/>
        </w:rPr>
      </w:pPr>
    </w:p>
    <w:p w:rsidR="00C11F3D" w:rsidRPr="002C645B" w:rsidRDefault="00C11F3D" w:rsidP="00C11F3D">
      <w:pPr>
        <w:pStyle w:val="HTMLconformatoprevio"/>
        <w:jc w:val="both"/>
        <w:rPr>
          <w:rFonts w:ascii="Verdana" w:hAnsi="Verdana"/>
          <w:color w:val="auto"/>
          <w:sz w:val="24"/>
          <w:szCs w:val="24"/>
          <w:lang w:eastAsia="ar-SA"/>
        </w:rPr>
      </w:pPr>
      <w:r w:rsidRPr="002C645B">
        <w:rPr>
          <w:rFonts w:ascii="Verdana" w:hAnsi="Verdana"/>
          <w:color w:val="auto"/>
          <w:sz w:val="24"/>
          <w:szCs w:val="24"/>
          <w:lang w:eastAsia="ar-SA"/>
        </w:rPr>
        <w:t>-Se tramitaron 245 expedientes.</w:t>
      </w:r>
    </w:p>
    <w:p w:rsidR="00C11F3D" w:rsidRPr="002C645B" w:rsidRDefault="00C11F3D" w:rsidP="00C11F3D">
      <w:pPr>
        <w:pStyle w:val="HTMLconformatoprevio"/>
        <w:jc w:val="both"/>
        <w:rPr>
          <w:rFonts w:ascii="Verdana" w:hAnsi="Verdana"/>
          <w:color w:val="auto"/>
          <w:sz w:val="24"/>
          <w:szCs w:val="24"/>
          <w:lang w:eastAsia="ar-SA"/>
        </w:rPr>
      </w:pPr>
    </w:p>
    <w:p w:rsidR="00C11F3D" w:rsidRPr="002C645B" w:rsidRDefault="00C11F3D" w:rsidP="00C11F3D">
      <w:pPr>
        <w:pStyle w:val="HTMLconformatoprevio"/>
        <w:jc w:val="both"/>
        <w:rPr>
          <w:rFonts w:ascii="Verdana" w:hAnsi="Verdana"/>
          <w:color w:val="auto"/>
          <w:sz w:val="24"/>
          <w:szCs w:val="24"/>
          <w:lang w:eastAsia="ar-SA"/>
        </w:rPr>
      </w:pPr>
      <w:r w:rsidRPr="002C645B">
        <w:rPr>
          <w:rFonts w:ascii="Verdana" w:hAnsi="Verdana"/>
          <w:color w:val="auto"/>
          <w:sz w:val="24"/>
          <w:szCs w:val="24"/>
          <w:lang w:eastAsia="ar-SA"/>
        </w:rPr>
        <w:lastRenderedPageBreak/>
        <w:t xml:space="preserve">-Se ha logrado poder automatizar la generación del débito correspondiente a la aplicación de sanciones formales a los contribuyentes que no presentaron o  presentaron fuera de término </w:t>
      </w:r>
      <w:smartTag w:uri="urn:schemas-microsoft-com:office:smarttags" w:element="PersonName">
        <w:smartTagPr>
          <w:attr w:name="ProductID" w:val="la Declaraci￳n Jurada"/>
        </w:smartTagPr>
        <w:r w:rsidRPr="002C645B">
          <w:rPr>
            <w:rFonts w:ascii="Verdana" w:hAnsi="Verdana"/>
            <w:color w:val="auto"/>
            <w:sz w:val="24"/>
            <w:szCs w:val="24"/>
            <w:lang w:eastAsia="ar-SA"/>
          </w:rPr>
          <w:t>la Declaración Jurada</w:t>
        </w:r>
      </w:smartTag>
      <w:r w:rsidRPr="002C645B">
        <w:rPr>
          <w:rFonts w:ascii="Verdana" w:hAnsi="Verdana"/>
          <w:color w:val="auto"/>
          <w:sz w:val="24"/>
          <w:szCs w:val="24"/>
          <w:lang w:eastAsia="ar-SA"/>
        </w:rPr>
        <w:t xml:space="preserve"> Mensual o Anual del Impuesto sobre los Ingresos Brutos, como así también la emisión de la resolución que aplica la sanción y correspondiente acuse de recibo para hacer entrega al correo.</w:t>
      </w:r>
    </w:p>
    <w:p w:rsidR="00C11F3D" w:rsidRPr="002C645B" w:rsidRDefault="00C11F3D" w:rsidP="00C11F3D">
      <w:pPr>
        <w:pStyle w:val="HTMLconformatoprevio"/>
        <w:jc w:val="both"/>
        <w:rPr>
          <w:rFonts w:ascii="Verdana" w:hAnsi="Verdana"/>
          <w:color w:val="auto"/>
          <w:sz w:val="24"/>
          <w:szCs w:val="24"/>
          <w:lang w:eastAsia="ar-SA"/>
        </w:rPr>
      </w:pPr>
    </w:p>
    <w:p w:rsidR="00C11F3D" w:rsidRPr="002C645B" w:rsidRDefault="00C11F3D" w:rsidP="00C11F3D">
      <w:pPr>
        <w:pStyle w:val="HTMLconformatoprevio"/>
        <w:jc w:val="both"/>
        <w:rPr>
          <w:rFonts w:ascii="Verdana" w:hAnsi="Verdana"/>
          <w:color w:val="auto"/>
          <w:sz w:val="24"/>
          <w:szCs w:val="24"/>
          <w:lang w:eastAsia="ar-SA"/>
        </w:rPr>
      </w:pPr>
      <w:r w:rsidRPr="002C645B">
        <w:rPr>
          <w:rFonts w:ascii="Verdana" w:hAnsi="Verdana"/>
          <w:color w:val="auto"/>
          <w:sz w:val="24"/>
          <w:szCs w:val="24"/>
          <w:lang w:eastAsia="ar-SA"/>
        </w:rPr>
        <w:t xml:space="preserve">-A partir del mes de abril </w:t>
      </w:r>
      <w:smartTag w:uri="urn:schemas-microsoft-com:office:smarttags" w:element="metricconverter">
        <w:smartTagPr>
          <w:attr w:name="ProductID" w:val="2015, a"/>
        </w:smartTagPr>
        <w:r w:rsidRPr="002C645B">
          <w:rPr>
            <w:rFonts w:ascii="Verdana" w:hAnsi="Verdana"/>
            <w:color w:val="auto"/>
            <w:sz w:val="24"/>
            <w:szCs w:val="24"/>
            <w:lang w:eastAsia="ar-SA"/>
          </w:rPr>
          <w:t>2015, a</w:t>
        </w:r>
      </w:smartTag>
      <w:r w:rsidRPr="002C645B">
        <w:rPr>
          <w:rFonts w:ascii="Verdana" w:hAnsi="Verdana"/>
          <w:color w:val="auto"/>
          <w:sz w:val="24"/>
          <w:szCs w:val="24"/>
          <w:lang w:eastAsia="ar-SA"/>
        </w:rPr>
        <w:t xml:space="preserve"> través del Bussines Objects el área informática pone a disposición de las áreas que administran los agentes de retención y percepción del impuesto sobre los ingresos brutos, por ahora. el control de los agentes que han ingresado fuera de término las retenciones y percepciones practicadas. Concomitantemente se esta trabajando en el desarrollo a través del SAREPE del control a la no presentación o presentación fuera de término de las declaraciones juradas mensuales, como así también de su presentación y no ingreso de las retenciones y/o percepciones practicadas.</w:t>
      </w:r>
    </w:p>
    <w:p w:rsidR="00C11F3D" w:rsidRPr="002C645B" w:rsidRDefault="00C11F3D" w:rsidP="00C11F3D">
      <w:pPr>
        <w:pStyle w:val="HTMLconformatoprevio"/>
        <w:jc w:val="both"/>
        <w:rPr>
          <w:rFonts w:ascii="Verdana" w:hAnsi="Verdana"/>
          <w:color w:val="auto"/>
          <w:sz w:val="24"/>
          <w:szCs w:val="24"/>
          <w:lang w:eastAsia="ar-SA"/>
        </w:rPr>
      </w:pPr>
    </w:p>
    <w:p w:rsidR="00C11F3D" w:rsidRPr="002C645B" w:rsidRDefault="00C11F3D" w:rsidP="00C11F3D">
      <w:pPr>
        <w:pStyle w:val="HTMLconformatoprevio"/>
        <w:jc w:val="both"/>
        <w:rPr>
          <w:rFonts w:ascii="Verdana" w:hAnsi="Verdana"/>
          <w:color w:val="auto"/>
          <w:sz w:val="24"/>
          <w:szCs w:val="24"/>
          <w:lang w:eastAsia="ar-SA"/>
        </w:rPr>
      </w:pPr>
      <w:r w:rsidRPr="002C645B">
        <w:rPr>
          <w:rFonts w:ascii="Verdana" w:hAnsi="Verdana"/>
          <w:color w:val="auto"/>
          <w:sz w:val="24"/>
          <w:szCs w:val="24"/>
          <w:lang w:eastAsia="ar-SA"/>
        </w:rPr>
        <w:t xml:space="preserve">-Se está trabajando con las áreas de agentes de retención/percepción, gestión de cobranza, informática, fiscalización,  e inteligencia fiscal  para </w:t>
      </w:r>
      <w:r w:rsidRPr="002C645B">
        <w:rPr>
          <w:rFonts w:ascii="Verdana" w:hAnsi="Verdana"/>
          <w:color w:val="auto"/>
          <w:sz w:val="24"/>
          <w:szCs w:val="24"/>
          <w:lang w:eastAsia="ar-SA"/>
        </w:rPr>
        <w:lastRenderedPageBreak/>
        <w:t>generar reportes que mejoren el control y seguimiento de las obligaciones tributarias de los agentes de retención y/o percepción, contribuyentes de Ingresos Brutos con el objeto de sistematizar los reclamos, intimaciones y aplicación de sanciones.</w:t>
      </w:r>
    </w:p>
    <w:p w:rsidR="00C11F3D" w:rsidRPr="002C645B" w:rsidRDefault="00C11F3D" w:rsidP="00C11F3D">
      <w:pPr>
        <w:pStyle w:val="HTMLconformatoprevio"/>
        <w:jc w:val="both"/>
        <w:rPr>
          <w:rFonts w:ascii="Verdana" w:hAnsi="Verdana"/>
          <w:color w:val="auto"/>
          <w:sz w:val="24"/>
          <w:szCs w:val="24"/>
          <w:lang w:eastAsia="ar-SA"/>
        </w:rPr>
      </w:pPr>
    </w:p>
    <w:p w:rsidR="00C11F3D" w:rsidRPr="002C645B" w:rsidRDefault="00C11F3D" w:rsidP="00C11F3D">
      <w:pPr>
        <w:pStyle w:val="HTMLconformatoprevio"/>
        <w:jc w:val="both"/>
        <w:rPr>
          <w:rFonts w:ascii="Verdana" w:hAnsi="Verdana"/>
          <w:color w:val="auto"/>
          <w:sz w:val="24"/>
          <w:szCs w:val="24"/>
          <w:lang w:eastAsia="ar-SA"/>
        </w:rPr>
      </w:pPr>
      <w:r w:rsidRPr="002C645B">
        <w:rPr>
          <w:rFonts w:ascii="Verdana" w:hAnsi="Verdana"/>
          <w:color w:val="auto"/>
          <w:sz w:val="24"/>
          <w:szCs w:val="24"/>
          <w:lang w:eastAsia="ar-SA"/>
        </w:rPr>
        <w:t>-Se encuentra en elaboración dentro del Sistema de Gestión de Calidad el Proceso Integral de Agentes de Retención, Percepción del Impuesto sobre los Ingresos Brutos, en dicho proceso se encuentra comprendido el Departamento Grandes Contribuyentes.</w:t>
      </w:r>
    </w:p>
    <w:p w:rsidR="00C11F3D" w:rsidRPr="002C645B" w:rsidRDefault="00C11F3D" w:rsidP="00C11F3D">
      <w:pPr>
        <w:rPr>
          <w:rFonts w:ascii="Verdana" w:hAnsi="Verdana"/>
        </w:rPr>
      </w:pPr>
    </w:p>
    <w:p w:rsidR="00C11F3D" w:rsidRPr="00FF5DC7" w:rsidRDefault="00C11F3D" w:rsidP="00C11F3D">
      <w:pPr>
        <w:pStyle w:val="WW-Textoindependiente2"/>
        <w:rPr>
          <w:rFonts w:ascii="Verdana" w:hAnsi="Verdana"/>
          <w:b/>
          <w:i w:val="0"/>
          <w:szCs w:val="24"/>
          <w:u w:val="single"/>
        </w:rPr>
      </w:pPr>
      <w:r w:rsidRPr="00FF5DC7">
        <w:rPr>
          <w:rFonts w:ascii="Verdana" w:hAnsi="Verdana"/>
          <w:b/>
          <w:i w:val="0"/>
          <w:szCs w:val="24"/>
          <w:u w:val="single"/>
        </w:rPr>
        <w:t>Área de Gestión de Cobranza oportuna</w:t>
      </w:r>
    </w:p>
    <w:p w:rsidR="00C11F3D" w:rsidRPr="00FF5DC7" w:rsidRDefault="00C11F3D" w:rsidP="00C11F3D">
      <w:pPr>
        <w:pStyle w:val="WW-Textoindependiente2"/>
        <w:rPr>
          <w:rFonts w:ascii="Verdana" w:hAnsi="Verdana"/>
          <w:i w:val="0"/>
          <w:szCs w:val="24"/>
        </w:rPr>
      </w:pPr>
    </w:p>
    <w:p w:rsidR="00C11F3D" w:rsidRPr="00FF5DC7" w:rsidRDefault="00C11F3D" w:rsidP="00C11F3D">
      <w:pPr>
        <w:pStyle w:val="WW-Textoindependiente2"/>
        <w:rPr>
          <w:rFonts w:ascii="Verdana" w:hAnsi="Verdana"/>
          <w:i w:val="0"/>
          <w:szCs w:val="24"/>
        </w:rPr>
      </w:pPr>
      <w:r w:rsidRPr="00FF5DC7">
        <w:rPr>
          <w:rFonts w:ascii="Verdana" w:hAnsi="Verdana"/>
          <w:i w:val="0"/>
          <w:szCs w:val="24"/>
        </w:rPr>
        <w:t xml:space="preserve">Se dispone de una Resolución que establece un cronograma de intimaciones y seguimiento de planes o cobro administrativo de los distintos contribuyentes y responsables del pago de los tributos provinciales.  </w:t>
      </w:r>
    </w:p>
    <w:p w:rsidR="00C11F3D" w:rsidRPr="00232D59" w:rsidRDefault="00C11F3D" w:rsidP="00C11F3D">
      <w:pPr>
        <w:pStyle w:val="WW-Textoindependiente2"/>
        <w:rPr>
          <w:rFonts w:ascii="Verdana" w:hAnsi="Verdana"/>
          <w:i w:val="0"/>
          <w:color w:val="FF6600"/>
          <w:szCs w:val="24"/>
          <w:u w:val="single"/>
        </w:rPr>
      </w:pPr>
    </w:p>
    <w:p w:rsidR="00C11F3D" w:rsidRPr="00FF5DC7" w:rsidRDefault="00C11F3D" w:rsidP="00C11F3D">
      <w:pPr>
        <w:rPr>
          <w:rFonts w:ascii="Verdana" w:hAnsi="Verdana"/>
          <w:b/>
          <w:u w:val="single"/>
        </w:rPr>
      </w:pPr>
      <w:r w:rsidRPr="00FF5DC7">
        <w:rPr>
          <w:rFonts w:ascii="Verdana" w:hAnsi="Verdana"/>
          <w:b/>
          <w:u w:val="single"/>
        </w:rPr>
        <w:t>Impuestos Patrimoniales Gestión Interna</w:t>
      </w:r>
    </w:p>
    <w:p w:rsidR="00C11F3D" w:rsidRPr="00232D59" w:rsidRDefault="00C11F3D" w:rsidP="00C11F3D">
      <w:pPr>
        <w:rPr>
          <w:rFonts w:ascii="Verdana" w:hAnsi="Verdana"/>
          <w:b/>
          <w:color w:val="FF6600"/>
          <w:u w:val="single"/>
        </w:rPr>
      </w:pPr>
    </w:p>
    <w:p w:rsidR="00C11F3D" w:rsidRDefault="00C11F3D" w:rsidP="00C11F3D">
      <w:pPr>
        <w:jc w:val="both"/>
        <w:rPr>
          <w:rFonts w:ascii="Verdana" w:hAnsi="Verdana"/>
        </w:rPr>
      </w:pPr>
      <w:r>
        <w:rPr>
          <w:rFonts w:ascii="Verdana" w:hAnsi="Verdana"/>
        </w:rPr>
        <w:lastRenderedPageBreak/>
        <w:t xml:space="preserve">Durante el tercer trimestre 2015 se indican las tareas más significativas, además de las de depuración y atención de público por ser tareas específicas de Gestión Interna. </w:t>
      </w:r>
    </w:p>
    <w:p w:rsidR="00C11F3D" w:rsidRDefault="00C11F3D" w:rsidP="00C11F3D">
      <w:pPr>
        <w:jc w:val="both"/>
        <w:rPr>
          <w:rFonts w:ascii="Verdana" w:hAnsi="Verdana"/>
        </w:rPr>
      </w:pPr>
    </w:p>
    <w:p w:rsidR="00C11F3D" w:rsidRDefault="00C11F3D" w:rsidP="00C11F3D">
      <w:pPr>
        <w:jc w:val="both"/>
        <w:rPr>
          <w:rFonts w:ascii="Verdana" w:hAnsi="Verdana"/>
        </w:rPr>
      </w:pPr>
      <w:r>
        <w:rPr>
          <w:rFonts w:ascii="Verdana" w:hAnsi="Verdana"/>
        </w:rPr>
        <w:t>Liquidaciones para quiebras y concursos:          254</w:t>
      </w:r>
    </w:p>
    <w:p w:rsidR="00C11F3D" w:rsidRDefault="00C11F3D" w:rsidP="00C11F3D">
      <w:pPr>
        <w:jc w:val="both"/>
        <w:rPr>
          <w:rFonts w:ascii="Verdana" w:hAnsi="Verdana"/>
        </w:rPr>
      </w:pPr>
    </w:p>
    <w:p w:rsidR="00C11F3D" w:rsidRDefault="00C11F3D" w:rsidP="00C11F3D">
      <w:pPr>
        <w:jc w:val="both"/>
        <w:rPr>
          <w:rFonts w:ascii="Verdana" w:hAnsi="Verdana"/>
        </w:rPr>
      </w:pPr>
    </w:p>
    <w:p w:rsidR="00C11F3D" w:rsidRDefault="00C11F3D" w:rsidP="00C11F3D">
      <w:pPr>
        <w:jc w:val="both"/>
        <w:rPr>
          <w:rFonts w:ascii="Verdana" w:hAnsi="Verdana"/>
        </w:rPr>
      </w:pPr>
      <w:r>
        <w:rPr>
          <w:rFonts w:ascii="Verdana" w:hAnsi="Verdana"/>
        </w:rPr>
        <w:t>Baja y Suspensión Impuesto Automotor:           851</w:t>
      </w:r>
      <w:r>
        <w:rPr>
          <w:rFonts w:ascii="Verdana" w:hAnsi="Verdana"/>
        </w:rPr>
        <w:tab/>
      </w:r>
    </w:p>
    <w:p w:rsidR="00C11F3D" w:rsidRDefault="00C11F3D" w:rsidP="00C11F3D">
      <w:pPr>
        <w:jc w:val="both"/>
        <w:rPr>
          <w:rFonts w:ascii="Verdana" w:hAnsi="Verdana"/>
        </w:rPr>
      </w:pPr>
    </w:p>
    <w:p w:rsidR="00C11F3D" w:rsidRDefault="00C11F3D" w:rsidP="00C11F3D">
      <w:pPr>
        <w:jc w:val="both"/>
        <w:rPr>
          <w:rFonts w:ascii="Verdana" w:hAnsi="Verdana"/>
        </w:rPr>
      </w:pPr>
      <w:r>
        <w:rPr>
          <w:rFonts w:ascii="Verdana" w:hAnsi="Verdana"/>
        </w:rPr>
        <w:t>Tramitación Expedientes:                               1395</w:t>
      </w:r>
    </w:p>
    <w:p w:rsidR="00C11F3D" w:rsidRDefault="00C11F3D" w:rsidP="00C11F3D">
      <w:pPr>
        <w:jc w:val="both"/>
        <w:rPr>
          <w:rFonts w:ascii="Verdana" w:hAnsi="Verdana"/>
        </w:rPr>
      </w:pPr>
    </w:p>
    <w:p w:rsidR="00C11F3D" w:rsidRDefault="00C11F3D" w:rsidP="00C11F3D">
      <w:pPr>
        <w:jc w:val="both"/>
        <w:rPr>
          <w:rFonts w:ascii="Verdana" w:hAnsi="Verdana"/>
        </w:rPr>
      </w:pPr>
      <w:r>
        <w:rPr>
          <w:rFonts w:ascii="Verdana" w:hAnsi="Verdana"/>
        </w:rPr>
        <w:t>Modificación de datos de registración y cta.cte:  228</w:t>
      </w:r>
    </w:p>
    <w:p w:rsidR="00C11F3D" w:rsidRDefault="00C11F3D" w:rsidP="00C11F3D">
      <w:pPr>
        <w:jc w:val="both"/>
        <w:rPr>
          <w:rFonts w:ascii="Verdana" w:hAnsi="Verdana"/>
        </w:rPr>
      </w:pPr>
    </w:p>
    <w:p w:rsidR="00C11F3D" w:rsidRDefault="00C11F3D" w:rsidP="00C11F3D">
      <w:pPr>
        <w:jc w:val="both"/>
        <w:rPr>
          <w:rFonts w:ascii="Verdana" w:hAnsi="Verdana"/>
          <w:color w:val="FF6600"/>
        </w:rPr>
      </w:pPr>
    </w:p>
    <w:p w:rsidR="00C11F3D" w:rsidRPr="00FF5DC7" w:rsidRDefault="00C11F3D" w:rsidP="00C11F3D">
      <w:pPr>
        <w:jc w:val="both"/>
        <w:rPr>
          <w:rFonts w:ascii="Verdana" w:hAnsi="Verdana"/>
          <w:b/>
        </w:rPr>
      </w:pPr>
      <w:r w:rsidRPr="00FF5DC7">
        <w:rPr>
          <w:rFonts w:ascii="Verdana" w:hAnsi="Verdana"/>
          <w:b/>
          <w:u w:val="single"/>
        </w:rPr>
        <w:t>Actividades Económicas Gestión Interna</w:t>
      </w:r>
    </w:p>
    <w:p w:rsidR="00C11F3D" w:rsidRPr="00232D59" w:rsidRDefault="00C11F3D" w:rsidP="00C11F3D">
      <w:pPr>
        <w:jc w:val="both"/>
        <w:rPr>
          <w:rFonts w:ascii="Verdana" w:hAnsi="Verdana"/>
          <w:b/>
          <w:color w:val="FF6600"/>
        </w:rPr>
      </w:pPr>
    </w:p>
    <w:p w:rsidR="00C11F3D" w:rsidRPr="00B648A0" w:rsidRDefault="00C11F3D" w:rsidP="00C11F3D">
      <w:pPr>
        <w:pStyle w:val="HTMLconformatoprevio"/>
        <w:jc w:val="both"/>
        <w:rPr>
          <w:rFonts w:ascii="Verdana" w:hAnsi="Verdana" w:cs="Arial"/>
          <w:sz w:val="24"/>
          <w:szCs w:val="24"/>
        </w:rPr>
      </w:pPr>
      <w:r w:rsidRPr="00FF5DC7">
        <w:rPr>
          <w:rFonts w:ascii="Verdana" w:hAnsi="Verdana"/>
          <w:sz w:val="24"/>
          <w:szCs w:val="24"/>
        </w:rPr>
        <w:t xml:space="preserve">    </w:t>
      </w:r>
      <w:r w:rsidRPr="00B648A0">
        <w:rPr>
          <w:rFonts w:ascii="Verdana" w:hAnsi="Verdana" w:cs="Arial"/>
          <w:sz w:val="24"/>
          <w:szCs w:val="24"/>
        </w:rPr>
        <w:t>Se han realiz</w:t>
      </w:r>
      <w:r>
        <w:rPr>
          <w:rFonts w:ascii="Verdana" w:hAnsi="Verdana" w:cs="Arial"/>
          <w:sz w:val="24"/>
          <w:szCs w:val="24"/>
        </w:rPr>
        <w:t xml:space="preserve">ado las siguientes acciones en el </w:t>
      </w:r>
      <w:r w:rsidRPr="00B648A0">
        <w:rPr>
          <w:rFonts w:ascii="Verdana" w:hAnsi="Verdana" w:cs="Arial"/>
          <w:sz w:val="24"/>
          <w:szCs w:val="24"/>
        </w:rPr>
        <w:t>Trimestre Enero,</w:t>
      </w:r>
      <w:r>
        <w:rPr>
          <w:rFonts w:ascii="Verdana" w:hAnsi="Verdana" w:cs="Arial"/>
          <w:sz w:val="24"/>
          <w:szCs w:val="24"/>
        </w:rPr>
        <w:t xml:space="preserve"> </w:t>
      </w:r>
      <w:r w:rsidRPr="00B648A0">
        <w:rPr>
          <w:rFonts w:ascii="Verdana" w:hAnsi="Verdana" w:cs="Arial"/>
          <w:sz w:val="24"/>
          <w:szCs w:val="24"/>
        </w:rPr>
        <w:t>Febrero</w:t>
      </w:r>
      <w:r>
        <w:rPr>
          <w:rFonts w:ascii="Verdana" w:hAnsi="Verdana" w:cs="Arial"/>
          <w:sz w:val="24"/>
          <w:szCs w:val="24"/>
        </w:rPr>
        <w:t xml:space="preserve"> </w:t>
      </w:r>
      <w:r w:rsidRPr="00B648A0">
        <w:rPr>
          <w:rFonts w:ascii="Verdana" w:hAnsi="Verdana" w:cs="Arial"/>
          <w:sz w:val="24"/>
          <w:szCs w:val="24"/>
        </w:rPr>
        <w:t>y Marzo de 2015</w:t>
      </w:r>
    </w:p>
    <w:p w:rsidR="00C11F3D" w:rsidRPr="00B648A0" w:rsidRDefault="00C11F3D" w:rsidP="00C11F3D">
      <w:pPr>
        <w:pStyle w:val="HTMLconformatoprevio"/>
        <w:jc w:val="both"/>
        <w:rPr>
          <w:rFonts w:ascii="Verdana" w:hAnsi="Verdana" w:cs="Arial"/>
          <w:sz w:val="24"/>
          <w:szCs w:val="24"/>
        </w:rPr>
      </w:pPr>
    </w:p>
    <w:p w:rsidR="00C11F3D" w:rsidRPr="00B648A0" w:rsidRDefault="00C11F3D" w:rsidP="00C11F3D">
      <w:pPr>
        <w:pStyle w:val="HTMLconformatoprevio"/>
        <w:jc w:val="both"/>
        <w:rPr>
          <w:rFonts w:ascii="Verdana" w:hAnsi="Verdana" w:cs="Arial"/>
          <w:sz w:val="24"/>
          <w:szCs w:val="24"/>
        </w:rPr>
      </w:pPr>
      <w:r w:rsidRPr="00B648A0">
        <w:rPr>
          <w:rFonts w:ascii="Verdana" w:hAnsi="Verdana" w:cs="Arial"/>
          <w:sz w:val="24"/>
          <w:szCs w:val="24"/>
        </w:rPr>
        <w:t xml:space="preserve">        1- Liquidaciones de  49  cierr</w:t>
      </w:r>
      <w:r>
        <w:rPr>
          <w:rFonts w:ascii="Verdana" w:hAnsi="Verdana" w:cs="Arial"/>
          <w:sz w:val="24"/>
          <w:szCs w:val="24"/>
        </w:rPr>
        <w:t>es de sumario por un monto de</w:t>
      </w:r>
    </w:p>
    <w:p w:rsidR="00C11F3D" w:rsidRPr="00B648A0" w:rsidRDefault="00C11F3D" w:rsidP="00C11F3D">
      <w:pPr>
        <w:pStyle w:val="HTMLconformatoprevio"/>
        <w:jc w:val="both"/>
        <w:rPr>
          <w:rFonts w:ascii="Verdana" w:hAnsi="Verdana" w:cs="Arial"/>
          <w:sz w:val="24"/>
          <w:szCs w:val="24"/>
        </w:rPr>
      </w:pPr>
      <w:r>
        <w:rPr>
          <w:rFonts w:ascii="Verdana" w:hAnsi="Verdana" w:cs="Arial"/>
          <w:sz w:val="24"/>
          <w:szCs w:val="24"/>
        </w:rPr>
        <w:t>$</w:t>
      </w:r>
      <w:r w:rsidRPr="00B648A0">
        <w:rPr>
          <w:rFonts w:ascii="Verdana" w:hAnsi="Verdana" w:cs="Arial"/>
          <w:sz w:val="24"/>
          <w:szCs w:val="24"/>
        </w:rPr>
        <w:t>31.480.322</w:t>
      </w:r>
    </w:p>
    <w:p w:rsidR="00C11F3D" w:rsidRPr="00B648A0" w:rsidRDefault="00C11F3D" w:rsidP="00C11F3D">
      <w:pPr>
        <w:pStyle w:val="HTMLconformatoprevio"/>
        <w:jc w:val="both"/>
        <w:rPr>
          <w:rFonts w:ascii="Verdana" w:hAnsi="Verdana" w:cs="Arial"/>
          <w:sz w:val="24"/>
          <w:szCs w:val="24"/>
        </w:rPr>
      </w:pPr>
    </w:p>
    <w:p w:rsidR="00C11F3D" w:rsidRPr="00B648A0" w:rsidRDefault="00C11F3D" w:rsidP="00C11F3D">
      <w:pPr>
        <w:pStyle w:val="HTMLconformatoprevio"/>
        <w:jc w:val="both"/>
        <w:rPr>
          <w:rFonts w:ascii="Verdana" w:hAnsi="Verdana" w:cs="Arial"/>
          <w:sz w:val="24"/>
          <w:szCs w:val="24"/>
        </w:rPr>
      </w:pPr>
      <w:r w:rsidRPr="00B648A0">
        <w:rPr>
          <w:rFonts w:ascii="Verdana" w:hAnsi="Verdana" w:cs="Arial"/>
          <w:sz w:val="24"/>
          <w:szCs w:val="24"/>
        </w:rPr>
        <w:lastRenderedPageBreak/>
        <w:t xml:space="preserve">        2- Liquidaciones de  18  Quiebras y</w:t>
      </w:r>
      <w:r>
        <w:rPr>
          <w:rFonts w:ascii="Verdana" w:hAnsi="Verdana" w:cs="Arial"/>
          <w:sz w:val="24"/>
          <w:szCs w:val="24"/>
        </w:rPr>
        <w:t xml:space="preserve"> Concursos  por un monto de</w:t>
      </w:r>
    </w:p>
    <w:p w:rsidR="00C11F3D" w:rsidRPr="00B648A0" w:rsidRDefault="00C11F3D" w:rsidP="00C11F3D">
      <w:pPr>
        <w:pStyle w:val="HTMLconformatoprevio"/>
        <w:jc w:val="both"/>
        <w:rPr>
          <w:rFonts w:ascii="Verdana" w:hAnsi="Verdana" w:cs="Arial"/>
          <w:sz w:val="24"/>
          <w:szCs w:val="24"/>
        </w:rPr>
      </w:pPr>
      <w:r>
        <w:rPr>
          <w:rFonts w:ascii="Verdana" w:hAnsi="Verdana" w:cs="Arial"/>
          <w:sz w:val="24"/>
          <w:szCs w:val="24"/>
        </w:rPr>
        <w:t>$</w:t>
      </w:r>
      <w:r w:rsidRPr="00B648A0">
        <w:rPr>
          <w:rFonts w:ascii="Verdana" w:hAnsi="Verdana" w:cs="Arial"/>
          <w:sz w:val="24"/>
          <w:szCs w:val="24"/>
        </w:rPr>
        <w:t>16.527.580</w:t>
      </w:r>
    </w:p>
    <w:p w:rsidR="00C11F3D" w:rsidRPr="00B648A0" w:rsidRDefault="00C11F3D" w:rsidP="00C11F3D">
      <w:pPr>
        <w:pStyle w:val="HTMLconformatoprevio"/>
        <w:jc w:val="both"/>
        <w:rPr>
          <w:rFonts w:ascii="Verdana" w:hAnsi="Verdana" w:cs="Arial"/>
          <w:sz w:val="24"/>
          <w:szCs w:val="24"/>
        </w:rPr>
      </w:pPr>
    </w:p>
    <w:p w:rsidR="00C11F3D" w:rsidRPr="00B648A0" w:rsidRDefault="00C11F3D" w:rsidP="00C11F3D">
      <w:pPr>
        <w:pStyle w:val="HTMLconformatoprevio"/>
        <w:jc w:val="both"/>
        <w:rPr>
          <w:rFonts w:ascii="Verdana" w:hAnsi="Verdana" w:cs="Arial"/>
          <w:sz w:val="24"/>
          <w:szCs w:val="24"/>
        </w:rPr>
      </w:pPr>
      <w:r w:rsidRPr="00B648A0">
        <w:rPr>
          <w:rFonts w:ascii="Verdana" w:hAnsi="Verdana" w:cs="Arial"/>
          <w:sz w:val="24"/>
          <w:szCs w:val="24"/>
        </w:rPr>
        <w:t xml:space="preserve">        3- Tramitado  2  Recursos de Revocatoria/ Apelación  </w:t>
      </w:r>
      <w:r>
        <w:rPr>
          <w:rFonts w:ascii="Verdana" w:hAnsi="Verdana" w:cs="Arial"/>
          <w:sz w:val="24"/>
          <w:szCs w:val="24"/>
        </w:rPr>
        <w:t>por un monto  de $</w:t>
      </w:r>
      <w:r w:rsidRPr="00B648A0">
        <w:rPr>
          <w:rFonts w:ascii="Verdana" w:hAnsi="Verdana" w:cs="Arial"/>
          <w:sz w:val="24"/>
          <w:szCs w:val="24"/>
        </w:rPr>
        <w:t>1.382.270</w:t>
      </w:r>
    </w:p>
    <w:p w:rsidR="00C11F3D" w:rsidRPr="00B648A0" w:rsidRDefault="00C11F3D" w:rsidP="00C11F3D">
      <w:pPr>
        <w:pStyle w:val="HTMLconformatoprevio"/>
        <w:jc w:val="both"/>
        <w:rPr>
          <w:rFonts w:ascii="Verdana" w:hAnsi="Verdana" w:cs="Arial"/>
          <w:sz w:val="24"/>
          <w:szCs w:val="24"/>
        </w:rPr>
      </w:pPr>
    </w:p>
    <w:p w:rsidR="00C11F3D" w:rsidRDefault="00C11F3D" w:rsidP="00C11F3D">
      <w:pPr>
        <w:pStyle w:val="HTMLconformatoprevio"/>
        <w:jc w:val="both"/>
        <w:rPr>
          <w:rFonts w:ascii="Verdana" w:hAnsi="Verdana" w:cs="Arial"/>
          <w:sz w:val="24"/>
          <w:szCs w:val="24"/>
        </w:rPr>
      </w:pPr>
      <w:r w:rsidRPr="00B648A0">
        <w:rPr>
          <w:rFonts w:ascii="Verdana" w:hAnsi="Verdana" w:cs="Arial"/>
          <w:sz w:val="24"/>
          <w:szCs w:val="24"/>
        </w:rPr>
        <w:t xml:space="preserve">        4- Apremio Fiscal  de 48 contribuyentes por un monto de</w:t>
      </w:r>
    </w:p>
    <w:p w:rsidR="00C11F3D" w:rsidRPr="00B648A0" w:rsidRDefault="00C11F3D" w:rsidP="00C11F3D">
      <w:pPr>
        <w:pStyle w:val="HTMLconformatoprevio"/>
        <w:jc w:val="both"/>
        <w:rPr>
          <w:rFonts w:ascii="Verdana" w:hAnsi="Verdana" w:cs="Arial"/>
          <w:sz w:val="24"/>
          <w:szCs w:val="24"/>
        </w:rPr>
      </w:pPr>
      <w:r w:rsidRPr="00B648A0">
        <w:rPr>
          <w:rFonts w:ascii="Verdana" w:hAnsi="Verdana" w:cs="Arial"/>
          <w:sz w:val="24"/>
          <w:szCs w:val="24"/>
        </w:rPr>
        <w:t>$6.299.363</w:t>
      </w:r>
    </w:p>
    <w:p w:rsidR="00C11F3D" w:rsidRPr="00B648A0" w:rsidRDefault="00C11F3D" w:rsidP="00C11F3D">
      <w:pPr>
        <w:pStyle w:val="HTMLconformatoprevio"/>
        <w:jc w:val="both"/>
        <w:rPr>
          <w:rFonts w:ascii="Verdana" w:hAnsi="Verdana" w:cs="Arial"/>
          <w:sz w:val="24"/>
          <w:szCs w:val="24"/>
        </w:rPr>
      </w:pPr>
    </w:p>
    <w:p w:rsidR="00C11F3D" w:rsidRPr="00B648A0" w:rsidRDefault="00C11F3D" w:rsidP="00C11F3D">
      <w:pPr>
        <w:pStyle w:val="HTMLconformatoprevio"/>
        <w:jc w:val="both"/>
        <w:rPr>
          <w:rFonts w:ascii="Verdana" w:hAnsi="Verdana" w:cs="Arial"/>
          <w:sz w:val="24"/>
          <w:szCs w:val="24"/>
        </w:rPr>
      </w:pPr>
    </w:p>
    <w:p w:rsidR="00C11F3D" w:rsidRPr="00B648A0" w:rsidRDefault="00C11F3D" w:rsidP="00C11F3D">
      <w:pPr>
        <w:pStyle w:val="HTMLconformatoprevio"/>
        <w:jc w:val="both"/>
        <w:rPr>
          <w:rFonts w:ascii="Verdana" w:hAnsi="Verdana" w:cs="Arial"/>
          <w:sz w:val="24"/>
          <w:szCs w:val="24"/>
        </w:rPr>
      </w:pPr>
    </w:p>
    <w:p w:rsidR="00C11F3D" w:rsidRPr="00B648A0" w:rsidRDefault="00C11F3D" w:rsidP="00C11F3D">
      <w:pPr>
        <w:pStyle w:val="HTMLconformatoprevio"/>
        <w:jc w:val="both"/>
        <w:rPr>
          <w:rFonts w:ascii="Verdana" w:hAnsi="Verdana" w:cs="Arial"/>
          <w:sz w:val="24"/>
          <w:szCs w:val="24"/>
        </w:rPr>
      </w:pPr>
      <w:r w:rsidRPr="00B648A0">
        <w:rPr>
          <w:rFonts w:ascii="Verdana" w:hAnsi="Verdana" w:cs="Arial"/>
          <w:sz w:val="24"/>
          <w:szCs w:val="24"/>
        </w:rPr>
        <w:t xml:space="preserve">       </w:t>
      </w:r>
      <w:r>
        <w:rPr>
          <w:rFonts w:ascii="Verdana" w:hAnsi="Verdana" w:cs="Arial"/>
          <w:sz w:val="24"/>
          <w:szCs w:val="24"/>
        </w:rPr>
        <w:t xml:space="preserve"> </w:t>
      </w:r>
      <w:r w:rsidRPr="00B648A0">
        <w:rPr>
          <w:rFonts w:ascii="Verdana" w:hAnsi="Verdana" w:cs="Arial"/>
          <w:sz w:val="24"/>
          <w:szCs w:val="24"/>
        </w:rPr>
        <w:t xml:space="preserve"> </w:t>
      </w:r>
      <w:r>
        <w:rPr>
          <w:rFonts w:ascii="Verdana" w:hAnsi="Verdana" w:cs="Arial"/>
          <w:sz w:val="24"/>
          <w:szCs w:val="24"/>
        </w:rPr>
        <w:t xml:space="preserve"> </w:t>
      </w:r>
      <w:r w:rsidRPr="00B648A0">
        <w:rPr>
          <w:rFonts w:ascii="Verdana" w:hAnsi="Verdana" w:cs="Arial"/>
          <w:sz w:val="24"/>
          <w:szCs w:val="24"/>
        </w:rPr>
        <w:t xml:space="preserve">Enero             </w:t>
      </w:r>
      <w:r>
        <w:rPr>
          <w:rFonts w:ascii="Verdana" w:hAnsi="Verdana" w:cs="Arial"/>
          <w:sz w:val="24"/>
          <w:szCs w:val="24"/>
        </w:rPr>
        <w:t xml:space="preserve">    </w:t>
      </w:r>
      <w:r w:rsidRPr="00B648A0">
        <w:rPr>
          <w:rFonts w:ascii="Verdana" w:hAnsi="Verdana" w:cs="Arial"/>
          <w:sz w:val="24"/>
          <w:szCs w:val="24"/>
        </w:rPr>
        <w:t xml:space="preserve">Febrero              </w:t>
      </w:r>
      <w:r>
        <w:rPr>
          <w:rFonts w:ascii="Verdana" w:hAnsi="Verdana" w:cs="Arial"/>
          <w:sz w:val="24"/>
          <w:szCs w:val="24"/>
        </w:rPr>
        <w:t xml:space="preserve">    </w:t>
      </w:r>
      <w:r w:rsidRPr="00B648A0">
        <w:rPr>
          <w:rFonts w:ascii="Verdana" w:hAnsi="Verdana" w:cs="Arial"/>
          <w:sz w:val="24"/>
          <w:szCs w:val="24"/>
        </w:rPr>
        <w:t xml:space="preserve">Marzo                       </w:t>
      </w:r>
      <w:r>
        <w:rPr>
          <w:rFonts w:ascii="Verdana" w:hAnsi="Verdana" w:cs="Arial"/>
          <w:sz w:val="24"/>
          <w:szCs w:val="24"/>
        </w:rPr>
        <w:t xml:space="preserve">  </w:t>
      </w:r>
      <w:r w:rsidRPr="00B648A0">
        <w:rPr>
          <w:rFonts w:ascii="Verdana" w:hAnsi="Verdana" w:cs="Arial"/>
          <w:sz w:val="24"/>
          <w:szCs w:val="24"/>
        </w:rPr>
        <w:t>Totales</w:t>
      </w:r>
    </w:p>
    <w:p w:rsidR="00C11F3D" w:rsidRPr="00B648A0" w:rsidRDefault="00C11F3D" w:rsidP="00C11F3D">
      <w:pPr>
        <w:pStyle w:val="HTMLconformatoprevio"/>
        <w:jc w:val="both"/>
        <w:rPr>
          <w:rFonts w:ascii="Verdana" w:hAnsi="Verdana" w:cs="Arial"/>
          <w:sz w:val="24"/>
          <w:szCs w:val="24"/>
        </w:rPr>
      </w:pPr>
      <w:r w:rsidRPr="00B648A0">
        <w:rPr>
          <w:rFonts w:ascii="Verdana" w:hAnsi="Verdana" w:cs="Arial"/>
          <w:sz w:val="24"/>
          <w:szCs w:val="24"/>
        </w:rPr>
        <w:t>1</w:t>
      </w:r>
      <w:r>
        <w:rPr>
          <w:rFonts w:ascii="Verdana" w:hAnsi="Verdana" w:cs="Arial"/>
          <w:sz w:val="24"/>
          <w:szCs w:val="24"/>
        </w:rPr>
        <w:t>)</w:t>
      </w:r>
      <w:r w:rsidRPr="00B648A0">
        <w:rPr>
          <w:rFonts w:ascii="Verdana" w:hAnsi="Verdana" w:cs="Arial"/>
          <w:sz w:val="24"/>
          <w:szCs w:val="24"/>
        </w:rPr>
        <w:t xml:space="preserve"> </w:t>
      </w:r>
      <w:r>
        <w:rPr>
          <w:rFonts w:ascii="Verdana" w:hAnsi="Verdana" w:cs="Arial"/>
          <w:sz w:val="24"/>
          <w:szCs w:val="24"/>
        </w:rPr>
        <w:t xml:space="preserve"> </w:t>
      </w:r>
      <w:r w:rsidRPr="00B648A0">
        <w:rPr>
          <w:rFonts w:ascii="Verdana" w:hAnsi="Verdana" w:cs="Arial"/>
          <w:sz w:val="24"/>
          <w:szCs w:val="24"/>
        </w:rPr>
        <w:t xml:space="preserve">2  </w:t>
      </w:r>
      <w:r>
        <w:rPr>
          <w:rFonts w:ascii="Verdana" w:hAnsi="Verdana" w:cs="Arial"/>
          <w:sz w:val="24"/>
          <w:szCs w:val="24"/>
        </w:rPr>
        <w:t xml:space="preserve"> </w:t>
      </w:r>
      <w:r w:rsidRPr="00B648A0">
        <w:rPr>
          <w:rFonts w:ascii="Verdana" w:hAnsi="Verdana" w:cs="Arial"/>
          <w:sz w:val="24"/>
          <w:szCs w:val="24"/>
        </w:rPr>
        <w:t xml:space="preserve">338.678     11  </w:t>
      </w:r>
      <w:r>
        <w:rPr>
          <w:rFonts w:ascii="Verdana" w:hAnsi="Verdana" w:cs="Arial"/>
          <w:sz w:val="24"/>
          <w:szCs w:val="24"/>
        </w:rPr>
        <w:t xml:space="preserve">  </w:t>
      </w:r>
      <w:r w:rsidRPr="00B648A0">
        <w:rPr>
          <w:rFonts w:ascii="Verdana" w:hAnsi="Verdana" w:cs="Arial"/>
          <w:sz w:val="24"/>
          <w:szCs w:val="24"/>
        </w:rPr>
        <w:t xml:space="preserve">9.963.627        36   21.178.017     </w:t>
      </w:r>
      <w:r>
        <w:rPr>
          <w:rFonts w:ascii="Verdana" w:hAnsi="Verdana" w:cs="Arial"/>
          <w:sz w:val="24"/>
          <w:szCs w:val="24"/>
        </w:rPr>
        <w:t xml:space="preserve">  </w:t>
      </w:r>
      <w:r w:rsidRPr="00B648A0">
        <w:rPr>
          <w:rFonts w:ascii="Verdana" w:hAnsi="Verdana" w:cs="Arial"/>
          <w:sz w:val="24"/>
          <w:szCs w:val="24"/>
        </w:rPr>
        <w:t xml:space="preserve">49    </w:t>
      </w:r>
      <w:r>
        <w:rPr>
          <w:rFonts w:ascii="Verdana" w:hAnsi="Verdana" w:cs="Arial"/>
          <w:sz w:val="24"/>
          <w:szCs w:val="24"/>
        </w:rPr>
        <w:t xml:space="preserve">  </w:t>
      </w:r>
      <w:r w:rsidRPr="00B648A0">
        <w:rPr>
          <w:rFonts w:ascii="Verdana" w:hAnsi="Verdana" w:cs="Arial"/>
          <w:sz w:val="24"/>
          <w:szCs w:val="24"/>
        </w:rPr>
        <w:t>31.480.322</w:t>
      </w:r>
    </w:p>
    <w:p w:rsidR="00C11F3D" w:rsidRPr="00B648A0" w:rsidRDefault="00C11F3D" w:rsidP="00C11F3D">
      <w:pPr>
        <w:pStyle w:val="HTMLconformatoprevio"/>
        <w:jc w:val="both"/>
        <w:rPr>
          <w:rFonts w:ascii="Verdana" w:hAnsi="Verdana" w:cs="Arial"/>
          <w:sz w:val="24"/>
          <w:szCs w:val="24"/>
        </w:rPr>
      </w:pPr>
    </w:p>
    <w:p w:rsidR="00C11F3D" w:rsidRPr="00B648A0" w:rsidRDefault="00C11F3D" w:rsidP="00C11F3D">
      <w:pPr>
        <w:pStyle w:val="HTMLconformatoprevio"/>
        <w:jc w:val="both"/>
        <w:rPr>
          <w:rFonts w:ascii="Verdana" w:hAnsi="Verdana" w:cs="Arial"/>
          <w:sz w:val="24"/>
          <w:szCs w:val="24"/>
        </w:rPr>
      </w:pPr>
      <w:r w:rsidRPr="00B648A0">
        <w:rPr>
          <w:rFonts w:ascii="Verdana" w:hAnsi="Verdana" w:cs="Arial"/>
          <w:sz w:val="24"/>
          <w:szCs w:val="24"/>
        </w:rPr>
        <w:t>2</w:t>
      </w:r>
      <w:r>
        <w:rPr>
          <w:rFonts w:ascii="Verdana" w:hAnsi="Verdana" w:cs="Arial"/>
          <w:sz w:val="24"/>
          <w:szCs w:val="24"/>
        </w:rPr>
        <w:t>)</w:t>
      </w:r>
      <w:r w:rsidRPr="00B648A0">
        <w:rPr>
          <w:rFonts w:ascii="Verdana" w:hAnsi="Verdana" w:cs="Arial"/>
          <w:sz w:val="24"/>
          <w:szCs w:val="24"/>
        </w:rPr>
        <w:t xml:space="preserve"> </w:t>
      </w:r>
      <w:r>
        <w:rPr>
          <w:rFonts w:ascii="Verdana" w:hAnsi="Verdana" w:cs="Arial"/>
          <w:sz w:val="24"/>
          <w:szCs w:val="24"/>
        </w:rPr>
        <w:t xml:space="preserve"> </w:t>
      </w:r>
      <w:r w:rsidRPr="00B648A0">
        <w:rPr>
          <w:rFonts w:ascii="Verdana" w:hAnsi="Verdana" w:cs="Arial"/>
          <w:sz w:val="24"/>
          <w:szCs w:val="24"/>
        </w:rPr>
        <w:t xml:space="preserve">0     </w:t>
      </w:r>
      <w:r>
        <w:rPr>
          <w:rFonts w:ascii="Verdana" w:hAnsi="Verdana" w:cs="Arial"/>
          <w:sz w:val="24"/>
          <w:szCs w:val="24"/>
        </w:rPr>
        <w:t xml:space="preserve">       </w:t>
      </w:r>
      <w:r w:rsidRPr="00B648A0">
        <w:rPr>
          <w:rFonts w:ascii="Verdana" w:hAnsi="Verdana" w:cs="Arial"/>
          <w:sz w:val="24"/>
          <w:szCs w:val="24"/>
        </w:rPr>
        <w:t xml:space="preserve"> 0    </w:t>
      </w:r>
      <w:r>
        <w:rPr>
          <w:rFonts w:ascii="Verdana" w:hAnsi="Verdana" w:cs="Arial"/>
          <w:sz w:val="24"/>
          <w:szCs w:val="24"/>
        </w:rPr>
        <w:t xml:space="preserve">   </w:t>
      </w:r>
      <w:r w:rsidRPr="00B648A0">
        <w:rPr>
          <w:rFonts w:ascii="Verdana" w:hAnsi="Verdana" w:cs="Arial"/>
          <w:sz w:val="24"/>
          <w:szCs w:val="24"/>
        </w:rPr>
        <w:t xml:space="preserve">8 </w:t>
      </w:r>
      <w:r>
        <w:rPr>
          <w:rFonts w:ascii="Verdana" w:hAnsi="Verdana" w:cs="Arial"/>
          <w:sz w:val="24"/>
          <w:szCs w:val="24"/>
        </w:rPr>
        <w:t xml:space="preserve"> </w:t>
      </w:r>
      <w:r w:rsidRPr="00B648A0">
        <w:rPr>
          <w:rFonts w:ascii="Verdana" w:hAnsi="Verdana" w:cs="Arial"/>
          <w:sz w:val="24"/>
          <w:szCs w:val="24"/>
        </w:rPr>
        <w:t xml:space="preserve">12.694.038    </w:t>
      </w:r>
      <w:r>
        <w:rPr>
          <w:rFonts w:ascii="Verdana" w:hAnsi="Verdana" w:cs="Arial"/>
          <w:sz w:val="24"/>
          <w:szCs w:val="24"/>
        </w:rPr>
        <w:t xml:space="preserve">    </w:t>
      </w:r>
      <w:r w:rsidRPr="00B648A0">
        <w:rPr>
          <w:rFonts w:ascii="Verdana" w:hAnsi="Verdana" w:cs="Arial"/>
          <w:sz w:val="24"/>
          <w:szCs w:val="24"/>
        </w:rPr>
        <w:t xml:space="preserve">10   </w:t>
      </w:r>
      <w:r>
        <w:rPr>
          <w:rFonts w:ascii="Verdana" w:hAnsi="Verdana" w:cs="Arial"/>
          <w:sz w:val="24"/>
          <w:szCs w:val="24"/>
        </w:rPr>
        <w:t xml:space="preserve">  </w:t>
      </w:r>
      <w:r w:rsidRPr="00B648A0">
        <w:rPr>
          <w:rFonts w:ascii="Verdana" w:hAnsi="Verdana" w:cs="Arial"/>
          <w:sz w:val="24"/>
          <w:szCs w:val="24"/>
        </w:rPr>
        <w:t>3.833.542       18      16.527.580</w:t>
      </w:r>
    </w:p>
    <w:p w:rsidR="00C11F3D" w:rsidRPr="00B648A0" w:rsidRDefault="00C11F3D" w:rsidP="00C11F3D">
      <w:pPr>
        <w:pStyle w:val="HTMLconformatoprevio"/>
        <w:jc w:val="both"/>
        <w:rPr>
          <w:rFonts w:ascii="Verdana" w:hAnsi="Verdana" w:cs="Arial"/>
          <w:sz w:val="24"/>
          <w:szCs w:val="24"/>
        </w:rPr>
      </w:pPr>
    </w:p>
    <w:p w:rsidR="00C11F3D" w:rsidRPr="00B648A0" w:rsidRDefault="00C11F3D" w:rsidP="00C11F3D">
      <w:pPr>
        <w:pStyle w:val="HTMLconformatoprevio"/>
        <w:jc w:val="both"/>
        <w:rPr>
          <w:rFonts w:ascii="Verdana" w:hAnsi="Verdana" w:cs="Arial"/>
          <w:sz w:val="24"/>
          <w:szCs w:val="24"/>
        </w:rPr>
      </w:pPr>
      <w:r w:rsidRPr="00B648A0">
        <w:rPr>
          <w:rFonts w:ascii="Verdana" w:hAnsi="Verdana" w:cs="Arial"/>
          <w:sz w:val="24"/>
          <w:szCs w:val="24"/>
        </w:rPr>
        <w:t>3</w:t>
      </w:r>
      <w:r>
        <w:rPr>
          <w:rFonts w:ascii="Verdana" w:hAnsi="Verdana" w:cs="Arial"/>
          <w:sz w:val="24"/>
          <w:szCs w:val="24"/>
        </w:rPr>
        <w:t>)</w:t>
      </w:r>
      <w:r w:rsidRPr="00B648A0">
        <w:rPr>
          <w:rFonts w:ascii="Verdana" w:hAnsi="Verdana" w:cs="Arial"/>
          <w:sz w:val="24"/>
          <w:szCs w:val="24"/>
        </w:rPr>
        <w:t xml:space="preserve"> </w:t>
      </w:r>
      <w:r>
        <w:rPr>
          <w:rFonts w:ascii="Verdana" w:hAnsi="Verdana" w:cs="Arial"/>
          <w:sz w:val="24"/>
          <w:szCs w:val="24"/>
        </w:rPr>
        <w:t xml:space="preserve"> </w:t>
      </w:r>
      <w:r w:rsidRPr="00B648A0">
        <w:rPr>
          <w:rFonts w:ascii="Verdana" w:hAnsi="Verdana" w:cs="Arial"/>
          <w:sz w:val="24"/>
          <w:szCs w:val="24"/>
        </w:rPr>
        <w:t xml:space="preserve">0      </w:t>
      </w:r>
      <w:r>
        <w:rPr>
          <w:rFonts w:ascii="Verdana" w:hAnsi="Verdana" w:cs="Arial"/>
          <w:sz w:val="24"/>
          <w:szCs w:val="24"/>
        </w:rPr>
        <w:t xml:space="preserve">       </w:t>
      </w:r>
      <w:r w:rsidRPr="00B648A0">
        <w:rPr>
          <w:rFonts w:ascii="Verdana" w:hAnsi="Verdana" w:cs="Arial"/>
          <w:sz w:val="24"/>
          <w:szCs w:val="24"/>
        </w:rPr>
        <w:t xml:space="preserve">0    </w:t>
      </w:r>
      <w:r>
        <w:rPr>
          <w:rFonts w:ascii="Verdana" w:hAnsi="Verdana" w:cs="Arial"/>
          <w:sz w:val="24"/>
          <w:szCs w:val="24"/>
        </w:rPr>
        <w:t xml:space="preserve">   </w:t>
      </w:r>
      <w:r w:rsidRPr="00B648A0">
        <w:rPr>
          <w:rFonts w:ascii="Verdana" w:hAnsi="Verdana" w:cs="Arial"/>
          <w:sz w:val="24"/>
          <w:szCs w:val="24"/>
        </w:rPr>
        <w:t xml:space="preserve">1    </w:t>
      </w:r>
      <w:r>
        <w:rPr>
          <w:rFonts w:ascii="Verdana" w:hAnsi="Verdana" w:cs="Arial"/>
          <w:sz w:val="24"/>
          <w:szCs w:val="24"/>
        </w:rPr>
        <w:t xml:space="preserve">   </w:t>
      </w:r>
      <w:r w:rsidRPr="00B648A0">
        <w:rPr>
          <w:rFonts w:ascii="Verdana" w:hAnsi="Verdana" w:cs="Arial"/>
          <w:sz w:val="24"/>
          <w:szCs w:val="24"/>
        </w:rPr>
        <w:t xml:space="preserve">636.116   </w:t>
      </w:r>
      <w:r>
        <w:rPr>
          <w:rFonts w:ascii="Verdana" w:hAnsi="Verdana" w:cs="Arial"/>
          <w:sz w:val="24"/>
          <w:szCs w:val="24"/>
        </w:rPr>
        <w:t xml:space="preserve"> </w:t>
      </w:r>
      <w:r w:rsidRPr="00B648A0">
        <w:rPr>
          <w:rFonts w:ascii="Verdana" w:hAnsi="Verdana" w:cs="Arial"/>
          <w:sz w:val="24"/>
          <w:szCs w:val="24"/>
        </w:rPr>
        <w:t xml:space="preserve">   </w:t>
      </w:r>
      <w:r>
        <w:rPr>
          <w:rFonts w:ascii="Verdana" w:hAnsi="Verdana" w:cs="Arial"/>
          <w:sz w:val="24"/>
          <w:szCs w:val="24"/>
        </w:rPr>
        <w:t xml:space="preserve">  </w:t>
      </w:r>
      <w:r w:rsidRPr="00B648A0">
        <w:rPr>
          <w:rFonts w:ascii="Verdana" w:hAnsi="Verdana" w:cs="Arial"/>
          <w:sz w:val="24"/>
          <w:szCs w:val="24"/>
        </w:rPr>
        <w:t xml:space="preserve"> 1      </w:t>
      </w:r>
      <w:r>
        <w:rPr>
          <w:rFonts w:ascii="Verdana" w:hAnsi="Verdana" w:cs="Arial"/>
          <w:sz w:val="24"/>
          <w:szCs w:val="24"/>
        </w:rPr>
        <w:t xml:space="preserve"> </w:t>
      </w:r>
      <w:r w:rsidRPr="00B648A0">
        <w:rPr>
          <w:rFonts w:ascii="Verdana" w:hAnsi="Verdana" w:cs="Arial"/>
          <w:sz w:val="24"/>
          <w:szCs w:val="24"/>
        </w:rPr>
        <w:t xml:space="preserve">746.154      </w:t>
      </w:r>
      <w:r>
        <w:rPr>
          <w:rFonts w:ascii="Verdana" w:hAnsi="Verdana" w:cs="Arial"/>
          <w:sz w:val="24"/>
          <w:szCs w:val="24"/>
        </w:rPr>
        <w:t xml:space="preserve"> </w:t>
      </w:r>
      <w:r w:rsidRPr="00B648A0">
        <w:rPr>
          <w:rFonts w:ascii="Verdana" w:hAnsi="Verdana" w:cs="Arial"/>
          <w:sz w:val="24"/>
          <w:szCs w:val="24"/>
        </w:rPr>
        <w:t xml:space="preserve"> </w:t>
      </w:r>
      <w:r>
        <w:rPr>
          <w:rFonts w:ascii="Verdana" w:hAnsi="Verdana" w:cs="Arial"/>
          <w:sz w:val="24"/>
          <w:szCs w:val="24"/>
        </w:rPr>
        <w:t xml:space="preserve"> </w:t>
      </w:r>
      <w:r w:rsidRPr="00B648A0">
        <w:rPr>
          <w:rFonts w:ascii="Verdana" w:hAnsi="Verdana" w:cs="Arial"/>
          <w:sz w:val="24"/>
          <w:szCs w:val="24"/>
        </w:rPr>
        <w:t xml:space="preserve">2   </w:t>
      </w:r>
      <w:r>
        <w:rPr>
          <w:rFonts w:ascii="Verdana" w:hAnsi="Verdana" w:cs="Arial"/>
          <w:sz w:val="24"/>
          <w:szCs w:val="24"/>
        </w:rPr>
        <w:t xml:space="preserve"> </w:t>
      </w:r>
      <w:r w:rsidRPr="00B648A0">
        <w:rPr>
          <w:rFonts w:ascii="Verdana" w:hAnsi="Verdana" w:cs="Arial"/>
          <w:sz w:val="24"/>
          <w:szCs w:val="24"/>
        </w:rPr>
        <w:t xml:space="preserve"> </w:t>
      </w:r>
      <w:r>
        <w:rPr>
          <w:rFonts w:ascii="Verdana" w:hAnsi="Verdana" w:cs="Arial"/>
          <w:sz w:val="24"/>
          <w:szCs w:val="24"/>
        </w:rPr>
        <w:t xml:space="preserve"> </w:t>
      </w:r>
      <w:r w:rsidRPr="00B648A0">
        <w:rPr>
          <w:rFonts w:ascii="Verdana" w:hAnsi="Verdana" w:cs="Arial"/>
          <w:sz w:val="24"/>
          <w:szCs w:val="24"/>
        </w:rPr>
        <w:t xml:space="preserve">  1.382.270</w:t>
      </w:r>
    </w:p>
    <w:p w:rsidR="00C11F3D" w:rsidRPr="00B648A0" w:rsidRDefault="00C11F3D" w:rsidP="00C11F3D">
      <w:pPr>
        <w:pStyle w:val="HTMLconformatoprevio"/>
        <w:jc w:val="both"/>
        <w:rPr>
          <w:rFonts w:ascii="Verdana" w:hAnsi="Verdana" w:cs="Arial"/>
          <w:sz w:val="24"/>
          <w:szCs w:val="24"/>
        </w:rPr>
      </w:pPr>
    </w:p>
    <w:p w:rsidR="00C11F3D" w:rsidRPr="003F74B1" w:rsidRDefault="00C11F3D" w:rsidP="00C11F3D">
      <w:pPr>
        <w:pStyle w:val="HTMLconformatoprevio"/>
        <w:jc w:val="both"/>
        <w:rPr>
          <w:rFonts w:ascii="Verdana" w:hAnsi="Verdana" w:cs="Arial"/>
          <w:sz w:val="24"/>
          <w:szCs w:val="24"/>
          <w:u w:val="single"/>
        </w:rPr>
      </w:pPr>
      <w:r w:rsidRPr="00B648A0">
        <w:rPr>
          <w:rFonts w:ascii="Verdana" w:hAnsi="Verdana" w:cs="Arial"/>
          <w:sz w:val="24"/>
          <w:szCs w:val="24"/>
        </w:rPr>
        <w:t>4</w:t>
      </w:r>
      <w:r>
        <w:rPr>
          <w:rFonts w:ascii="Verdana" w:hAnsi="Verdana" w:cs="Arial"/>
          <w:sz w:val="24"/>
          <w:szCs w:val="24"/>
        </w:rPr>
        <w:t>)</w:t>
      </w:r>
      <w:r w:rsidRPr="00B648A0">
        <w:rPr>
          <w:rFonts w:ascii="Verdana" w:hAnsi="Verdana" w:cs="Arial"/>
          <w:sz w:val="24"/>
          <w:szCs w:val="24"/>
        </w:rPr>
        <w:t xml:space="preserve"> </w:t>
      </w:r>
      <w:r>
        <w:rPr>
          <w:rFonts w:ascii="Verdana" w:hAnsi="Verdana" w:cs="Arial"/>
          <w:sz w:val="24"/>
          <w:szCs w:val="24"/>
        </w:rPr>
        <w:t xml:space="preserve"> </w:t>
      </w:r>
      <w:r w:rsidRPr="00B648A0">
        <w:rPr>
          <w:rFonts w:ascii="Verdana" w:hAnsi="Verdana" w:cs="Arial"/>
          <w:sz w:val="24"/>
          <w:szCs w:val="24"/>
        </w:rPr>
        <w:t xml:space="preserve">6  </w:t>
      </w:r>
      <w:r>
        <w:rPr>
          <w:rFonts w:ascii="Verdana" w:hAnsi="Verdana" w:cs="Arial"/>
          <w:sz w:val="24"/>
          <w:szCs w:val="24"/>
        </w:rPr>
        <w:t xml:space="preserve"> </w:t>
      </w:r>
      <w:r w:rsidRPr="00B648A0">
        <w:rPr>
          <w:rFonts w:ascii="Verdana" w:hAnsi="Verdana" w:cs="Arial"/>
          <w:sz w:val="24"/>
          <w:szCs w:val="24"/>
        </w:rPr>
        <w:t xml:space="preserve"> </w:t>
      </w:r>
      <w:r>
        <w:rPr>
          <w:rFonts w:ascii="Verdana" w:hAnsi="Verdana" w:cs="Arial"/>
          <w:sz w:val="24"/>
          <w:szCs w:val="24"/>
        </w:rPr>
        <w:t xml:space="preserve"> </w:t>
      </w:r>
      <w:r w:rsidRPr="00B648A0">
        <w:rPr>
          <w:rFonts w:ascii="Verdana" w:hAnsi="Verdana" w:cs="Arial"/>
          <w:sz w:val="24"/>
          <w:szCs w:val="24"/>
        </w:rPr>
        <w:t xml:space="preserve">53.980   </w:t>
      </w:r>
      <w:r>
        <w:rPr>
          <w:rFonts w:ascii="Verdana" w:hAnsi="Verdana" w:cs="Arial"/>
          <w:sz w:val="24"/>
          <w:szCs w:val="24"/>
        </w:rPr>
        <w:t xml:space="preserve"> </w:t>
      </w:r>
      <w:r w:rsidRPr="00B648A0">
        <w:rPr>
          <w:rFonts w:ascii="Verdana" w:hAnsi="Verdana" w:cs="Arial"/>
          <w:sz w:val="24"/>
          <w:szCs w:val="24"/>
        </w:rPr>
        <w:t xml:space="preserve">   0        </w:t>
      </w:r>
      <w:r>
        <w:rPr>
          <w:rFonts w:ascii="Verdana" w:hAnsi="Verdana" w:cs="Arial"/>
          <w:sz w:val="24"/>
          <w:szCs w:val="24"/>
        </w:rPr>
        <w:t xml:space="preserve">         </w:t>
      </w:r>
      <w:r w:rsidRPr="00B648A0">
        <w:rPr>
          <w:rFonts w:ascii="Verdana" w:hAnsi="Verdana" w:cs="Arial"/>
          <w:sz w:val="24"/>
          <w:szCs w:val="24"/>
        </w:rPr>
        <w:t xml:space="preserve">0        42    6.245.383   </w:t>
      </w:r>
      <w:r>
        <w:rPr>
          <w:rFonts w:ascii="Verdana" w:hAnsi="Verdana" w:cs="Arial"/>
          <w:sz w:val="24"/>
          <w:szCs w:val="24"/>
        </w:rPr>
        <w:t xml:space="preserve">   </w:t>
      </w:r>
      <w:r w:rsidRPr="00B648A0">
        <w:rPr>
          <w:rFonts w:ascii="Verdana" w:hAnsi="Verdana" w:cs="Arial"/>
          <w:sz w:val="24"/>
          <w:szCs w:val="24"/>
        </w:rPr>
        <w:t xml:space="preserve"> </w:t>
      </w:r>
      <w:r w:rsidRPr="003F74B1">
        <w:rPr>
          <w:rFonts w:ascii="Verdana" w:hAnsi="Verdana" w:cs="Arial"/>
          <w:sz w:val="24"/>
          <w:szCs w:val="24"/>
          <w:u w:val="single"/>
        </w:rPr>
        <w:t xml:space="preserve">48   </w:t>
      </w:r>
      <w:r>
        <w:rPr>
          <w:rFonts w:ascii="Verdana" w:hAnsi="Verdana" w:cs="Arial"/>
          <w:sz w:val="24"/>
          <w:szCs w:val="24"/>
          <w:u w:val="single"/>
        </w:rPr>
        <w:t xml:space="preserve"> </w:t>
      </w:r>
      <w:r w:rsidRPr="003F74B1">
        <w:rPr>
          <w:rFonts w:ascii="Verdana" w:hAnsi="Verdana" w:cs="Arial"/>
          <w:sz w:val="24"/>
          <w:szCs w:val="24"/>
          <w:u w:val="single"/>
        </w:rPr>
        <w:t xml:space="preserve">    6.299.363</w:t>
      </w:r>
    </w:p>
    <w:p w:rsidR="00C11F3D" w:rsidRPr="003F74B1" w:rsidRDefault="00C11F3D" w:rsidP="00C11F3D">
      <w:pPr>
        <w:pStyle w:val="HTMLconformatoprevio"/>
        <w:jc w:val="both"/>
        <w:rPr>
          <w:rFonts w:ascii="Verdana" w:hAnsi="Verdana" w:cs="Arial"/>
          <w:sz w:val="24"/>
          <w:szCs w:val="24"/>
          <w:u w:val="single"/>
        </w:rPr>
      </w:pPr>
    </w:p>
    <w:p w:rsidR="00C11F3D" w:rsidRPr="00B648A0" w:rsidRDefault="00C11F3D" w:rsidP="00C11F3D">
      <w:pPr>
        <w:pStyle w:val="HTMLconformatoprevio"/>
        <w:jc w:val="both"/>
        <w:rPr>
          <w:rFonts w:ascii="Verdana" w:hAnsi="Verdana" w:cs="Arial"/>
          <w:sz w:val="24"/>
          <w:szCs w:val="24"/>
        </w:rPr>
      </w:pPr>
      <w:r w:rsidRPr="00B648A0">
        <w:rPr>
          <w:rFonts w:ascii="Verdana" w:hAnsi="Verdana" w:cs="Arial"/>
          <w:sz w:val="24"/>
          <w:szCs w:val="24"/>
        </w:rPr>
        <w:lastRenderedPageBreak/>
        <w:t xml:space="preserve">                                                                </w:t>
      </w:r>
      <w:r>
        <w:rPr>
          <w:rFonts w:ascii="Verdana" w:hAnsi="Verdana" w:cs="Arial"/>
          <w:sz w:val="24"/>
          <w:szCs w:val="24"/>
        </w:rPr>
        <w:t xml:space="preserve">                                 </w:t>
      </w:r>
      <w:r w:rsidRPr="00B648A0">
        <w:rPr>
          <w:rFonts w:ascii="Verdana" w:hAnsi="Verdana" w:cs="Arial"/>
          <w:sz w:val="24"/>
          <w:szCs w:val="24"/>
        </w:rPr>
        <w:t>55.689.535</w:t>
      </w:r>
    </w:p>
    <w:p w:rsidR="00C11F3D" w:rsidRPr="00B648A0" w:rsidRDefault="00C11F3D" w:rsidP="00C11F3D">
      <w:pPr>
        <w:pStyle w:val="HTMLconformatoprevio"/>
        <w:jc w:val="both"/>
        <w:rPr>
          <w:rFonts w:ascii="Verdana" w:hAnsi="Verdana" w:cs="Arial"/>
          <w:sz w:val="24"/>
          <w:szCs w:val="24"/>
        </w:rPr>
      </w:pPr>
      <w:r>
        <w:rPr>
          <w:rFonts w:ascii="Verdana" w:hAnsi="Verdana" w:cs="Arial"/>
          <w:sz w:val="24"/>
          <w:szCs w:val="24"/>
        </w:rPr>
        <w:t xml:space="preserve">                                                                                        ===========</w:t>
      </w:r>
    </w:p>
    <w:p w:rsidR="00C11F3D" w:rsidRDefault="00C11F3D" w:rsidP="00C11F3D">
      <w:pPr>
        <w:jc w:val="both"/>
        <w:rPr>
          <w:rFonts w:ascii="Verdana" w:hAnsi="Verdana"/>
          <w:b/>
          <w:u w:val="single"/>
        </w:rPr>
      </w:pPr>
    </w:p>
    <w:p w:rsidR="00C11F3D" w:rsidRPr="00CF61EE" w:rsidRDefault="00C11F3D" w:rsidP="00C11F3D">
      <w:pPr>
        <w:jc w:val="both"/>
        <w:rPr>
          <w:rFonts w:ascii="Verdana" w:hAnsi="Verdana"/>
          <w:b/>
          <w:u w:val="single"/>
        </w:rPr>
      </w:pPr>
      <w:r w:rsidRPr="00CF61EE">
        <w:rPr>
          <w:rFonts w:ascii="Verdana" w:hAnsi="Verdana"/>
          <w:b/>
          <w:u w:val="single"/>
        </w:rPr>
        <w:t>Departamento de Impuestos de Sellos</w:t>
      </w:r>
    </w:p>
    <w:p w:rsidR="00C11F3D" w:rsidRPr="00232D59" w:rsidRDefault="00C11F3D" w:rsidP="00C11F3D">
      <w:pPr>
        <w:ind w:left="709"/>
        <w:jc w:val="both"/>
        <w:rPr>
          <w:rFonts w:ascii="Verdana" w:hAnsi="Verdana"/>
          <w:color w:val="FF6600"/>
        </w:rPr>
      </w:pPr>
    </w:p>
    <w:p w:rsidR="00C11F3D" w:rsidRPr="005B2866" w:rsidRDefault="00C11F3D" w:rsidP="00C11F3D">
      <w:pPr>
        <w:pStyle w:val="HTMLconformatoprevio"/>
        <w:jc w:val="both"/>
        <w:rPr>
          <w:rFonts w:ascii="Verdana" w:hAnsi="Verdana" w:cs="Arial"/>
          <w:sz w:val="24"/>
          <w:szCs w:val="24"/>
        </w:rPr>
      </w:pPr>
      <w:r w:rsidRPr="005B2866">
        <w:rPr>
          <w:rFonts w:ascii="Verdana" w:hAnsi="Verdana" w:cs="Arial"/>
          <w:sz w:val="24"/>
          <w:szCs w:val="24"/>
        </w:rPr>
        <w:t>Se han realizado las siguientes acciones en el primer trimestre del 2015:</w:t>
      </w:r>
    </w:p>
    <w:p w:rsidR="00C11F3D" w:rsidRPr="005B2866" w:rsidRDefault="00C11F3D" w:rsidP="00C11F3D">
      <w:pPr>
        <w:pStyle w:val="HTMLconformatoprevio"/>
        <w:jc w:val="both"/>
        <w:rPr>
          <w:rFonts w:ascii="Verdana" w:hAnsi="Verdana" w:cs="Arial"/>
          <w:sz w:val="24"/>
          <w:szCs w:val="24"/>
        </w:rPr>
      </w:pPr>
    </w:p>
    <w:p w:rsidR="00C11F3D" w:rsidRPr="005B2866" w:rsidRDefault="00C11F3D" w:rsidP="00C11F3D">
      <w:pPr>
        <w:pStyle w:val="HTMLconformatoprevio"/>
        <w:jc w:val="both"/>
        <w:rPr>
          <w:rFonts w:ascii="Verdana" w:hAnsi="Verdana" w:cs="Arial"/>
          <w:sz w:val="24"/>
          <w:szCs w:val="24"/>
        </w:rPr>
      </w:pPr>
      <w:r w:rsidRPr="005B2866">
        <w:rPr>
          <w:rFonts w:ascii="Verdana" w:hAnsi="Verdana" w:cs="Arial"/>
          <w:sz w:val="24"/>
          <w:szCs w:val="24"/>
        </w:rPr>
        <w:t>1642 liquidaciones de Tasa de Justicia por un monto aproximado de $5.935.800,000.-</w:t>
      </w:r>
    </w:p>
    <w:p w:rsidR="00C11F3D" w:rsidRPr="005B2866" w:rsidRDefault="00C11F3D" w:rsidP="00C11F3D">
      <w:pPr>
        <w:pStyle w:val="HTMLconformatoprevio"/>
        <w:jc w:val="both"/>
        <w:rPr>
          <w:rFonts w:ascii="Verdana" w:hAnsi="Verdana" w:cs="Arial"/>
          <w:sz w:val="24"/>
          <w:szCs w:val="24"/>
        </w:rPr>
      </w:pPr>
    </w:p>
    <w:p w:rsidR="00C11F3D" w:rsidRPr="005B2866" w:rsidRDefault="00C11F3D" w:rsidP="00C11F3D">
      <w:pPr>
        <w:pStyle w:val="HTMLconformatoprevio"/>
        <w:jc w:val="both"/>
        <w:rPr>
          <w:rFonts w:ascii="Verdana" w:hAnsi="Verdana" w:cs="Arial"/>
          <w:sz w:val="24"/>
          <w:szCs w:val="24"/>
        </w:rPr>
      </w:pPr>
      <w:r w:rsidRPr="005B2866">
        <w:rPr>
          <w:rFonts w:ascii="Verdana" w:hAnsi="Verdana" w:cs="Arial"/>
          <w:sz w:val="24"/>
          <w:szCs w:val="24"/>
        </w:rPr>
        <w:t>181 expedientes administrativos correspondientes a cierres de sumarios, consultas y devoluciones de Impuestos de Sellos.</w:t>
      </w:r>
    </w:p>
    <w:p w:rsidR="00C11F3D" w:rsidRPr="005B2866" w:rsidRDefault="00C11F3D" w:rsidP="00C11F3D">
      <w:pPr>
        <w:pStyle w:val="HTMLconformatoprevio"/>
        <w:jc w:val="both"/>
        <w:rPr>
          <w:rFonts w:ascii="Verdana" w:hAnsi="Verdana" w:cs="Arial"/>
          <w:sz w:val="24"/>
          <w:szCs w:val="24"/>
        </w:rPr>
      </w:pPr>
    </w:p>
    <w:p w:rsidR="00C11F3D" w:rsidRPr="005B2866" w:rsidRDefault="00C11F3D" w:rsidP="00C11F3D">
      <w:pPr>
        <w:pStyle w:val="HTMLconformatoprevio"/>
        <w:jc w:val="both"/>
        <w:rPr>
          <w:rFonts w:ascii="Verdana" w:hAnsi="Verdana" w:cs="Arial"/>
          <w:sz w:val="24"/>
          <w:szCs w:val="24"/>
        </w:rPr>
      </w:pPr>
      <w:r w:rsidRPr="005B2866">
        <w:rPr>
          <w:rFonts w:ascii="Verdana" w:hAnsi="Verdana" w:cs="Arial"/>
          <w:sz w:val="24"/>
          <w:szCs w:val="24"/>
        </w:rPr>
        <w:t>Se liquidaron un total de 280 quiebras y concursos.</w:t>
      </w:r>
    </w:p>
    <w:p w:rsidR="00C11F3D" w:rsidRPr="005B2866" w:rsidRDefault="00C11F3D" w:rsidP="00C11F3D">
      <w:pPr>
        <w:pStyle w:val="HTMLconformatoprevio"/>
        <w:jc w:val="both"/>
        <w:rPr>
          <w:rFonts w:ascii="Verdana" w:hAnsi="Verdana" w:cs="Arial"/>
          <w:sz w:val="24"/>
          <w:szCs w:val="24"/>
        </w:rPr>
      </w:pPr>
    </w:p>
    <w:p w:rsidR="00C11F3D" w:rsidRPr="005B2866" w:rsidRDefault="00C11F3D" w:rsidP="00C11F3D">
      <w:pPr>
        <w:pStyle w:val="HTMLconformatoprevio"/>
        <w:jc w:val="both"/>
        <w:rPr>
          <w:rFonts w:ascii="Verdana" w:hAnsi="Verdana" w:cs="Arial"/>
          <w:sz w:val="24"/>
          <w:szCs w:val="24"/>
        </w:rPr>
      </w:pPr>
      <w:r w:rsidRPr="005B2866">
        <w:rPr>
          <w:rFonts w:ascii="Verdana" w:hAnsi="Verdana" w:cs="Arial"/>
          <w:sz w:val="24"/>
          <w:szCs w:val="24"/>
        </w:rPr>
        <w:t>Se ha trabajado en la adecuación del Sistema Tax para poder ingresar los contratos exentos principalmente los de obra pública porque se va a relacionar directamente con el otorgamiento de la tasa cero.</w:t>
      </w:r>
    </w:p>
    <w:p w:rsidR="00C11F3D" w:rsidRPr="005B2866" w:rsidRDefault="00C11F3D" w:rsidP="00C11F3D">
      <w:pPr>
        <w:pStyle w:val="HTMLconformatoprevio"/>
        <w:jc w:val="both"/>
        <w:rPr>
          <w:rFonts w:ascii="Verdana" w:hAnsi="Verdana" w:cs="Arial"/>
          <w:sz w:val="24"/>
          <w:szCs w:val="24"/>
        </w:rPr>
      </w:pPr>
    </w:p>
    <w:p w:rsidR="00C11F3D" w:rsidRPr="005B2866" w:rsidRDefault="00C11F3D" w:rsidP="00C11F3D">
      <w:pPr>
        <w:pStyle w:val="HTMLconformatoprevio"/>
        <w:jc w:val="both"/>
        <w:rPr>
          <w:rFonts w:ascii="Verdana" w:hAnsi="Verdana" w:cs="Arial"/>
          <w:sz w:val="24"/>
          <w:szCs w:val="24"/>
        </w:rPr>
      </w:pPr>
      <w:r w:rsidRPr="005B2866">
        <w:rPr>
          <w:rFonts w:ascii="Verdana" w:hAnsi="Verdana" w:cs="Arial"/>
          <w:sz w:val="24"/>
          <w:szCs w:val="24"/>
        </w:rPr>
        <w:lastRenderedPageBreak/>
        <w:t>Se está realizando un control de los escribanos inscriptos, sus declaraciones juradas con el listado enviado por el Colegio Notarial de los que se encuentran en actividad, para depurar nuestra base de datos.</w:t>
      </w:r>
    </w:p>
    <w:p w:rsidR="00C11F3D" w:rsidRDefault="00C11F3D" w:rsidP="00C11F3D">
      <w:pPr>
        <w:pStyle w:val="HTMLconformatoprevio"/>
        <w:rPr>
          <w:rFonts w:ascii="Verdana" w:hAnsi="Verdana"/>
          <w:sz w:val="24"/>
          <w:szCs w:val="24"/>
        </w:rPr>
      </w:pPr>
    </w:p>
    <w:p w:rsidR="00C11F3D" w:rsidRDefault="00C11F3D" w:rsidP="00C11F3D">
      <w:pPr>
        <w:rPr>
          <w:rFonts w:ascii="Verdana" w:hAnsi="Verdana"/>
          <w:b/>
          <w:u w:val="single"/>
        </w:rPr>
      </w:pPr>
      <w:r w:rsidRPr="00CF61EE">
        <w:rPr>
          <w:rFonts w:ascii="Verdana" w:hAnsi="Verdana"/>
          <w:b/>
          <w:u w:val="single"/>
        </w:rPr>
        <w:t>Área de Apremio:</w:t>
      </w:r>
    </w:p>
    <w:p w:rsidR="00C11F3D" w:rsidRPr="00CF61EE" w:rsidRDefault="00C11F3D" w:rsidP="00C11F3D">
      <w:pPr>
        <w:rPr>
          <w:rFonts w:ascii="Verdana" w:hAnsi="Verdana"/>
          <w:b/>
          <w:u w:val="single"/>
        </w:rPr>
      </w:pPr>
    </w:p>
    <w:p w:rsidR="00C11F3D" w:rsidRPr="00CF61EE" w:rsidRDefault="00C11F3D" w:rsidP="00C11F3D">
      <w:pPr>
        <w:pStyle w:val="HTMLconformatoprevio"/>
        <w:rPr>
          <w:rFonts w:ascii="Verdana" w:hAnsi="Verdana"/>
          <w:sz w:val="24"/>
          <w:szCs w:val="24"/>
        </w:rPr>
      </w:pPr>
      <w:r>
        <w:rPr>
          <w:rFonts w:ascii="Verdana" w:hAnsi="Verdana"/>
          <w:sz w:val="24"/>
          <w:szCs w:val="24"/>
        </w:rPr>
        <w:t>Acciones y datos del primer</w:t>
      </w:r>
      <w:r w:rsidRPr="00CF61EE">
        <w:rPr>
          <w:rFonts w:ascii="Verdana" w:hAnsi="Verdana"/>
          <w:sz w:val="24"/>
          <w:szCs w:val="24"/>
        </w:rPr>
        <w:t xml:space="preserve"> </w:t>
      </w:r>
      <w:r>
        <w:rPr>
          <w:rFonts w:ascii="Verdana" w:hAnsi="Verdana"/>
          <w:sz w:val="24"/>
          <w:szCs w:val="24"/>
        </w:rPr>
        <w:t>t</w:t>
      </w:r>
      <w:r w:rsidRPr="00CF61EE">
        <w:rPr>
          <w:rFonts w:ascii="Verdana" w:hAnsi="Verdana"/>
          <w:sz w:val="24"/>
          <w:szCs w:val="24"/>
        </w:rPr>
        <w:t>rimestre de 201</w:t>
      </w:r>
      <w:r>
        <w:rPr>
          <w:rFonts w:ascii="Verdana" w:hAnsi="Verdana"/>
          <w:sz w:val="24"/>
          <w:szCs w:val="24"/>
        </w:rPr>
        <w:t>5</w:t>
      </w:r>
    </w:p>
    <w:p w:rsidR="00C11F3D" w:rsidRPr="00CF61EE" w:rsidRDefault="00C11F3D" w:rsidP="00C11F3D">
      <w:pPr>
        <w:pStyle w:val="HTMLconformatoprevio"/>
        <w:rPr>
          <w:rFonts w:ascii="Verdana" w:hAnsi="Verdana"/>
          <w:sz w:val="24"/>
          <w:szCs w:val="24"/>
        </w:rPr>
      </w:pPr>
    </w:p>
    <w:p w:rsidR="00C11F3D" w:rsidRPr="00CF61EE" w:rsidRDefault="00C11F3D" w:rsidP="00C11F3D">
      <w:pPr>
        <w:pStyle w:val="HTMLconformatoprevio"/>
        <w:jc w:val="both"/>
        <w:rPr>
          <w:rFonts w:ascii="Verdana" w:hAnsi="Verdana"/>
          <w:sz w:val="24"/>
          <w:szCs w:val="24"/>
        </w:rPr>
      </w:pPr>
      <w:r w:rsidRPr="00CF61EE">
        <w:rPr>
          <w:rFonts w:ascii="Verdana" w:hAnsi="Verdana"/>
          <w:sz w:val="24"/>
          <w:szCs w:val="24"/>
        </w:rPr>
        <w:t>• Control de la gestión de los recaudadores y evaluación de los resultados obtenidos respecto de las boletas de deudas entregadas durante los añ</w:t>
      </w:r>
      <w:r>
        <w:rPr>
          <w:rFonts w:ascii="Verdana" w:hAnsi="Verdana"/>
          <w:sz w:val="24"/>
          <w:szCs w:val="24"/>
        </w:rPr>
        <w:t>os</w:t>
      </w:r>
      <w:r w:rsidRPr="00CF61EE">
        <w:rPr>
          <w:rFonts w:ascii="Verdana" w:hAnsi="Verdana"/>
          <w:sz w:val="24"/>
          <w:szCs w:val="24"/>
        </w:rPr>
        <w:t xml:space="preserve"> 2010, 2011, 2012, 2013 y 2014. Se efectúa un análisis y evaluación de la tramitación de los juicios de apremio correspondiente a dichos períodos, sus distintas etapas judiciales y las liquidaciones de deuda realizadas en consecuencia. Este análisis brinda como resultado una tabla de posicionamiento de los recaudadores en cuanto a su producción o rendimiento, de forma tal de tomar medidas correctivas respecto de los niveles no aceptables.</w:t>
      </w:r>
    </w:p>
    <w:p w:rsidR="00C11F3D" w:rsidRPr="00CF61EE" w:rsidRDefault="00C11F3D" w:rsidP="00C11F3D">
      <w:pPr>
        <w:pStyle w:val="HTMLconformatoprevio"/>
        <w:jc w:val="both"/>
        <w:rPr>
          <w:rFonts w:ascii="Verdana" w:hAnsi="Verdana"/>
          <w:sz w:val="24"/>
          <w:szCs w:val="24"/>
        </w:rPr>
      </w:pPr>
    </w:p>
    <w:p w:rsidR="00C11F3D" w:rsidRPr="00CF61EE" w:rsidRDefault="00C11F3D" w:rsidP="00C11F3D">
      <w:pPr>
        <w:pStyle w:val="HTMLconformatoprevio"/>
        <w:jc w:val="both"/>
        <w:rPr>
          <w:rFonts w:ascii="Verdana" w:hAnsi="Verdana"/>
          <w:sz w:val="24"/>
          <w:szCs w:val="24"/>
        </w:rPr>
      </w:pPr>
      <w:r w:rsidRPr="00CF61EE">
        <w:rPr>
          <w:rFonts w:ascii="Verdana" w:hAnsi="Verdana"/>
          <w:sz w:val="24"/>
          <w:szCs w:val="24"/>
        </w:rPr>
        <w:t>• Se sigue avanzando con el programa orientado a profundizar las medidas de control, con mayor presencia del personal de la unidad en la tramita</w:t>
      </w:r>
      <w:r w:rsidRPr="00CF61EE">
        <w:rPr>
          <w:rFonts w:ascii="Verdana" w:hAnsi="Verdana"/>
          <w:sz w:val="24"/>
          <w:szCs w:val="24"/>
        </w:rPr>
        <w:lastRenderedPageBreak/>
        <w:t>ción de los expedientes judiciales, pedidos de informes, aplicación del régimen sancionatorio previsto en la norma legal, entre otras medidas.</w:t>
      </w:r>
    </w:p>
    <w:p w:rsidR="00C11F3D" w:rsidRPr="00CF61EE" w:rsidRDefault="00C11F3D" w:rsidP="00C11F3D">
      <w:pPr>
        <w:pStyle w:val="HTMLconformatoprevio"/>
        <w:jc w:val="both"/>
        <w:rPr>
          <w:rFonts w:ascii="Verdana" w:hAnsi="Verdana"/>
          <w:sz w:val="24"/>
          <w:szCs w:val="24"/>
        </w:rPr>
      </w:pPr>
    </w:p>
    <w:p w:rsidR="00C11F3D" w:rsidRPr="00CF61EE" w:rsidRDefault="00C11F3D" w:rsidP="00C11F3D">
      <w:pPr>
        <w:pStyle w:val="HTMLconformatoprevio"/>
        <w:jc w:val="both"/>
        <w:rPr>
          <w:rFonts w:ascii="Verdana" w:hAnsi="Verdana"/>
          <w:sz w:val="24"/>
          <w:szCs w:val="24"/>
        </w:rPr>
      </w:pPr>
      <w:r w:rsidRPr="00CF61EE">
        <w:rPr>
          <w:rFonts w:ascii="Verdana" w:hAnsi="Verdana"/>
          <w:sz w:val="24"/>
          <w:szCs w:val="24"/>
        </w:rPr>
        <w:t xml:space="preserve">• Se realizaron emisiones de boletas de deuda de los distintos impuestos, cuyos datos son: en </w:t>
      </w:r>
      <w:r>
        <w:rPr>
          <w:rFonts w:ascii="Verdana" w:hAnsi="Verdana"/>
          <w:sz w:val="24"/>
          <w:szCs w:val="24"/>
        </w:rPr>
        <w:t>enero</w:t>
      </w:r>
      <w:r w:rsidRPr="00CF61EE">
        <w:rPr>
          <w:rFonts w:ascii="Verdana" w:hAnsi="Verdana"/>
          <w:sz w:val="24"/>
          <w:szCs w:val="24"/>
        </w:rPr>
        <w:t xml:space="preserve"> se emitieron </w:t>
      </w:r>
      <w:r>
        <w:rPr>
          <w:rFonts w:ascii="Verdana" w:hAnsi="Verdana"/>
          <w:sz w:val="24"/>
          <w:szCs w:val="24"/>
        </w:rPr>
        <w:t>2.567</w:t>
      </w:r>
      <w:r w:rsidRPr="00CF61EE">
        <w:rPr>
          <w:rFonts w:ascii="Verdana" w:hAnsi="Verdana"/>
          <w:sz w:val="24"/>
          <w:szCs w:val="24"/>
        </w:rPr>
        <w:t xml:space="preserve">, en </w:t>
      </w:r>
      <w:r>
        <w:rPr>
          <w:rFonts w:ascii="Verdana" w:hAnsi="Verdana"/>
          <w:sz w:val="24"/>
          <w:szCs w:val="24"/>
        </w:rPr>
        <w:t>febrero</w:t>
      </w:r>
      <w:r w:rsidRPr="00CF61EE">
        <w:rPr>
          <w:rFonts w:ascii="Verdana" w:hAnsi="Verdana"/>
          <w:sz w:val="24"/>
          <w:szCs w:val="24"/>
        </w:rPr>
        <w:t xml:space="preserve"> </w:t>
      </w:r>
      <w:r>
        <w:rPr>
          <w:rFonts w:ascii="Verdana" w:hAnsi="Verdana"/>
          <w:sz w:val="24"/>
          <w:szCs w:val="24"/>
        </w:rPr>
        <w:t>302 y en marzo 940.</w:t>
      </w:r>
    </w:p>
    <w:p w:rsidR="00C11F3D" w:rsidRPr="00CF61EE" w:rsidRDefault="00C11F3D" w:rsidP="00C11F3D">
      <w:pPr>
        <w:pStyle w:val="HTMLconformatoprevio"/>
        <w:jc w:val="both"/>
        <w:rPr>
          <w:rFonts w:ascii="Verdana" w:hAnsi="Verdana"/>
          <w:sz w:val="24"/>
          <w:szCs w:val="24"/>
        </w:rPr>
      </w:pPr>
    </w:p>
    <w:p w:rsidR="00C11F3D" w:rsidRPr="00CF61EE" w:rsidRDefault="00C11F3D" w:rsidP="00C11F3D">
      <w:pPr>
        <w:pStyle w:val="HTMLconformatoprevio"/>
        <w:jc w:val="both"/>
        <w:rPr>
          <w:rFonts w:ascii="Verdana" w:hAnsi="Verdana"/>
          <w:sz w:val="24"/>
          <w:szCs w:val="24"/>
        </w:rPr>
      </w:pPr>
      <w:r w:rsidRPr="00CF61EE">
        <w:rPr>
          <w:rFonts w:ascii="Verdana" w:hAnsi="Verdana"/>
          <w:sz w:val="24"/>
          <w:szCs w:val="24"/>
        </w:rPr>
        <w:t xml:space="preserve">• Gestión de cobranza prejudicial y judicial oportuna. Se mejora el proceso de apremio y se </w:t>
      </w:r>
      <w:r>
        <w:rPr>
          <w:rFonts w:ascii="Verdana" w:hAnsi="Verdana"/>
          <w:sz w:val="24"/>
          <w:szCs w:val="24"/>
        </w:rPr>
        <w:t>continúan realizando</w:t>
      </w:r>
      <w:r w:rsidRPr="00CF61EE">
        <w:rPr>
          <w:rFonts w:ascii="Verdana" w:hAnsi="Verdana"/>
          <w:sz w:val="24"/>
          <w:szCs w:val="24"/>
        </w:rPr>
        <w:t xml:space="preserve"> controles cualicuantitativos de los recaudadores para dinamizar el proceso. A partir de la herramienta de las medidas cautelares, se sigue optimizando su operatividad a partir de la incorporación masiva de tales medidas en trabajo conjunto con el Poder Judicial.</w:t>
      </w:r>
    </w:p>
    <w:p w:rsidR="00C11F3D" w:rsidRDefault="00C11F3D" w:rsidP="00C11F3D">
      <w:pPr>
        <w:pStyle w:val="HTMLconformatoprevio"/>
        <w:rPr>
          <w:rFonts w:ascii="Verdana" w:hAnsi="Verdana"/>
          <w:sz w:val="24"/>
          <w:szCs w:val="24"/>
        </w:rPr>
      </w:pPr>
    </w:p>
    <w:p w:rsidR="00C11F3D" w:rsidRPr="00CF61EE" w:rsidRDefault="00C11F3D" w:rsidP="00C11F3D">
      <w:pPr>
        <w:rPr>
          <w:rFonts w:ascii="Verdana" w:hAnsi="Verdana"/>
          <w:b/>
          <w:u w:val="single"/>
        </w:rPr>
      </w:pPr>
      <w:r w:rsidRPr="00CF61EE">
        <w:rPr>
          <w:rFonts w:ascii="Verdana" w:hAnsi="Verdana"/>
          <w:b/>
          <w:u w:val="single"/>
        </w:rPr>
        <w:t>Área Procesos Universales:</w:t>
      </w:r>
    </w:p>
    <w:p w:rsidR="00C11F3D" w:rsidRDefault="00C11F3D" w:rsidP="00C11F3D">
      <w:pPr>
        <w:pStyle w:val="HTMLconformatoprevio"/>
        <w:jc w:val="both"/>
        <w:rPr>
          <w:rFonts w:ascii="Verdana" w:hAnsi="Verdana"/>
          <w:color w:val="auto"/>
          <w:sz w:val="24"/>
          <w:szCs w:val="24"/>
          <w:highlight w:val="yellow"/>
        </w:rPr>
      </w:pPr>
    </w:p>
    <w:p w:rsidR="00C11F3D" w:rsidRPr="00AD4F96" w:rsidRDefault="00C11F3D" w:rsidP="00C11F3D">
      <w:pPr>
        <w:pStyle w:val="HTMLconformatoprevio"/>
        <w:jc w:val="both"/>
        <w:rPr>
          <w:rFonts w:ascii="Verdana" w:hAnsi="Verdana"/>
          <w:color w:val="auto"/>
          <w:sz w:val="24"/>
          <w:szCs w:val="24"/>
        </w:rPr>
      </w:pPr>
      <w:r w:rsidRPr="00AD4F96">
        <w:rPr>
          <w:rFonts w:ascii="Verdana" w:hAnsi="Verdana"/>
          <w:color w:val="auto"/>
          <w:sz w:val="24"/>
          <w:szCs w:val="24"/>
        </w:rPr>
        <w:t xml:space="preserve">Tareas llevadas a cabo por el Dpto. Procesos Universales durante el </w:t>
      </w:r>
      <w:r>
        <w:rPr>
          <w:rFonts w:ascii="Verdana" w:hAnsi="Verdana"/>
          <w:b/>
          <w:sz w:val="24"/>
          <w:szCs w:val="24"/>
        </w:rPr>
        <w:t>primer</w:t>
      </w:r>
      <w:r w:rsidRPr="00AD4F96">
        <w:rPr>
          <w:rFonts w:ascii="Verdana" w:hAnsi="Verdana"/>
          <w:b/>
          <w:sz w:val="24"/>
          <w:szCs w:val="24"/>
        </w:rPr>
        <w:t xml:space="preserve"> </w:t>
      </w:r>
      <w:r w:rsidRPr="009F2E51">
        <w:rPr>
          <w:rFonts w:ascii="Verdana" w:hAnsi="Verdana"/>
          <w:b/>
          <w:color w:val="auto"/>
          <w:sz w:val="24"/>
          <w:szCs w:val="24"/>
        </w:rPr>
        <w:t>trimestre del 2015</w:t>
      </w:r>
      <w:r w:rsidRPr="00AD4F96">
        <w:rPr>
          <w:rFonts w:ascii="Verdana" w:hAnsi="Verdana"/>
          <w:color w:val="auto"/>
          <w:sz w:val="24"/>
          <w:szCs w:val="24"/>
        </w:rPr>
        <w:t>, destinadas a mejorar los procesos de verificación y cobro de créditos en concursos y quiebras:</w:t>
      </w:r>
    </w:p>
    <w:p w:rsidR="00C11F3D" w:rsidRPr="00AD4F96" w:rsidRDefault="00C11F3D" w:rsidP="00C11F3D">
      <w:pPr>
        <w:pStyle w:val="HTMLconformatoprevio"/>
      </w:pPr>
    </w:p>
    <w:p w:rsidR="00C11F3D" w:rsidRPr="00AD4F96" w:rsidRDefault="00C11F3D" w:rsidP="00C11F3D">
      <w:pPr>
        <w:pStyle w:val="HTMLconformatoprevio"/>
        <w:jc w:val="both"/>
        <w:rPr>
          <w:rFonts w:ascii="Verdana" w:hAnsi="Verdana"/>
          <w:sz w:val="24"/>
          <w:szCs w:val="24"/>
        </w:rPr>
      </w:pPr>
      <w:r w:rsidRPr="00AD4F96">
        <w:rPr>
          <w:rFonts w:ascii="Verdana" w:hAnsi="Verdana"/>
          <w:sz w:val="24"/>
          <w:szCs w:val="24"/>
        </w:rPr>
        <w:t xml:space="preserve">Estudio previo de los concursados o fallidos para evitar remitirlos a Fiscalización Externa y afectar un inspector al caso si no es necesario, para no </w:t>
      </w:r>
      <w:r w:rsidRPr="00AD4F96">
        <w:rPr>
          <w:rFonts w:ascii="Verdana" w:hAnsi="Verdana"/>
          <w:sz w:val="24"/>
          <w:szCs w:val="24"/>
        </w:rPr>
        <w:lastRenderedPageBreak/>
        <w:t xml:space="preserve">desperdiciar este recurso específico en contribuyentes que no lo ameritan, como por ejemplo, empleados en relación de dependencia: </w:t>
      </w:r>
      <w:r w:rsidRPr="00AD4F96">
        <w:rPr>
          <w:rFonts w:ascii="Verdana" w:hAnsi="Verdana"/>
          <w:b/>
          <w:sz w:val="24"/>
          <w:szCs w:val="24"/>
        </w:rPr>
        <w:t xml:space="preserve"> </w:t>
      </w:r>
      <w:r>
        <w:rPr>
          <w:rFonts w:ascii="Verdana" w:hAnsi="Verdana"/>
          <w:b/>
          <w:sz w:val="24"/>
          <w:szCs w:val="24"/>
        </w:rPr>
        <w:t>183</w:t>
      </w:r>
      <w:r w:rsidRPr="00AD4F96">
        <w:rPr>
          <w:rFonts w:ascii="Verdana" w:hAnsi="Verdana"/>
          <w:b/>
          <w:sz w:val="24"/>
          <w:szCs w:val="24"/>
        </w:rPr>
        <w:t xml:space="preserve"> casos.</w:t>
      </w:r>
    </w:p>
    <w:p w:rsidR="00C11F3D" w:rsidRPr="00A16BEC" w:rsidRDefault="00C11F3D" w:rsidP="00C11F3D">
      <w:pPr>
        <w:pStyle w:val="HTMLconformatoprevio"/>
        <w:jc w:val="both"/>
        <w:rPr>
          <w:rFonts w:ascii="Verdana" w:hAnsi="Verdana"/>
          <w:sz w:val="24"/>
          <w:szCs w:val="24"/>
          <w:highlight w:val="yellow"/>
        </w:rPr>
      </w:pPr>
    </w:p>
    <w:p w:rsidR="00C11F3D" w:rsidRPr="00AD4F96" w:rsidRDefault="00C11F3D" w:rsidP="00C11F3D">
      <w:pPr>
        <w:pStyle w:val="HTMLconformatoprevio"/>
        <w:jc w:val="both"/>
        <w:rPr>
          <w:rFonts w:ascii="Verdana" w:hAnsi="Verdana"/>
          <w:sz w:val="24"/>
          <w:szCs w:val="24"/>
        </w:rPr>
      </w:pPr>
      <w:r w:rsidRPr="00AD4F96">
        <w:rPr>
          <w:rFonts w:ascii="Verdana" w:hAnsi="Verdana"/>
          <w:sz w:val="24"/>
          <w:szCs w:val="24"/>
        </w:rPr>
        <w:t xml:space="preserve">Tramitación de pedidos de deuda para su verificación ante la sindicatura de los procesos iniciados en el período: </w:t>
      </w:r>
      <w:r>
        <w:rPr>
          <w:rFonts w:ascii="Verdana" w:hAnsi="Verdana"/>
          <w:b/>
          <w:sz w:val="24"/>
          <w:szCs w:val="24"/>
        </w:rPr>
        <w:t>72</w:t>
      </w:r>
      <w:r w:rsidRPr="00AD4F96">
        <w:rPr>
          <w:rFonts w:ascii="Verdana" w:hAnsi="Verdana"/>
          <w:b/>
          <w:sz w:val="24"/>
          <w:szCs w:val="24"/>
        </w:rPr>
        <w:t xml:space="preserve"> casos.</w:t>
      </w:r>
      <w:r w:rsidRPr="00AD4F96">
        <w:rPr>
          <w:rFonts w:ascii="Verdana" w:hAnsi="Verdana"/>
          <w:sz w:val="24"/>
          <w:szCs w:val="24"/>
        </w:rPr>
        <w:t xml:space="preserve"> </w:t>
      </w:r>
    </w:p>
    <w:p w:rsidR="00C11F3D" w:rsidRPr="00AD4F96" w:rsidRDefault="00C11F3D" w:rsidP="00C11F3D">
      <w:pPr>
        <w:pStyle w:val="HTMLconformatoprevio"/>
        <w:jc w:val="both"/>
        <w:rPr>
          <w:rFonts w:ascii="Verdana" w:hAnsi="Verdana"/>
          <w:sz w:val="24"/>
          <w:szCs w:val="24"/>
        </w:rPr>
      </w:pPr>
    </w:p>
    <w:p w:rsidR="00C11F3D" w:rsidRPr="00AD4F96" w:rsidRDefault="00C11F3D" w:rsidP="00C11F3D">
      <w:pPr>
        <w:pStyle w:val="HTMLconformatoprevio"/>
        <w:jc w:val="both"/>
        <w:rPr>
          <w:rFonts w:ascii="Verdana" w:hAnsi="Verdana"/>
          <w:sz w:val="24"/>
          <w:szCs w:val="24"/>
        </w:rPr>
      </w:pPr>
      <w:r w:rsidRPr="00AD4F96">
        <w:rPr>
          <w:rFonts w:ascii="Verdana" w:hAnsi="Verdana"/>
          <w:sz w:val="24"/>
          <w:szCs w:val="24"/>
        </w:rPr>
        <w:t xml:space="preserve">Diligenciamiento de expedientes y notas: </w:t>
      </w:r>
      <w:r w:rsidRPr="00A23453">
        <w:rPr>
          <w:rFonts w:ascii="Verdana" w:hAnsi="Verdana"/>
          <w:b/>
          <w:sz w:val="24"/>
          <w:szCs w:val="24"/>
        </w:rPr>
        <w:t>214 p</w:t>
      </w:r>
      <w:r w:rsidRPr="00AD4F96">
        <w:rPr>
          <w:rFonts w:ascii="Verdana" w:hAnsi="Verdana"/>
          <w:b/>
          <w:sz w:val="24"/>
          <w:szCs w:val="24"/>
        </w:rPr>
        <w:t>iezas administrativas.</w:t>
      </w:r>
    </w:p>
    <w:p w:rsidR="00C11F3D" w:rsidRDefault="00C11F3D" w:rsidP="00C11F3D">
      <w:pPr>
        <w:pStyle w:val="HTMLconformatoprevio"/>
        <w:jc w:val="both"/>
        <w:rPr>
          <w:rFonts w:ascii="Verdana" w:hAnsi="Verdana"/>
          <w:sz w:val="24"/>
          <w:szCs w:val="24"/>
        </w:rPr>
      </w:pPr>
    </w:p>
    <w:p w:rsidR="00C11F3D" w:rsidRPr="00CF61EE" w:rsidRDefault="00C11F3D" w:rsidP="00C11F3D">
      <w:pPr>
        <w:pStyle w:val="HTMLconformatoprevio"/>
        <w:jc w:val="both"/>
        <w:rPr>
          <w:rFonts w:ascii="Verdana" w:hAnsi="Verdana"/>
          <w:b/>
          <w:sz w:val="24"/>
          <w:szCs w:val="24"/>
        </w:rPr>
      </w:pPr>
      <w:r w:rsidRPr="00AD4F96">
        <w:rPr>
          <w:rFonts w:ascii="Verdana" w:hAnsi="Verdana"/>
          <w:sz w:val="24"/>
          <w:szCs w:val="24"/>
        </w:rPr>
        <w:t>Realización de cobros judiciales y administrativos:</w:t>
      </w:r>
      <w:r w:rsidRPr="00AD4F96">
        <w:rPr>
          <w:rFonts w:ascii="Verdana" w:hAnsi="Verdana"/>
          <w:b/>
          <w:sz w:val="24"/>
          <w:szCs w:val="24"/>
        </w:rPr>
        <w:t xml:space="preserve"> </w:t>
      </w:r>
      <w:r>
        <w:rPr>
          <w:rFonts w:ascii="Verdana" w:hAnsi="Verdana"/>
          <w:b/>
          <w:sz w:val="24"/>
          <w:szCs w:val="24"/>
        </w:rPr>
        <w:t>116</w:t>
      </w:r>
    </w:p>
    <w:p w:rsidR="00C11F3D" w:rsidRPr="00CF61EE" w:rsidRDefault="00C11F3D" w:rsidP="00C11F3D">
      <w:pPr>
        <w:pStyle w:val="HTMLconformatoprevio"/>
        <w:jc w:val="both"/>
        <w:rPr>
          <w:rFonts w:ascii="Verdana" w:hAnsi="Verdana"/>
          <w:sz w:val="24"/>
          <w:szCs w:val="24"/>
        </w:rPr>
      </w:pPr>
    </w:p>
    <w:p w:rsidR="00C11F3D" w:rsidRDefault="00C11F3D" w:rsidP="00C11F3D">
      <w:pPr>
        <w:pStyle w:val="HTMLconformatoprevio"/>
        <w:jc w:val="both"/>
        <w:rPr>
          <w:rFonts w:ascii="Verdana" w:hAnsi="Verdana"/>
          <w:sz w:val="24"/>
          <w:szCs w:val="24"/>
        </w:rPr>
      </w:pPr>
      <w:r w:rsidRPr="00CF61EE">
        <w:rPr>
          <w:rFonts w:ascii="Verdana" w:hAnsi="Verdana"/>
          <w:sz w:val="24"/>
          <w:szCs w:val="24"/>
        </w:rPr>
        <w:t>Además, se han tomado medidas para agilizar el cobro de los créditos en este tipo de procesos tales como:</w:t>
      </w:r>
    </w:p>
    <w:p w:rsidR="00C11F3D" w:rsidRPr="00CF61EE" w:rsidRDefault="00C11F3D" w:rsidP="00C11F3D">
      <w:pPr>
        <w:pStyle w:val="HTMLconformatoprevio"/>
        <w:jc w:val="both"/>
        <w:rPr>
          <w:rFonts w:ascii="Verdana" w:hAnsi="Verdana"/>
          <w:sz w:val="24"/>
          <w:szCs w:val="24"/>
        </w:rPr>
      </w:pPr>
    </w:p>
    <w:p w:rsidR="00C11F3D" w:rsidRPr="00CF61EE" w:rsidRDefault="00C11F3D" w:rsidP="00C11F3D">
      <w:pPr>
        <w:pStyle w:val="HTMLconformatoprevio"/>
        <w:jc w:val="both"/>
        <w:rPr>
          <w:rFonts w:ascii="Verdana" w:hAnsi="Verdana"/>
          <w:sz w:val="24"/>
          <w:szCs w:val="24"/>
        </w:rPr>
      </w:pPr>
      <w:r w:rsidRPr="00CF61EE">
        <w:rPr>
          <w:rFonts w:ascii="Verdana" w:hAnsi="Verdana"/>
          <w:sz w:val="24"/>
          <w:szCs w:val="24"/>
        </w:rPr>
        <w:t xml:space="preserve">   Promover el seguimiento de los procesos administrativos en los casos que la verificación judicial o admisibilidad del crédito ha sido condicional, para revertir ese carácter con la resolución pertinente firme.</w:t>
      </w:r>
    </w:p>
    <w:p w:rsidR="00C11F3D" w:rsidRPr="00CF61EE" w:rsidRDefault="00C11F3D" w:rsidP="00C11F3D">
      <w:pPr>
        <w:pStyle w:val="HTMLconformatoprevio"/>
        <w:jc w:val="both"/>
        <w:rPr>
          <w:rFonts w:ascii="Verdana" w:hAnsi="Verdana"/>
          <w:sz w:val="24"/>
          <w:szCs w:val="24"/>
        </w:rPr>
      </w:pPr>
    </w:p>
    <w:p w:rsidR="00C11F3D" w:rsidRPr="00CF61EE" w:rsidRDefault="00C11F3D" w:rsidP="00C11F3D">
      <w:pPr>
        <w:pStyle w:val="HTMLconformatoprevio"/>
        <w:jc w:val="both"/>
        <w:rPr>
          <w:rFonts w:ascii="Verdana" w:hAnsi="Verdana"/>
          <w:sz w:val="24"/>
          <w:szCs w:val="24"/>
        </w:rPr>
      </w:pPr>
      <w:r w:rsidRPr="00CF61EE">
        <w:rPr>
          <w:rFonts w:ascii="Verdana" w:hAnsi="Verdana"/>
          <w:sz w:val="24"/>
          <w:szCs w:val="24"/>
        </w:rPr>
        <w:t xml:space="preserve">   Mantener la política de otorgar mayores plazos para la determinación del débito tributario al Departamento de Fiscalización Externa y la liquida</w:t>
      </w:r>
      <w:r w:rsidRPr="00CF61EE">
        <w:rPr>
          <w:rFonts w:ascii="Verdana" w:hAnsi="Verdana"/>
          <w:sz w:val="24"/>
          <w:szCs w:val="24"/>
        </w:rPr>
        <w:lastRenderedPageBreak/>
        <w:t>ción de las deudas a los que administran el impuesto y la elaboración del pedido de verificación ante los Síndicos.</w:t>
      </w:r>
    </w:p>
    <w:p w:rsidR="00C11F3D" w:rsidRPr="00CF61EE" w:rsidRDefault="00C11F3D" w:rsidP="00C11F3D">
      <w:pPr>
        <w:pStyle w:val="HTMLconformatoprevio"/>
        <w:jc w:val="both"/>
        <w:rPr>
          <w:rFonts w:ascii="Verdana" w:hAnsi="Verdana"/>
          <w:sz w:val="24"/>
          <w:szCs w:val="24"/>
        </w:rPr>
      </w:pPr>
    </w:p>
    <w:p w:rsidR="00C11F3D" w:rsidRPr="00CF61EE" w:rsidRDefault="00C11F3D" w:rsidP="00C11F3D">
      <w:pPr>
        <w:pStyle w:val="HTMLconformatoprevio"/>
        <w:jc w:val="both"/>
        <w:rPr>
          <w:rFonts w:ascii="Verdana" w:hAnsi="Verdana"/>
          <w:sz w:val="24"/>
          <w:szCs w:val="24"/>
        </w:rPr>
      </w:pPr>
      <w:r w:rsidRPr="00CF61EE">
        <w:rPr>
          <w:rFonts w:ascii="Verdana" w:hAnsi="Verdana"/>
          <w:sz w:val="24"/>
          <w:szCs w:val="24"/>
        </w:rPr>
        <w:t xml:space="preserve">   Reiterar al DEMADI incorporar en el sistema informático TAX el profesional responsable y las etapas del proceso judicial, para mejorar el seguimiento de concursos y quiebras. Como consecuencia de no haberse concretado este pedido se solicitó cotización sobre un software de gestión sobre el tema a </w:t>
      </w:r>
      <w:smartTag w:uri="urn:schemas-microsoft-com:office:smarttags" w:element="PersonName">
        <w:smartTagPr>
          <w:attr w:name="ProductID" w:val="La Ley"/>
        </w:smartTagPr>
        <w:r w:rsidRPr="00CF61EE">
          <w:rPr>
            <w:rFonts w:ascii="Verdana" w:hAnsi="Verdana"/>
            <w:sz w:val="24"/>
            <w:szCs w:val="24"/>
          </w:rPr>
          <w:t>La Ley</w:t>
        </w:r>
      </w:smartTag>
      <w:r w:rsidRPr="00CF61EE">
        <w:rPr>
          <w:rFonts w:ascii="Verdana" w:hAnsi="Verdana"/>
          <w:sz w:val="24"/>
          <w:szCs w:val="24"/>
        </w:rPr>
        <w:t xml:space="preserve"> y se encuentra en trámite su aprobación.</w:t>
      </w:r>
    </w:p>
    <w:p w:rsidR="00C11F3D" w:rsidRPr="00CF61EE" w:rsidRDefault="00C11F3D" w:rsidP="00C11F3D">
      <w:pPr>
        <w:pStyle w:val="HTMLconformatoprevio"/>
        <w:jc w:val="both"/>
        <w:rPr>
          <w:rFonts w:ascii="Verdana" w:hAnsi="Verdana"/>
          <w:sz w:val="24"/>
          <w:szCs w:val="24"/>
        </w:rPr>
      </w:pPr>
    </w:p>
    <w:p w:rsidR="00C11F3D" w:rsidRPr="0049431A" w:rsidRDefault="00C11F3D" w:rsidP="00C11F3D">
      <w:pPr>
        <w:pStyle w:val="HTMLconformatoprevio"/>
        <w:jc w:val="both"/>
        <w:rPr>
          <w:rFonts w:ascii="Verdana" w:hAnsi="Verdana"/>
          <w:sz w:val="24"/>
          <w:szCs w:val="24"/>
        </w:rPr>
      </w:pPr>
      <w:r w:rsidRPr="00CF61EE">
        <w:rPr>
          <w:rFonts w:ascii="Verdana" w:hAnsi="Verdana"/>
          <w:sz w:val="24"/>
          <w:szCs w:val="24"/>
        </w:rPr>
        <w:t xml:space="preserve">   Revisar casos que permiten la depuración de las cuentas corrientes afectadas por procesos falenciales.</w:t>
      </w:r>
    </w:p>
    <w:p w:rsidR="00C11F3D" w:rsidRDefault="00C11F3D" w:rsidP="00C11F3D">
      <w:pPr>
        <w:pStyle w:val="HTMLconformatoprevio"/>
        <w:jc w:val="both"/>
        <w:rPr>
          <w:rFonts w:ascii="Verdana" w:hAnsi="Verdana"/>
          <w:color w:val="auto"/>
          <w:sz w:val="24"/>
          <w:szCs w:val="24"/>
        </w:rPr>
      </w:pPr>
    </w:p>
    <w:p w:rsidR="00C11F3D" w:rsidRDefault="00C11F3D" w:rsidP="00C11F3D">
      <w:pPr>
        <w:rPr>
          <w:rFonts w:ascii="Verdana" w:hAnsi="Verdana"/>
          <w:b/>
          <w:u w:val="single"/>
        </w:rPr>
      </w:pPr>
      <w:r w:rsidRPr="00CF61EE">
        <w:rPr>
          <w:rFonts w:ascii="Verdana" w:hAnsi="Verdana"/>
          <w:b/>
          <w:u w:val="single"/>
        </w:rPr>
        <w:t>Área de Fiscalización:</w:t>
      </w:r>
    </w:p>
    <w:p w:rsidR="00C11F3D" w:rsidRDefault="00C11F3D" w:rsidP="00C11F3D">
      <w:pPr>
        <w:rPr>
          <w:rFonts w:ascii="Verdana" w:hAnsi="Verdana"/>
          <w:b/>
          <w:u w:val="single"/>
        </w:rPr>
      </w:pPr>
    </w:p>
    <w:p w:rsidR="00C11F3D" w:rsidRPr="0049431A" w:rsidRDefault="00C11F3D" w:rsidP="00C11F3D">
      <w:pPr>
        <w:rPr>
          <w:rFonts w:ascii="Verdana" w:hAnsi="Verdana"/>
          <w:b/>
        </w:rPr>
      </w:pPr>
      <w:r w:rsidRPr="00F93FA9">
        <w:rPr>
          <w:rFonts w:ascii="Verdana" w:hAnsi="Verdana"/>
          <w:b/>
        </w:rPr>
        <w:t xml:space="preserve">Acciones del </w:t>
      </w:r>
      <w:r>
        <w:rPr>
          <w:rFonts w:ascii="Verdana" w:hAnsi="Verdana"/>
          <w:b/>
        </w:rPr>
        <w:t>1er</w:t>
      </w:r>
      <w:r w:rsidRPr="00F93FA9">
        <w:rPr>
          <w:rFonts w:ascii="Verdana" w:hAnsi="Verdana"/>
          <w:b/>
        </w:rPr>
        <w:t>. Trimestre de 201</w:t>
      </w:r>
      <w:r>
        <w:rPr>
          <w:rFonts w:ascii="Verdana" w:hAnsi="Verdana"/>
          <w:b/>
        </w:rPr>
        <w:t>5</w:t>
      </w:r>
    </w:p>
    <w:p w:rsidR="00C11F3D" w:rsidRPr="0049431A" w:rsidRDefault="00C11F3D" w:rsidP="00C11F3D">
      <w:pPr>
        <w:rPr>
          <w:rFonts w:ascii="Verdana" w:hAnsi="Verdana"/>
          <w:b/>
          <w:u w:val="single"/>
        </w:rPr>
      </w:pPr>
    </w:p>
    <w:p w:rsidR="00C11F3D" w:rsidRPr="0049431A" w:rsidRDefault="00C11F3D" w:rsidP="00C11F3D">
      <w:pPr>
        <w:pStyle w:val="Sangradetextonormal"/>
        <w:numPr>
          <w:ilvl w:val="2"/>
          <w:numId w:val="3"/>
        </w:numPr>
        <w:tabs>
          <w:tab w:val="left" w:pos="1080"/>
        </w:tabs>
        <w:ind w:left="1080"/>
        <w:jc w:val="both"/>
        <w:rPr>
          <w:rFonts w:ascii="Verdana" w:hAnsi="Verdana"/>
          <w:szCs w:val="24"/>
        </w:rPr>
      </w:pPr>
      <w:r w:rsidRPr="0049431A">
        <w:rPr>
          <w:rFonts w:ascii="Verdana" w:hAnsi="Verdana"/>
          <w:szCs w:val="24"/>
        </w:rPr>
        <w:t xml:space="preserve"> </w:t>
      </w:r>
      <w:r w:rsidRPr="0049431A">
        <w:rPr>
          <w:rFonts w:ascii="Verdana" w:hAnsi="Verdana"/>
          <w:szCs w:val="24"/>
        </w:rPr>
        <w:tab/>
        <w:t>Combatir a la evasión mediante la generación de un mayor riesgo subjetivo. Se profundiza el plan antievasión.</w:t>
      </w:r>
    </w:p>
    <w:p w:rsidR="00C11F3D" w:rsidRPr="0049431A" w:rsidRDefault="00C11F3D" w:rsidP="00C11F3D">
      <w:pPr>
        <w:pStyle w:val="Sangradetextonormal"/>
        <w:numPr>
          <w:ilvl w:val="2"/>
          <w:numId w:val="3"/>
        </w:numPr>
        <w:tabs>
          <w:tab w:val="left" w:pos="1080"/>
        </w:tabs>
        <w:ind w:left="1080"/>
        <w:jc w:val="both"/>
        <w:rPr>
          <w:rFonts w:ascii="Verdana" w:hAnsi="Verdana"/>
          <w:szCs w:val="24"/>
        </w:rPr>
      </w:pPr>
      <w:r w:rsidRPr="0049431A">
        <w:rPr>
          <w:rFonts w:ascii="Verdana" w:hAnsi="Verdana"/>
          <w:szCs w:val="24"/>
        </w:rPr>
        <w:t xml:space="preserve"> </w:t>
      </w:r>
      <w:r w:rsidRPr="0049431A">
        <w:rPr>
          <w:rFonts w:ascii="Verdana" w:hAnsi="Verdana"/>
          <w:szCs w:val="24"/>
        </w:rPr>
        <w:tab/>
        <w:t xml:space="preserve">Sostener la presencia de personal fiscalizador en la vía pública sobre las actividades informales o rubros </w:t>
      </w:r>
      <w:r w:rsidRPr="0049431A">
        <w:rPr>
          <w:rFonts w:ascii="Verdana" w:hAnsi="Verdana"/>
          <w:szCs w:val="24"/>
        </w:rPr>
        <w:lastRenderedPageBreak/>
        <w:t>considerados omisivos o evasivos.</w:t>
      </w:r>
    </w:p>
    <w:p w:rsidR="00C11F3D" w:rsidRPr="0049431A" w:rsidRDefault="00C11F3D" w:rsidP="00C11F3D">
      <w:pPr>
        <w:pStyle w:val="Sangradetextonormal"/>
        <w:numPr>
          <w:ilvl w:val="2"/>
          <w:numId w:val="3"/>
        </w:numPr>
        <w:tabs>
          <w:tab w:val="left" w:pos="1080"/>
        </w:tabs>
        <w:ind w:left="1080"/>
        <w:jc w:val="both"/>
        <w:rPr>
          <w:rFonts w:ascii="Verdana" w:hAnsi="Verdana"/>
          <w:szCs w:val="24"/>
        </w:rPr>
      </w:pPr>
      <w:r w:rsidRPr="0049431A">
        <w:rPr>
          <w:rFonts w:ascii="Verdana" w:hAnsi="Verdana"/>
          <w:szCs w:val="24"/>
        </w:rPr>
        <w:t xml:space="preserve"> </w:t>
      </w:r>
      <w:r w:rsidRPr="0049431A">
        <w:rPr>
          <w:rFonts w:ascii="Verdana" w:hAnsi="Verdana"/>
          <w:szCs w:val="24"/>
        </w:rPr>
        <w:tab/>
        <w:t>Incrementar la fiscalización de Grandes Contribuyentes (convenio multilateral y local).</w:t>
      </w:r>
    </w:p>
    <w:p w:rsidR="00C11F3D" w:rsidRPr="0049431A" w:rsidRDefault="00C11F3D" w:rsidP="00C11F3D">
      <w:pPr>
        <w:pStyle w:val="Sangradetextonormal"/>
        <w:numPr>
          <w:ilvl w:val="2"/>
          <w:numId w:val="3"/>
        </w:numPr>
        <w:tabs>
          <w:tab w:val="left" w:pos="1080"/>
        </w:tabs>
        <w:ind w:left="1080"/>
        <w:jc w:val="both"/>
        <w:rPr>
          <w:rFonts w:ascii="Verdana" w:hAnsi="Verdana"/>
          <w:szCs w:val="24"/>
        </w:rPr>
      </w:pPr>
      <w:r w:rsidRPr="0049431A">
        <w:rPr>
          <w:rFonts w:ascii="Verdana" w:hAnsi="Verdana"/>
          <w:szCs w:val="24"/>
        </w:rPr>
        <w:t xml:space="preserve"> </w:t>
      </w:r>
      <w:r w:rsidRPr="0049431A">
        <w:rPr>
          <w:rFonts w:ascii="Verdana" w:hAnsi="Verdana"/>
          <w:szCs w:val="24"/>
        </w:rPr>
        <w:tab/>
        <w:t>Enfocar nuevos procedimientos de control respecto de los Agentes de Retención y Percepción.</w:t>
      </w:r>
    </w:p>
    <w:p w:rsidR="00C11F3D" w:rsidRPr="0049431A" w:rsidRDefault="00C11F3D" w:rsidP="00C11F3D">
      <w:pPr>
        <w:pStyle w:val="Sangradetextonormal"/>
        <w:numPr>
          <w:ilvl w:val="2"/>
          <w:numId w:val="3"/>
        </w:numPr>
        <w:tabs>
          <w:tab w:val="left" w:pos="1368"/>
        </w:tabs>
        <w:ind w:left="1080"/>
        <w:jc w:val="both"/>
        <w:rPr>
          <w:rFonts w:ascii="Verdana" w:hAnsi="Verdana"/>
          <w:szCs w:val="24"/>
        </w:rPr>
      </w:pPr>
      <w:r w:rsidRPr="0049431A">
        <w:rPr>
          <w:rFonts w:ascii="Verdana" w:hAnsi="Verdana"/>
          <w:szCs w:val="24"/>
        </w:rPr>
        <w:t xml:space="preserve"> </w:t>
      </w:r>
      <w:r w:rsidRPr="0049431A">
        <w:rPr>
          <w:rFonts w:ascii="Verdana" w:hAnsi="Verdana"/>
          <w:szCs w:val="24"/>
        </w:rPr>
        <w:tab/>
        <w:t>Disminuir los tiempos del proceso de fiscalización y procedimientos recursivos. Mejorar la operatividad.</w:t>
      </w:r>
    </w:p>
    <w:p w:rsidR="00C11F3D" w:rsidRPr="0049431A" w:rsidRDefault="00C11F3D" w:rsidP="00C11F3D">
      <w:pPr>
        <w:pStyle w:val="Sangradetextonormal"/>
        <w:numPr>
          <w:ilvl w:val="2"/>
          <w:numId w:val="3"/>
        </w:numPr>
        <w:tabs>
          <w:tab w:val="left" w:pos="1080"/>
        </w:tabs>
        <w:ind w:left="1080"/>
        <w:jc w:val="both"/>
        <w:rPr>
          <w:rFonts w:ascii="Verdana" w:hAnsi="Verdana"/>
          <w:szCs w:val="24"/>
        </w:rPr>
      </w:pPr>
      <w:r w:rsidRPr="0049431A">
        <w:rPr>
          <w:rFonts w:ascii="Verdana" w:hAnsi="Verdana"/>
          <w:szCs w:val="24"/>
        </w:rPr>
        <w:t xml:space="preserve"> </w:t>
      </w:r>
      <w:r w:rsidRPr="0049431A">
        <w:rPr>
          <w:rFonts w:ascii="Verdana" w:hAnsi="Verdana"/>
          <w:szCs w:val="24"/>
        </w:rPr>
        <w:tab/>
        <w:t>Entre algunas de las acciones que se llevaron a cabo tenemos: </w:t>
      </w:r>
    </w:p>
    <w:p w:rsidR="00C11F3D" w:rsidRPr="0049431A" w:rsidRDefault="00C11F3D" w:rsidP="00C11F3D">
      <w:pPr>
        <w:pStyle w:val="Sangranegativadeprimeralnea"/>
        <w:numPr>
          <w:ilvl w:val="2"/>
          <w:numId w:val="3"/>
        </w:numPr>
        <w:ind w:left="1767"/>
        <w:jc w:val="both"/>
        <w:rPr>
          <w:rFonts w:ascii="Verdana" w:hAnsi="Verdana"/>
          <w:szCs w:val="24"/>
          <w:lang w:val="es-ES"/>
        </w:rPr>
      </w:pPr>
      <w:r w:rsidRPr="0049431A">
        <w:rPr>
          <w:rFonts w:ascii="Verdana" w:hAnsi="Verdana"/>
          <w:szCs w:val="24"/>
          <w:lang w:val="es-ES"/>
        </w:rPr>
        <w:t xml:space="preserve"> </w:t>
      </w:r>
      <w:r w:rsidRPr="0049431A">
        <w:rPr>
          <w:rFonts w:ascii="Verdana" w:hAnsi="Verdana"/>
          <w:szCs w:val="24"/>
          <w:lang w:val="es-ES"/>
        </w:rPr>
        <w:tab/>
        <w:t xml:space="preserve">Actividades con AFIP. Planificación estratégica para los objetivos comunes y multiplicar la fuerza de gestión en controles formales y sustanciales e intercambio de información relevante y crítica para controles determinados, en el marco del nuevo convenio que se está implementando. </w:t>
      </w:r>
    </w:p>
    <w:p w:rsidR="00C11F3D" w:rsidRPr="0049431A" w:rsidRDefault="00C11F3D" w:rsidP="00C11F3D">
      <w:pPr>
        <w:pStyle w:val="Sangranegativadeprimeralnea"/>
        <w:numPr>
          <w:ilvl w:val="2"/>
          <w:numId w:val="3"/>
        </w:numPr>
        <w:ind w:left="1710"/>
        <w:jc w:val="both"/>
        <w:rPr>
          <w:rFonts w:ascii="Verdana" w:hAnsi="Verdana"/>
          <w:szCs w:val="24"/>
          <w:lang w:val="es-ES"/>
        </w:rPr>
      </w:pPr>
      <w:r w:rsidRPr="0049431A">
        <w:rPr>
          <w:rFonts w:ascii="Verdana" w:hAnsi="Verdana"/>
          <w:szCs w:val="24"/>
          <w:lang w:val="es-ES"/>
        </w:rPr>
        <w:t xml:space="preserve"> </w:t>
      </w:r>
      <w:r w:rsidRPr="0049431A">
        <w:rPr>
          <w:rFonts w:ascii="Verdana" w:hAnsi="Verdana"/>
          <w:szCs w:val="24"/>
          <w:lang w:val="es-ES"/>
        </w:rPr>
        <w:tab/>
        <w:t xml:space="preserve">Actividades con otros organismos de control. Planificación estratégica. </w:t>
      </w:r>
    </w:p>
    <w:p w:rsidR="00C11F3D" w:rsidRPr="0049431A" w:rsidRDefault="00C11F3D" w:rsidP="00C11F3D">
      <w:pPr>
        <w:pStyle w:val="Sangranegativadeprimeralnea"/>
        <w:numPr>
          <w:ilvl w:val="2"/>
          <w:numId w:val="3"/>
        </w:numPr>
        <w:jc w:val="both"/>
        <w:rPr>
          <w:rFonts w:ascii="Verdana" w:hAnsi="Verdana"/>
          <w:szCs w:val="24"/>
          <w:lang w:val="es-ES"/>
        </w:rPr>
      </w:pPr>
      <w:r w:rsidRPr="0049431A">
        <w:rPr>
          <w:rFonts w:ascii="Verdana" w:hAnsi="Verdana"/>
          <w:szCs w:val="24"/>
          <w:lang w:val="es-ES"/>
        </w:rPr>
        <w:lastRenderedPageBreak/>
        <w:tab/>
        <w:t>Se focalizó la acción fiscalizadora en los grandes contribuyentes, en los rubros críticos y significativos de la economía, así como en las actividades estacionales. </w:t>
      </w:r>
    </w:p>
    <w:p w:rsidR="00C11F3D" w:rsidRPr="0049431A" w:rsidRDefault="00C11F3D" w:rsidP="00C11F3D">
      <w:pPr>
        <w:pStyle w:val="Sangranegativadeprimeralnea"/>
        <w:numPr>
          <w:ilvl w:val="2"/>
          <w:numId w:val="3"/>
        </w:numPr>
        <w:jc w:val="both"/>
        <w:rPr>
          <w:rFonts w:ascii="Verdana" w:hAnsi="Verdana"/>
          <w:szCs w:val="24"/>
          <w:lang w:val="es-ES"/>
        </w:rPr>
      </w:pPr>
      <w:r w:rsidRPr="0049431A">
        <w:rPr>
          <w:rFonts w:ascii="Verdana" w:hAnsi="Verdana"/>
          <w:szCs w:val="24"/>
          <w:lang w:val="es-ES"/>
        </w:rPr>
        <w:t xml:space="preserve"> </w:t>
      </w:r>
      <w:r w:rsidRPr="0049431A">
        <w:rPr>
          <w:rFonts w:ascii="Verdana" w:hAnsi="Verdana"/>
          <w:szCs w:val="24"/>
          <w:lang w:val="es-ES"/>
        </w:rPr>
        <w:tab/>
        <w:t>Se intensificaron los controles formales en todo el territorio provincial.</w:t>
      </w:r>
    </w:p>
    <w:p w:rsidR="00C11F3D" w:rsidRPr="0049431A" w:rsidRDefault="00C11F3D" w:rsidP="00C11F3D">
      <w:pPr>
        <w:pStyle w:val="Sangranegativadeprimeralnea"/>
        <w:numPr>
          <w:ilvl w:val="2"/>
          <w:numId w:val="3"/>
        </w:numPr>
        <w:jc w:val="both"/>
        <w:rPr>
          <w:rFonts w:ascii="Verdana" w:hAnsi="Verdana"/>
          <w:szCs w:val="24"/>
          <w:lang w:val="es-ES"/>
        </w:rPr>
      </w:pPr>
      <w:r w:rsidRPr="0049431A">
        <w:rPr>
          <w:rFonts w:ascii="Verdana" w:hAnsi="Verdana"/>
          <w:szCs w:val="24"/>
          <w:lang w:val="es-ES"/>
        </w:rPr>
        <w:t xml:space="preserve"> </w:t>
      </w:r>
      <w:r w:rsidRPr="0049431A">
        <w:rPr>
          <w:rFonts w:ascii="Verdana" w:hAnsi="Verdana"/>
          <w:szCs w:val="24"/>
          <w:lang w:val="es-ES"/>
        </w:rPr>
        <w:tab/>
        <w:t>Se intensificó la presencia de agentes fiscalizadores en la calle dedicados a realizar controles formales y sustanciales.</w:t>
      </w:r>
    </w:p>
    <w:p w:rsidR="00C11F3D" w:rsidRPr="0049431A" w:rsidRDefault="00C11F3D" w:rsidP="00C11F3D">
      <w:pPr>
        <w:pStyle w:val="Sangranegativadeprimeralnea"/>
        <w:numPr>
          <w:ilvl w:val="2"/>
          <w:numId w:val="3"/>
        </w:numPr>
        <w:jc w:val="both"/>
        <w:rPr>
          <w:rFonts w:ascii="Verdana" w:hAnsi="Verdana" w:cs="Arial"/>
          <w:szCs w:val="24"/>
        </w:rPr>
      </w:pPr>
      <w:r w:rsidRPr="0049431A">
        <w:rPr>
          <w:rFonts w:ascii="Verdana" w:hAnsi="Verdana"/>
          <w:szCs w:val="24"/>
        </w:rPr>
        <w:t xml:space="preserve">   </w:t>
      </w:r>
      <w:r w:rsidRPr="0049431A">
        <w:rPr>
          <w:rFonts w:ascii="Verdana" w:hAnsi="Verdana" w:cs="Arial"/>
          <w:szCs w:val="24"/>
        </w:rPr>
        <w:t>Se incremento la presencia mediática a través de informa Mendoza y distintos medios.</w:t>
      </w:r>
    </w:p>
    <w:p w:rsidR="00C11F3D" w:rsidRPr="0093515B" w:rsidRDefault="00C11F3D" w:rsidP="00C11F3D">
      <w:pPr>
        <w:pStyle w:val="Sangranegativadeprimeralnea"/>
        <w:numPr>
          <w:ilvl w:val="2"/>
          <w:numId w:val="3"/>
        </w:numPr>
        <w:jc w:val="both"/>
        <w:rPr>
          <w:rFonts w:ascii="Verdana" w:hAnsi="Verdana"/>
          <w:b/>
          <w:szCs w:val="24"/>
          <w:u w:val="single"/>
        </w:rPr>
      </w:pPr>
      <w:r w:rsidRPr="0049431A">
        <w:rPr>
          <w:rFonts w:ascii="Verdana" w:hAnsi="Verdana"/>
          <w:szCs w:val="24"/>
          <w:lang w:val="es-ES"/>
        </w:rPr>
        <w:tab/>
        <w:t>Se intensificaron controles de contribuyentes de Convenio Multilateral. </w:t>
      </w:r>
    </w:p>
    <w:p w:rsidR="00C11F3D" w:rsidRDefault="00C11F3D" w:rsidP="00C11F3D">
      <w:pPr>
        <w:pStyle w:val="Sangranegativadeprimeralnea"/>
        <w:tabs>
          <w:tab w:val="clear" w:pos="1701"/>
          <w:tab w:val="left" w:pos="720"/>
        </w:tabs>
        <w:spacing w:after="0"/>
        <w:ind w:left="0" w:firstLine="0"/>
        <w:rPr>
          <w:rFonts w:ascii="Verdana" w:hAnsi="Verdana"/>
          <w:b/>
          <w:szCs w:val="24"/>
          <w:u w:val="single"/>
        </w:rPr>
      </w:pPr>
    </w:p>
    <w:p w:rsidR="00C11F3D" w:rsidRPr="0049431A" w:rsidRDefault="00C11F3D" w:rsidP="00C11F3D">
      <w:pPr>
        <w:pStyle w:val="Sangranegativadeprimeralnea"/>
        <w:tabs>
          <w:tab w:val="clear" w:pos="1701"/>
          <w:tab w:val="left" w:pos="720"/>
        </w:tabs>
        <w:spacing w:after="0"/>
        <w:ind w:left="0" w:firstLine="0"/>
        <w:rPr>
          <w:rFonts w:ascii="Verdana" w:hAnsi="Verdana"/>
          <w:b/>
          <w:szCs w:val="24"/>
          <w:u w:val="single"/>
        </w:rPr>
      </w:pPr>
      <w:r w:rsidRPr="0049431A">
        <w:rPr>
          <w:rFonts w:ascii="Verdana" w:hAnsi="Verdana"/>
          <w:b/>
          <w:szCs w:val="24"/>
          <w:u w:val="single"/>
        </w:rPr>
        <w:t>Dpto. Fiscalización Permanente</w:t>
      </w:r>
    </w:p>
    <w:p w:rsidR="00C11F3D" w:rsidRDefault="00C11F3D" w:rsidP="00C11F3D">
      <w:pPr>
        <w:pStyle w:val="Sangranegativadeprimeralnea"/>
        <w:spacing w:after="0"/>
        <w:ind w:left="0" w:firstLine="0"/>
        <w:jc w:val="both"/>
        <w:rPr>
          <w:rFonts w:ascii="Verdana" w:hAnsi="Verdana"/>
          <w:b/>
          <w:szCs w:val="24"/>
          <w:u w:val="single"/>
        </w:rPr>
      </w:pPr>
    </w:p>
    <w:p w:rsidR="00C11F3D" w:rsidRDefault="00C11F3D" w:rsidP="00C11F3D">
      <w:pPr>
        <w:pStyle w:val="Sangranegativadeprimeralnea"/>
        <w:spacing w:after="0"/>
        <w:ind w:left="0" w:firstLine="0"/>
        <w:jc w:val="both"/>
        <w:rPr>
          <w:rFonts w:ascii="Verdana" w:hAnsi="Verdana"/>
          <w:b/>
          <w:szCs w:val="24"/>
          <w:u w:val="single"/>
        </w:rPr>
      </w:pPr>
      <w:r w:rsidRPr="0049431A">
        <w:rPr>
          <w:rFonts w:ascii="Verdana" w:hAnsi="Verdana"/>
          <w:b/>
          <w:szCs w:val="24"/>
          <w:u w:val="single"/>
        </w:rPr>
        <w:t>Controles en la vía pública:</w:t>
      </w:r>
    </w:p>
    <w:p w:rsidR="00C11F3D" w:rsidRPr="0049431A" w:rsidRDefault="00C11F3D" w:rsidP="00C11F3D">
      <w:pPr>
        <w:pStyle w:val="Sangranegativadeprimeralnea"/>
        <w:spacing w:after="0"/>
        <w:ind w:left="0" w:firstLine="0"/>
        <w:jc w:val="both"/>
        <w:rPr>
          <w:rFonts w:ascii="Verdana" w:hAnsi="Verdana"/>
          <w:b/>
          <w:szCs w:val="24"/>
          <w:u w:val="single"/>
        </w:rPr>
      </w:pPr>
    </w:p>
    <w:p w:rsidR="00C11F3D" w:rsidRDefault="00C11F3D" w:rsidP="00C11F3D">
      <w:pPr>
        <w:pStyle w:val="Sangranegativadeprimeralnea"/>
        <w:jc w:val="both"/>
        <w:rPr>
          <w:rFonts w:ascii="Verdana" w:hAnsi="Verdana"/>
          <w:lang w:val="es-ES"/>
        </w:rPr>
      </w:pPr>
      <w:r>
        <w:rPr>
          <w:rFonts w:ascii="Verdana" w:hAnsi="Verdana"/>
        </w:rPr>
        <w:tab/>
      </w:r>
      <w:r w:rsidRPr="003D6710">
        <w:rPr>
          <w:rFonts w:ascii="Verdana" w:hAnsi="Verdana"/>
          <w:lang w:val="es-ES"/>
        </w:rPr>
        <w:t xml:space="preserve">Se realizaron en el </w:t>
      </w:r>
      <w:r>
        <w:rPr>
          <w:rFonts w:ascii="Verdana" w:hAnsi="Verdana"/>
          <w:lang w:val="es-ES"/>
        </w:rPr>
        <w:t>1</w:t>
      </w:r>
      <w:r w:rsidRPr="003D6710">
        <w:rPr>
          <w:rFonts w:ascii="Verdana" w:hAnsi="Verdana"/>
          <w:lang w:val="es-ES"/>
        </w:rPr>
        <w:t>° trimestre  de 201</w:t>
      </w:r>
      <w:r>
        <w:rPr>
          <w:rFonts w:ascii="Verdana" w:hAnsi="Verdana"/>
          <w:lang w:val="es-ES"/>
        </w:rPr>
        <w:t>5</w:t>
      </w:r>
      <w:r w:rsidRPr="003D6710">
        <w:rPr>
          <w:rFonts w:ascii="Verdana" w:hAnsi="Verdana"/>
          <w:lang w:val="es-ES"/>
        </w:rPr>
        <w:t xml:space="preserve"> la cantidad de  </w:t>
      </w:r>
      <w:r>
        <w:rPr>
          <w:rFonts w:ascii="Verdana" w:hAnsi="Verdana"/>
          <w:lang w:val="es-ES"/>
        </w:rPr>
        <w:t>6.921</w:t>
      </w:r>
      <w:r w:rsidRPr="003D6710">
        <w:rPr>
          <w:rFonts w:ascii="Verdana" w:hAnsi="Verdana"/>
          <w:lang w:val="es-ES"/>
        </w:rPr>
        <w:t xml:space="preserve"> controles (de facturación y </w:t>
      </w:r>
      <w:r w:rsidRPr="003D6710">
        <w:rPr>
          <w:rFonts w:ascii="Verdana" w:hAnsi="Verdana"/>
          <w:lang w:val="es-ES"/>
        </w:rPr>
        <w:lastRenderedPageBreak/>
        <w:t>registración y pago del Impuesto a los Automotores)</w:t>
      </w:r>
      <w:r>
        <w:rPr>
          <w:rFonts w:ascii="Verdana" w:hAnsi="Verdana"/>
          <w:lang w:val="es-ES"/>
        </w:rPr>
        <w:t>.</w:t>
      </w:r>
    </w:p>
    <w:p w:rsidR="00C11F3D" w:rsidRDefault="00C11F3D" w:rsidP="00C11F3D">
      <w:pPr>
        <w:pStyle w:val="Sangranegativadeprimeralnea"/>
        <w:jc w:val="both"/>
        <w:rPr>
          <w:rFonts w:ascii="Verdana" w:hAnsi="Verdana"/>
          <w:lang w:val="es-ES"/>
        </w:rPr>
      </w:pPr>
    </w:p>
    <w:p w:rsidR="00C11F3D" w:rsidRDefault="00C11F3D" w:rsidP="00C11F3D">
      <w:pPr>
        <w:jc w:val="both"/>
        <w:rPr>
          <w:rFonts w:ascii="Verdana" w:hAnsi="Verdana"/>
          <w:b/>
        </w:rPr>
      </w:pPr>
      <w:r w:rsidRPr="0049431A">
        <w:rPr>
          <w:rFonts w:ascii="Verdana" w:hAnsi="Verdana"/>
          <w:b/>
        </w:rPr>
        <w:t>Impuesto sobre los Ingresos Brutos  201</w:t>
      </w:r>
      <w:r>
        <w:rPr>
          <w:rFonts w:ascii="Verdana" w:hAnsi="Verdana"/>
          <w:b/>
        </w:rPr>
        <w:t>5</w:t>
      </w:r>
    </w:p>
    <w:tbl>
      <w:tblPr>
        <w:tblW w:w="9669" w:type="dxa"/>
        <w:tblInd w:w="65" w:type="dxa"/>
        <w:tblLayout w:type="fixed"/>
        <w:tblCellMar>
          <w:left w:w="70" w:type="dxa"/>
          <w:right w:w="70" w:type="dxa"/>
        </w:tblCellMar>
        <w:tblLook w:val="04A0" w:firstRow="1" w:lastRow="0" w:firstColumn="1" w:lastColumn="0" w:noHBand="0" w:noVBand="1"/>
      </w:tblPr>
      <w:tblGrid>
        <w:gridCol w:w="1565"/>
        <w:gridCol w:w="1275"/>
        <w:gridCol w:w="1134"/>
        <w:gridCol w:w="1134"/>
        <w:gridCol w:w="1134"/>
        <w:gridCol w:w="993"/>
        <w:gridCol w:w="1134"/>
        <w:gridCol w:w="1300"/>
      </w:tblGrid>
      <w:tr w:rsidR="00C11F3D" w:rsidRPr="00E55838" w:rsidTr="00963F84">
        <w:trPr>
          <w:trHeight w:val="765"/>
        </w:trPr>
        <w:tc>
          <w:tcPr>
            <w:tcW w:w="1565" w:type="dxa"/>
            <w:tcBorders>
              <w:top w:val="single" w:sz="4" w:space="0" w:color="auto"/>
              <w:left w:val="single" w:sz="4" w:space="0" w:color="auto"/>
              <w:bottom w:val="single" w:sz="4" w:space="0" w:color="auto"/>
              <w:right w:val="single" w:sz="4" w:space="0" w:color="auto"/>
            </w:tcBorders>
            <w:shd w:val="clear" w:color="auto" w:fill="auto"/>
            <w:vAlign w:val="bottom"/>
          </w:tcPr>
          <w:p w:rsidR="00C11F3D" w:rsidRPr="00E55838" w:rsidRDefault="00C11F3D" w:rsidP="00963F84">
            <w:pPr>
              <w:jc w:val="both"/>
              <w:rPr>
                <w:rFonts w:ascii="Arial" w:hAnsi="Arial" w:cs="Arial"/>
                <w:b/>
                <w:bCs/>
                <w:color w:val="000000"/>
                <w:sz w:val="16"/>
                <w:szCs w:val="16"/>
              </w:rPr>
            </w:pPr>
            <w:r w:rsidRPr="00E55838">
              <w:rPr>
                <w:rFonts w:ascii="Arial" w:hAnsi="Arial" w:cs="Arial"/>
                <w:b/>
                <w:bCs/>
                <w:color w:val="000000"/>
                <w:sz w:val="16"/>
                <w:szCs w:val="16"/>
              </w:rPr>
              <w:t>Meses/Conceptos</w:t>
            </w:r>
          </w:p>
        </w:tc>
        <w:tc>
          <w:tcPr>
            <w:tcW w:w="1275" w:type="dxa"/>
            <w:tcBorders>
              <w:top w:val="single" w:sz="4" w:space="0" w:color="auto"/>
              <w:left w:val="nil"/>
              <w:bottom w:val="single" w:sz="4" w:space="0" w:color="auto"/>
              <w:right w:val="single" w:sz="4" w:space="0" w:color="auto"/>
            </w:tcBorders>
            <w:shd w:val="clear" w:color="auto" w:fill="auto"/>
            <w:vAlign w:val="bottom"/>
          </w:tcPr>
          <w:p w:rsidR="00C11F3D" w:rsidRPr="00E55838" w:rsidRDefault="00C11F3D" w:rsidP="00963F84">
            <w:pPr>
              <w:jc w:val="both"/>
              <w:rPr>
                <w:rFonts w:ascii="Arial" w:hAnsi="Arial" w:cs="Arial"/>
                <w:b/>
                <w:bCs/>
                <w:color w:val="000000"/>
                <w:sz w:val="16"/>
                <w:szCs w:val="16"/>
              </w:rPr>
            </w:pPr>
            <w:r w:rsidRPr="00E55838">
              <w:rPr>
                <w:rFonts w:ascii="Arial" w:hAnsi="Arial" w:cs="Arial"/>
                <w:b/>
                <w:bCs/>
                <w:color w:val="000000"/>
                <w:sz w:val="16"/>
                <w:szCs w:val="16"/>
              </w:rPr>
              <w:t>Controles Realizados (incluye puntos fijos)</w:t>
            </w:r>
          </w:p>
        </w:tc>
        <w:tc>
          <w:tcPr>
            <w:tcW w:w="1134" w:type="dxa"/>
            <w:tcBorders>
              <w:top w:val="single" w:sz="4" w:space="0" w:color="auto"/>
              <w:left w:val="nil"/>
              <w:bottom w:val="single" w:sz="4" w:space="0" w:color="auto"/>
              <w:right w:val="single" w:sz="4" w:space="0" w:color="auto"/>
            </w:tcBorders>
            <w:shd w:val="clear" w:color="auto" w:fill="auto"/>
            <w:vAlign w:val="bottom"/>
          </w:tcPr>
          <w:p w:rsidR="00C11F3D" w:rsidRPr="00E55838" w:rsidRDefault="00C11F3D" w:rsidP="00963F84">
            <w:pPr>
              <w:jc w:val="both"/>
              <w:rPr>
                <w:rFonts w:ascii="Arial" w:hAnsi="Arial" w:cs="Arial"/>
                <w:b/>
                <w:bCs/>
                <w:color w:val="000000"/>
                <w:sz w:val="16"/>
                <w:szCs w:val="16"/>
              </w:rPr>
            </w:pPr>
            <w:r w:rsidRPr="00E55838">
              <w:rPr>
                <w:rFonts w:ascii="Arial" w:hAnsi="Arial" w:cs="Arial"/>
                <w:b/>
                <w:bCs/>
                <w:color w:val="000000"/>
                <w:sz w:val="16"/>
                <w:szCs w:val="16"/>
              </w:rPr>
              <w:t>Impuesto Regularizado</w:t>
            </w:r>
          </w:p>
        </w:tc>
        <w:tc>
          <w:tcPr>
            <w:tcW w:w="1134" w:type="dxa"/>
            <w:tcBorders>
              <w:top w:val="single" w:sz="4" w:space="0" w:color="auto"/>
              <w:left w:val="nil"/>
              <w:bottom w:val="single" w:sz="4" w:space="0" w:color="auto"/>
              <w:right w:val="single" w:sz="4" w:space="0" w:color="auto"/>
            </w:tcBorders>
            <w:shd w:val="clear" w:color="auto" w:fill="auto"/>
            <w:vAlign w:val="bottom"/>
          </w:tcPr>
          <w:p w:rsidR="00C11F3D" w:rsidRPr="00E55838" w:rsidRDefault="00C11F3D" w:rsidP="00963F84">
            <w:pPr>
              <w:jc w:val="both"/>
              <w:rPr>
                <w:rFonts w:ascii="Arial" w:hAnsi="Arial" w:cs="Arial"/>
                <w:b/>
                <w:bCs/>
                <w:color w:val="000000"/>
                <w:sz w:val="16"/>
                <w:szCs w:val="16"/>
              </w:rPr>
            </w:pPr>
            <w:r w:rsidRPr="00E55838">
              <w:rPr>
                <w:rFonts w:ascii="Arial" w:hAnsi="Arial" w:cs="Arial"/>
                <w:b/>
                <w:bCs/>
                <w:color w:val="000000"/>
                <w:sz w:val="16"/>
                <w:szCs w:val="16"/>
              </w:rPr>
              <w:t>Clausuras Notificadas</w:t>
            </w:r>
          </w:p>
        </w:tc>
        <w:tc>
          <w:tcPr>
            <w:tcW w:w="1134" w:type="dxa"/>
            <w:tcBorders>
              <w:top w:val="single" w:sz="4" w:space="0" w:color="auto"/>
              <w:left w:val="nil"/>
              <w:bottom w:val="single" w:sz="4" w:space="0" w:color="auto"/>
              <w:right w:val="single" w:sz="4" w:space="0" w:color="auto"/>
            </w:tcBorders>
            <w:shd w:val="clear" w:color="auto" w:fill="auto"/>
            <w:vAlign w:val="bottom"/>
          </w:tcPr>
          <w:p w:rsidR="00C11F3D" w:rsidRPr="00E55838" w:rsidRDefault="00C11F3D" w:rsidP="00963F84">
            <w:pPr>
              <w:jc w:val="both"/>
              <w:rPr>
                <w:rFonts w:ascii="Arial" w:hAnsi="Arial" w:cs="Arial"/>
                <w:b/>
                <w:bCs/>
                <w:color w:val="000000"/>
                <w:sz w:val="16"/>
                <w:szCs w:val="16"/>
              </w:rPr>
            </w:pPr>
            <w:r w:rsidRPr="00E55838">
              <w:rPr>
                <w:rFonts w:ascii="Arial" w:hAnsi="Arial" w:cs="Arial"/>
                <w:b/>
                <w:bCs/>
                <w:color w:val="000000"/>
                <w:sz w:val="16"/>
                <w:szCs w:val="16"/>
              </w:rPr>
              <w:t>Clausuras Efectivizadas</w:t>
            </w:r>
          </w:p>
        </w:tc>
        <w:tc>
          <w:tcPr>
            <w:tcW w:w="993" w:type="dxa"/>
            <w:tcBorders>
              <w:top w:val="single" w:sz="4" w:space="0" w:color="auto"/>
              <w:left w:val="nil"/>
              <w:bottom w:val="single" w:sz="4" w:space="0" w:color="auto"/>
              <w:right w:val="single" w:sz="4" w:space="0" w:color="auto"/>
            </w:tcBorders>
            <w:shd w:val="clear" w:color="auto" w:fill="auto"/>
            <w:vAlign w:val="bottom"/>
          </w:tcPr>
          <w:p w:rsidR="00C11F3D" w:rsidRPr="00E55838" w:rsidRDefault="00C11F3D" w:rsidP="00963F84">
            <w:pPr>
              <w:jc w:val="both"/>
              <w:rPr>
                <w:rFonts w:ascii="Arial" w:hAnsi="Arial" w:cs="Arial"/>
                <w:b/>
                <w:bCs/>
                <w:color w:val="000000"/>
                <w:sz w:val="16"/>
                <w:szCs w:val="16"/>
              </w:rPr>
            </w:pPr>
            <w:r w:rsidRPr="00E55838">
              <w:rPr>
                <w:rFonts w:ascii="Arial" w:hAnsi="Arial" w:cs="Arial"/>
                <w:b/>
                <w:bCs/>
                <w:color w:val="000000"/>
                <w:sz w:val="16"/>
                <w:szCs w:val="16"/>
              </w:rPr>
              <w:t>Multas formales Aplicadas</w:t>
            </w:r>
          </w:p>
        </w:tc>
        <w:tc>
          <w:tcPr>
            <w:tcW w:w="1134" w:type="dxa"/>
            <w:tcBorders>
              <w:top w:val="single" w:sz="4" w:space="0" w:color="auto"/>
              <w:left w:val="nil"/>
              <w:bottom w:val="single" w:sz="4" w:space="0" w:color="auto"/>
              <w:right w:val="single" w:sz="4" w:space="0" w:color="auto"/>
            </w:tcBorders>
            <w:shd w:val="clear" w:color="auto" w:fill="auto"/>
            <w:vAlign w:val="bottom"/>
          </w:tcPr>
          <w:p w:rsidR="00C11F3D" w:rsidRPr="00E55838" w:rsidRDefault="00C11F3D" w:rsidP="00963F84">
            <w:pPr>
              <w:jc w:val="both"/>
              <w:rPr>
                <w:rFonts w:ascii="Arial" w:hAnsi="Arial" w:cs="Arial"/>
                <w:b/>
                <w:bCs/>
                <w:color w:val="000000"/>
                <w:sz w:val="16"/>
                <w:szCs w:val="16"/>
              </w:rPr>
            </w:pPr>
            <w:r w:rsidRPr="00E55838">
              <w:rPr>
                <w:rFonts w:ascii="Arial" w:hAnsi="Arial" w:cs="Arial"/>
                <w:b/>
                <w:bCs/>
                <w:color w:val="000000"/>
                <w:sz w:val="16"/>
                <w:szCs w:val="16"/>
              </w:rPr>
              <w:t>Multas Apremiadas</w:t>
            </w:r>
          </w:p>
        </w:tc>
        <w:tc>
          <w:tcPr>
            <w:tcW w:w="1300" w:type="dxa"/>
            <w:tcBorders>
              <w:top w:val="single" w:sz="4" w:space="0" w:color="auto"/>
              <w:left w:val="nil"/>
              <w:bottom w:val="single" w:sz="4" w:space="0" w:color="auto"/>
              <w:right w:val="single" w:sz="4" w:space="0" w:color="auto"/>
            </w:tcBorders>
            <w:shd w:val="clear" w:color="auto" w:fill="auto"/>
            <w:vAlign w:val="bottom"/>
          </w:tcPr>
          <w:p w:rsidR="00C11F3D" w:rsidRPr="00E55838" w:rsidRDefault="00C11F3D" w:rsidP="00963F84">
            <w:pPr>
              <w:jc w:val="both"/>
              <w:rPr>
                <w:rFonts w:ascii="Arial" w:hAnsi="Arial" w:cs="Arial"/>
                <w:b/>
                <w:bCs/>
                <w:color w:val="000000"/>
                <w:sz w:val="16"/>
                <w:szCs w:val="16"/>
              </w:rPr>
            </w:pPr>
            <w:r w:rsidRPr="00E55838">
              <w:rPr>
                <w:rFonts w:ascii="Arial" w:hAnsi="Arial" w:cs="Arial"/>
                <w:b/>
                <w:bCs/>
                <w:color w:val="000000"/>
                <w:sz w:val="16"/>
                <w:szCs w:val="16"/>
              </w:rPr>
              <w:t>Eventos autorizados</w:t>
            </w:r>
          </w:p>
        </w:tc>
      </w:tr>
      <w:tr w:rsidR="00C11F3D" w:rsidRPr="00E55838" w:rsidTr="00963F84">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C11F3D" w:rsidRPr="00E55838" w:rsidRDefault="00C11F3D" w:rsidP="00963F84">
            <w:pPr>
              <w:rPr>
                <w:rFonts w:ascii="Arial" w:hAnsi="Arial" w:cs="Arial"/>
                <w:color w:val="000000"/>
                <w:sz w:val="16"/>
                <w:szCs w:val="16"/>
              </w:rPr>
            </w:pPr>
            <w:r w:rsidRPr="00E55838">
              <w:rPr>
                <w:rFonts w:ascii="Arial" w:hAnsi="Arial" w:cs="Arial"/>
                <w:color w:val="000000"/>
                <w:sz w:val="16"/>
                <w:szCs w:val="16"/>
              </w:rPr>
              <w:t>Enero</w:t>
            </w:r>
          </w:p>
        </w:tc>
        <w:tc>
          <w:tcPr>
            <w:tcW w:w="1275"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color w:val="000000"/>
                <w:sz w:val="16"/>
                <w:szCs w:val="16"/>
              </w:rPr>
            </w:pPr>
            <w:r w:rsidRPr="00E55838">
              <w:rPr>
                <w:rFonts w:ascii="Arial" w:hAnsi="Arial" w:cs="Arial"/>
                <w:color w:val="000000"/>
                <w:sz w:val="16"/>
                <w:szCs w:val="16"/>
              </w:rPr>
              <w:t>431</w:t>
            </w:r>
          </w:p>
        </w:tc>
        <w:tc>
          <w:tcPr>
            <w:tcW w:w="1134"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color w:val="000000"/>
                <w:sz w:val="16"/>
                <w:szCs w:val="16"/>
              </w:rPr>
            </w:pPr>
            <w:r w:rsidRPr="00E55838">
              <w:rPr>
                <w:rFonts w:ascii="Arial" w:hAnsi="Arial" w:cs="Arial"/>
                <w:color w:val="000000"/>
                <w:sz w:val="16"/>
                <w:szCs w:val="16"/>
              </w:rPr>
              <w:t>891.751,00</w:t>
            </w:r>
          </w:p>
        </w:tc>
        <w:tc>
          <w:tcPr>
            <w:tcW w:w="1134"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color w:val="000000"/>
                <w:sz w:val="16"/>
                <w:szCs w:val="16"/>
              </w:rPr>
            </w:pPr>
            <w:r w:rsidRPr="00E55838">
              <w:rPr>
                <w:rFonts w:ascii="Arial" w:hAnsi="Arial" w:cs="Arial"/>
                <w:color w:val="000000"/>
                <w:sz w:val="16"/>
                <w:szCs w:val="16"/>
              </w:rPr>
              <w:t>122</w:t>
            </w:r>
          </w:p>
        </w:tc>
        <w:tc>
          <w:tcPr>
            <w:tcW w:w="1134"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color w:val="000000"/>
                <w:sz w:val="16"/>
                <w:szCs w:val="16"/>
              </w:rPr>
            </w:pPr>
            <w:r w:rsidRPr="00E55838">
              <w:rPr>
                <w:rFonts w:ascii="Arial" w:hAnsi="Arial" w:cs="Arial"/>
                <w:color w:val="000000"/>
                <w:sz w:val="16"/>
                <w:szCs w:val="16"/>
              </w:rPr>
              <w:t>38</w:t>
            </w:r>
          </w:p>
        </w:tc>
        <w:tc>
          <w:tcPr>
            <w:tcW w:w="993"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color w:val="000000"/>
                <w:sz w:val="16"/>
                <w:szCs w:val="16"/>
              </w:rPr>
            </w:pPr>
            <w:r w:rsidRPr="00E55838">
              <w:rPr>
                <w:rFonts w:ascii="Arial" w:hAnsi="Arial" w:cs="Arial"/>
                <w:color w:val="000000"/>
                <w:sz w:val="16"/>
                <w:szCs w:val="16"/>
              </w:rPr>
              <w:t>0</w:t>
            </w:r>
          </w:p>
        </w:tc>
        <w:tc>
          <w:tcPr>
            <w:tcW w:w="1134" w:type="dxa"/>
            <w:tcBorders>
              <w:top w:val="nil"/>
              <w:left w:val="nil"/>
              <w:bottom w:val="single" w:sz="4" w:space="0" w:color="auto"/>
              <w:right w:val="single" w:sz="4" w:space="0" w:color="auto"/>
            </w:tcBorders>
            <w:shd w:val="clear" w:color="auto" w:fill="auto"/>
            <w:noWrap/>
            <w:vAlign w:val="bottom"/>
          </w:tcPr>
          <w:p w:rsidR="00C11F3D" w:rsidRPr="00E55838" w:rsidRDefault="00C11F3D" w:rsidP="00963F84">
            <w:pPr>
              <w:jc w:val="right"/>
              <w:rPr>
                <w:rFonts w:ascii="Arial" w:hAnsi="Arial" w:cs="Arial"/>
                <w:sz w:val="16"/>
                <w:szCs w:val="16"/>
              </w:rPr>
            </w:pPr>
            <w:r w:rsidRPr="00E55838">
              <w:rPr>
                <w:rFonts w:ascii="Arial" w:hAnsi="Arial" w:cs="Arial"/>
                <w:sz w:val="16"/>
                <w:szCs w:val="16"/>
              </w:rPr>
              <w:t>11.000,00</w:t>
            </w:r>
          </w:p>
        </w:tc>
        <w:tc>
          <w:tcPr>
            <w:tcW w:w="1300" w:type="dxa"/>
            <w:tcBorders>
              <w:top w:val="nil"/>
              <w:left w:val="nil"/>
              <w:bottom w:val="single" w:sz="4" w:space="0" w:color="auto"/>
              <w:right w:val="single" w:sz="4" w:space="0" w:color="auto"/>
            </w:tcBorders>
            <w:shd w:val="clear" w:color="auto" w:fill="auto"/>
            <w:noWrap/>
            <w:vAlign w:val="bottom"/>
          </w:tcPr>
          <w:p w:rsidR="00C11F3D" w:rsidRPr="00E55838" w:rsidRDefault="00C11F3D" w:rsidP="00963F84">
            <w:pPr>
              <w:jc w:val="right"/>
              <w:rPr>
                <w:rFonts w:ascii="Arial" w:hAnsi="Arial" w:cs="Arial"/>
                <w:sz w:val="16"/>
                <w:szCs w:val="16"/>
              </w:rPr>
            </w:pPr>
            <w:r w:rsidRPr="00E55838">
              <w:rPr>
                <w:rFonts w:ascii="Arial" w:hAnsi="Arial" w:cs="Arial"/>
                <w:sz w:val="16"/>
                <w:szCs w:val="16"/>
              </w:rPr>
              <w:t>6</w:t>
            </w:r>
          </w:p>
        </w:tc>
      </w:tr>
      <w:tr w:rsidR="00C11F3D" w:rsidRPr="00E55838" w:rsidTr="00963F84">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C11F3D" w:rsidRPr="00E55838" w:rsidRDefault="00C11F3D" w:rsidP="00963F84">
            <w:pPr>
              <w:rPr>
                <w:rFonts w:ascii="Arial" w:hAnsi="Arial" w:cs="Arial"/>
                <w:color w:val="000000"/>
                <w:sz w:val="16"/>
                <w:szCs w:val="16"/>
              </w:rPr>
            </w:pPr>
            <w:r w:rsidRPr="00E55838">
              <w:rPr>
                <w:rFonts w:ascii="Arial" w:hAnsi="Arial" w:cs="Arial"/>
                <w:color w:val="000000"/>
                <w:sz w:val="16"/>
                <w:szCs w:val="16"/>
              </w:rPr>
              <w:t>Febrero</w:t>
            </w:r>
          </w:p>
        </w:tc>
        <w:tc>
          <w:tcPr>
            <w:tcW w:w="1275"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color w:val="000000"/>
                <w:sz w:val="16"/>
                <w:szCs w:val="16"/>
              </w:rPr>
            </w:pPr>
            <w:r w:rsidRPr="00E55838">
              <w:rPr>
                <w:rFonts w:ascii="Arial" w:hAnsi="Arial" w:cs="Arial"/>
                <w:color w:val="000000"/>
                <w:sz w:val="16"/>
                <w:szCs w:val="16"/>
              </w:rPr>
              <w:t>490</w:t>
            </w:r>
          </w:p>
        </w:tc>
        <w:tc>
          <w:tcPr>
            <w:tcW w:w="1134"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color w:val="000000"/>
                <w:sz w:val="16"/>
                <w:szCs w:val="16"/>
              </w:rPr>
            </w:pPr>
            <w:r w:rsidRPr="00E55838">
              <w:rPr>
                <w:rFonts w:ascii="Arial" w:hAnsi="Arial" w:cs="Arial"/>
                <w:color w:val="000000"/>
                <w:sz w:val="16"/>
                <w:szCs w:val="16"/>
              </w:rPr>
              <w:t>187.876,00</w:t>
            </w:r>
          </w:p>
        </w:tc>
        <w:tc>
          <w:tcPr>
            <w:tcW w:w="1134"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color w:val="000000"/>
                <w:sz w:val="16"/>
                <w:szCs w:val="16"/>
              </w:rPr>
            </w:pPr>
            <w:r w:rsidRPr="00E55838">
              <w:rPr>
                <w:rFonts w:ascii="Arial" w:hAnsi="Arial" w:cs="Arial"/>
                <w:color w:val="000000"/>
                <w:sz w:val="16"/>
                <w:szCs w:val="16"/>
              </w:rPr>
              <w:t>123</w:t>
            </w:r>
          </w:p>
        </w:tc>
        <w:tc>
          <w:tcPr>
            <w:tcW w:w="1134"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color w:val="000000"/>
                <w:sz w:val="16"/>
                <w:szCs w:val="16"/>
              </w:rPr>
            </w:pPr>
            <w:r w:rsidRPr="00E55838">
              <w:rPr>
                <w:rFonts w:ascii="Arial" w:hAnsi="Arial" w:cs="Arial"/>
                <w:color w:val="000000"/>
                <w:sz w:val="16"/>
                <w:szCs w:val="16"/>
              </w:rPr>
              <w:t>76</w:t>
            </w:r>
          </w:p>
        </w:tc>
        <w:tc>
          <w:tcPr>
            <w:tcW w:w="993"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color w:val="000000"/>
                <w:sz w:val="16"/>
                <w:szCs w:val="16"/>
              </w:rPr>
            </w:pPr>
            <w:r w:rsidRPr="00E55838">
              <w:rPr>
                <w:rFonts w:ascii="Arial" w:hAnsi="Arial" w:cs="Arial"/>
                <w:color w:val="000000"/>
                <w:sz w:val="16"/>
                <w:szCs w:val="16"/>
              </w:rPr>
              <w:t>0</w:t>
            </w:r>
          </w:p>
        </w:tc>
        <w:tc>
          <w:tcPr>
            <w:tcW w:w="1134" w:type="dxa"/>
            <w:tcBorders>
              <w:top w:val="nil"/>
              <w:left w:val="nil"/>
              <w:bottom w:val="single" w:sz="4" w:space="0" w:color="auto"/>
              <w:right w:val="single" w:sz="4" w:space="0" w:color="auto"/>
            </w:tcBorders>
            <w:shd w:val="clear" w:color="auto" w:fill="auto"/>
            <w:noWrap/>
            <w:vAlign w:val="bottom"/>
          </w:tcPr>
          <w:p w:rsidR="00C11F3D" w:rsidRPr="00E55838" w:rsidRDefault="00C11F3D" w:rsidP="00963F84">
            <w:pPr>
              <w:jc w:val="right"/>
              <w:rPr>
                <w:rFonts w:ascii="Arial" w:hAnsi="Arial" w:cs="Arial"/>
                <w:sz w:val="16"/>
                <w:szCs w:val="16"/>
              </w:rPr>
            </w:pPr>
            <w:r w:rsidRPr="00E55838">
              <w:rPr>
                <w:rFonts w:ascii="Arial" w:hAnsi="Arial" w:cs="Arial"/>
                <w:sz w:val="16"/>
                <w:szCs w:val="16"/>
              </w:rPr>
              <w:t>74.000,00</w:t>
            </w:r>
          </w:p>
        </w:tc>
        <w:tc>
          <w:tcPr>
            <w:tcW w:w="1300" w:type="dxa"/>
            <w:tcBorders>
              <w:top w:val="nil"/>
              <w:left w:val="nil"/>
              <w:bottom w:val="single" w:sz="4" w:space="0" w:color="auto"/>
              <w:right w:val="single" w:sz="4" w:space="0" w:color="auto"/>
            </w:tcBorders>
            <w:shd w:val="clear" w:color="auto" w:fill="auto"/>
            <w:noWrap/>
            <w:vAlign w:val="bottom"/>
          </w:tcPr>
          <w:p w:rsidR="00C11F3D" w:rsidRPr="00E55838" w:rsidRDefault="00C11F3D" w:rsidP="00963F84">
            <w:pPr>
              <w:jc w:val="right"/>
              <w:rPr>
                <w:rFonts w:ascii="Arial" w:hAnsi="Arial" w:cs="Arial"/>
                <w:sz w:val="16"/>
                <w:szCs w:val="16"/>
              </w:rPr>
            </w:pPr>
            <w:r w:rsidRPr="00E55838">
              <w:rPr>
                <w:rFonts w:ascii="Arial" w:hAnsi="Arial" w:cs="Arial"/>
                <w:sz w:val="16"/>
                <w:szCs w:val="16"/>
              </w:rPr>
              <w:t>7</w:t>
            </w:r>
          </w:p>
        </w:tc>
      </w:tr>
      <w:tr w:rsidR="00C11F3D" w:rsidRPr="00E55838" w:rsidTr="00963F84">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C11F3D" w:rsidRPr="00E55838" w:rsidRDefault="00C11F3D" w:rsidP="00963F84">
            <w:pPr>
              <w:rPr>
                <w:rFonts w:ascii="Arial" w:hAnsi="Arial" w:cs="Arial"/>
                <w:color w:val="000000"/>
                <w:sz w:val="16"/>
                <w:szCs w:val="16"/>
              </w:rPr>
            </w:pPr>
            <w:r w:rsidRPr="00E55838">
              <w:rPr>
                <w:rFonts w:ascii="Arial" w:hAnsi="Arial" w:cs="Arial"/>
                <w:color w:val="000000"/>
                <w:sz w:val="16"/>
                <w:szCs w:val="16"/>
              </w:rPr>
              <w:t>Marzo</w:t>
            </w:r>
          </w:p>
        </w:tc>
        <w:tc>
          <w:tcPr>
            <w:tcW w:w="1275"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color w:val="000000"/>
                <w:sz w:val="16"/>
                <w:szCs w:val="16"/>
              </w:rPr>
            </w:pPr>
            <w:r w:rsidRPr="00E55838">
              <w:rPr>
                <w:rFonts w:ascii="Arial" w:hAnsi="Arial" w:cs="Arial"/>
                <w:color w:val="000000"/>
                <w:sz w:val="16"/>
                <w:szCs w:val="16"/>
              </w:rPr>
              <w:t>583</w:t>
            </w:r>
          </w:p>
        </w:tc>
        <w:tc>
          <w:tcPr>
            <w:tcW w:w="1134"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color w:val="000000"/>
                <w:sz w:val="16"/>
                <w:szCs w:val="16"/>
              </w:rPr>
            </w:pPr>
            <w:r w:rsidRPr="00E55838">
              <w:rPr>
                <w:rFonts w:ascii="Arial" w:hAnsi="Arial" w:cs="Arial"/>
                <w:color w:val="000000"/>
                <w:sz w:val="16"/>
                <w:szCs w:val="16"/>
              </w:rPr>
              <w:t>184.748,00</w:t>
            </w:r>
          </w:p>
        </w:tc>
        <w:tc>
          <w:tcPr>
            <w:tcW w:w="1134"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color w:val="000000"/>
                <w:sz w:val="16"/>
                <w:szCs w:val="16"/>
              </w:rPr>
            </w:pPr>
            <w:r w:rsidRPr="00E55838">
              <w:rPr>
                <w:rFonts w:ascii="Arial" w:hAnsi="Arial" w:cs="Arial"/>
                <w:color w:val="000000"/>
                <w:sz w:val="16"/>
                <w:szCs w:val="16"/>
              </w:rPr>
              <w:t>157</w:t>
            </w:r>
          </w:p>
        </w:tc>
        <w:tc>
          <w:tcPr>
            <w:tcW w:w="1134"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color w:val="000000"/>
                <w:sz w:val="16"/>
                <w:szCs w:val="16"/>
              </w:rPr>
            </w:pPr>
            <w:r w:rsidRPr="00E55838">
              <w:rPr>
                <w:rFonts w:ascii="Arial" w:hAnsi="Arial" w:cs="Arial"/>
                <w:color w:val="000000"/>
                <w:sz w:val="16"/>
                <w:szCs w:val="16"/>
              </w:rPr>
              <w:t>51</w:t>
            </w:r>
          </w:p>
        </w:tc>
        <w:tc>
          <w:tcPr>
            <w:tcW w:w="993"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color w:val="000000"/>
                <w:sz w:val="16"/>
                <w:szCs w:val="16"/>
              </w:rPr>
            </w:pPr>
            <w:r w:rsidRPr="00E55838">
              <w:rPr>
                <w:rFonts w:ascii="Arial" w:hAnsi="Arial" w:cs="Arial"/>
                <w:color w:val="000000"/>
                <w:sz w:val="16"/>
                <w:szCs w:val="16"/>
              </w:rPr>
              <w:t>0</w:t>
            </w:r>
          </w:p>
        </w:tc>
        <w:tc>
          <w:tcPr>
            <w:tcW w:w="1134" w:type="dxa"/>
            <w:tcBorders>
              <w:top w:val="nil"/>
              <w:left w:val="nil"/>
              <w:bottom w:val="single" w:sz="4" w:space="0" w:color="auto"/>
              <w:right w:val="single" w:sz="4" w:space="0" w:color="auto"/>
            </w:tcBorders>
            <w:shd w:val="clear" w:color="auto" w:fill="auto"/>
            <w:noWrap/>
            <w:vAlign w:val="bottom"/>
          </w:tcPr>
          <w:p w:rsidR="00C11F3D" w:rsidRPr="00E55838" w:rsidRDefault="00C11F3D" w:rsidP="00963F84">
            <w:pPr>
              <w:jc w:val="right"/>
              <w:rPr>
                <w:rFonts w:ascii="Arial" w:hAnsi="Arial" w:cs="Arial"/>
                <w:sz w:val="16"/>
                <w:szCs w:val="16"/>
              </w:rPr>
            </w:pPr>
            <w:r w:rsidRPr="00E55838">
              <w:rPr>
                <w:rFonts w:ascii="Arial" w:hAnsi="Arial" w:cs="Arial"/>
                <w:sz w:val="16"/>
                <w:szCs w:val="16"/>
              </w:rPr>
              <w:t>85.000,00</w:t>
            </w:r>
          </w:p>
        </w:tc>
        <w:tc>
          <w:tcPr>
            <w:tcW w:w="1300" w:type="dxa"/>
            <w:tcBorders>
              <w:top w:val="nil"/>
              <w:left w:val="nil"/>
              <w:bottom w:val="single" w:sz="4" w:space="0" w:color="auto"/>
              <w:right w:val="single" w:sz="4" w:space="0" w:color="auto"/>
            </w:tcBorders>
            <w:shd w:val="clear" w:color="auto" w:fill="auto"/>
            <w:noWrap/>
            <w:vAlign w:val="bottom"/>
          </w:tcPr>
          <w:p w:rsidR="00C11F3D" w:rsidRPr="00E55838" w:rsidRDefault="00C11F3D" w:rsidP="00963F84">
            <w:pPr>
              <w:jc w:val="right"/>
              <w:rPr>
                <w:rFonts w:ascii="Arial" w:hAnsi="Arial" w:cs="Arial"/>
                <w:sz w:val="16"/>
                <w:szCs w:val="16"/>
              </w:rPr>
            </w:pPr>
            <w:r w:rsidRPr="00E55838">
              <w:rPr>
                <w:rFonts w:ascii="Arial" w:hAnsi="Arial" w:cs="Arial"/>
                <w:sz w:val="16"/>
                <w:szCs w:val="16"/>
              </w:rPr>
              <w:t>18</w:t>
            </w:r>
          </w:p>
        </w:tc>
      </w:tr>
      <w:tr w:rsidR="00C11F3D" w:rsidRPr="00E55838" w:rsidTr="00963F84">
        <w:trPr>
          <w:trHeight w:val="315"/>
        </w:trPr>
        <w:tc>
          <w:tcPr>
            <w:tcW w:w="1565" w:type="dxa"/>
            <w:tcBorders>
              <w:top w:val="nil"/>
              <w:left w:val="single" w:sz="4" w:space="0" w:color="auto"/>
              <w:bottom w:val="single" w:sz="4" w:space="0" w:color="auto"/>
              <w:right w:val="single" w:sz="4" w:space="0" w:color="auto"/>
            </w:tcBorders>
            <w:shd w:val="clear" w:color="auto" w:fill="auto"/>
            <w:vAlign w:val="bottom"/>
          </w:tcPr>
          <w:p w:rsidR="00C11F3D" w:rsidRPr="00E55838" w:rsidRDefault="00C11F3D" w:rsidP="00963F84">
            <w:pPr>
              <w:rPr>
                <w:rFonts w:ascii="Arial" w:hAnsi="Arial" w:cs="Arial"/>
                <w:b/>
                <w:bCs/>
                <w:sz w:val="16"/>
                <w:szCs w:val="16"/>
              </w:rPr>
            </w:pPr>
            <w:r w:rsidRPr="00E55838">
              <w:rPr>
                <w:rFonts w:ascii="Arial" w:hAnsi="Arial" w:cs="Arial"/>
                <w:b/>
                <w:bCs/>
                <w:sz w:val="16"/>
                <w:szCs w:val="16"/>
              </w:rPr>
              <w:t>Total</w:t>
            </w:r>
          </w:p>
        </w:tc>
        <w:tc>
          <w:tcPr>
            <w:tcW w:w="1275"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b/>
                <w:bCs/>
                <w:color w:val="000000"/>
                <w:sz w:val="16"/>
                <w:szCs w:val="16"/>
              </w:rPr>
            </w:pPr>
            <w:r w:rsidRPr="00E55838">
              <w:rPr>
                <w:rFonts w:ascii="Arial" w:hAnsi="Arial" w:cs="Arial"/>
                <w:b/>
                <w:bCs/>
                <w:color w:val="000000"/>
                <w:sz w:val="16"/>
                <w:szCs w:val="16"/>
              </w:rPr>
              <w:t>1.504</w:t>
            </w:r>
          </w:p>
        </w:tc>
        <w:tc>
          <w:tcPr>
            <w:tcW w:w="1134"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b/>
                <w:bCs/>
                <w:color w:val="000000"/>
                <w:sz w:val="16"/>
                <w:szCs w:val="16"/>
              </w:rPr>
            </w:pPr>
            <w:r w:rsidRPr="00E55838">
              <w:rPr>
                <w:rFonts w:ascii="Arial" w:hAnsi="Arial" w:cs="Arial"/>
                <w:b/>
                <w:bCs/>
                <w:color w:val="000000"/>
                <w:sz w:val="16"/>
                <w:szCs w:val="16"/>
              </w:rPr>
              <w:t>1.264.375,00</w:t>
            </w:r>
          </w:p>
        </w:tc>
        <w:tc>
          <w:tcPr>
            <w:tcW w:w="1134"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b/>
                <w:bCs/>
                <w:color w:val="000000"/>
                <w:sz w:val="16"/>
                <w:szCs w:val="16"/>
              </w:rPr>
            </w:pPr>
            <w:r w:rsidRPr="00E55838">
              <w:rPr>
                <w:rFonts w:ascii="Arial" w:hAnsi="Arial" w:cs="Arial"/>
                <w:b/>
                <w:bCs/>
                <w:color w:val="000000"/>
                <w:sz w:val="16"/>
                <w:szCs w:val="16"/>
              </w:rPr>
              <w:t>402</w:t>
            </w:r>
          </w:p>
        </w:tc>
        <w:tc>
          <w:tcPr>
            <w:tcW w:w="1134"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b/>
                <w:bCs/>
                <w:color w:val="000000"/>
                <w:sz w:val="16"/>
                <w:szCs w:val="16"/>
              </w:rPr>
            </w:pPr>
            <w:r w:rsidRPr="00E55838">
              <w:rPr>
                <w:rFonts w:ascii="Arial" w:hAnsi="Arial" w:cs="Arial"/>
                <w:b/>
                <w:bCs/>
                <w:color w:val="000000"/>
                <w:sz w:val="16"/>
                <w:szCs w:val="16"/>
              </w:rPr>
              <w:t>165</w:t>
            </w:r>
          </w:p>
        </w:tc>
        <w:tc>
          <w:tcPr>
            <w:tcW w:w="993"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b/>
                <w:bCs/>
                <w:color w:val="000000"/>
                <w:sz w:val="16"/>
                <w:szCs w:val="16"/>
              </w:rPr>
            </w:pPr>
            <w:r w:rsidRPr="00E55838">
              <w:rPr>
                <w:rFonts w:ascii="Arial" w:hAnsi="Arial" w:cs="Arial"/>
                <w:b/>
                <w:bCs/>
                <w:color w:val="000000"/>
                <w:sz w:val="16"/>
                <w:szCs w:val="16"/>
              </w:rPr>
              <w:t>0</w:t>
            </w:r>
          </w:p>
        </w:tc>
        <w:tc>
          <w:tcPr>
            <w:tcW w:w="1134"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b/>
                <w:bCs/>
                <w:color w:val="000000"/>
                <w:sz w:val="16"/>
                <w:szCs w:val="16"/>
              </w:rPr>
            </w:pPr>
            <w:r w:rsidRPr="00E55838">
              <w:rPr>
                <w:rFonts w:ascii="Arial" w:hAnsi="Arial" w:cs="Arial"/>
                <w:b/>
                <w:bCs/>
                <w:color w:val="000000"/>
                <w:sz w:val="16"/>
                <w:szCs w:val="16"/>
              </w:rPr>
              <w:t>170.000,00</w:t>
            </w:r>
          </w:p>
        </w:tc>
        <w:tc>
          <w:tcPr>
            <w:tcW w:w="1300"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b/>
                <w:bCs/>
                <w:color w:val="000000"/>
                <w:sz w:val="16"/>
                <w:szCs w:val="16"/>
              </w:rPr>
            </w:pPr>
            <w:r w:rsidRPr="00E55838">
              <w:rPr>
                <w:rFonts w:ascii="Arial" w:hAnsi="Arial" w:cs="Arial"/>
                <w:b/>
                <w:bCs/>
                <w:color w:val="000000"/>
                <w:sz w:val="16"/>
                <w:szCs w:val="16"/>
              </w:rPr>
              <w:t>31</w:t>
            </w:r>
          </w:p>
        </w:tc>
      </w:tr>
      <w:tr w:rsidR="00C11F3D" w:rsidRPr="00E55838" w:rsidTr="00963F84">
        <w:trPr>
          <w:trHeight w:val="315"/>
        </w:trPr>
        <w:tc>
          <w:tcPr>
            <w:tcW w:w="1565" w:type="dxa"/>
            <w:tcBorders>
              <w:top w:val="nil"/>
              <w:left w:val="single" w:sz="4" w:space="0" w:color="auto"/>
              <w:bottom w:val="single" w:sz="4" w:space="0" w:color="auto"/>
              <w:right w:val="single" w:sz="4" w:space="0" w:color="auto"/>
            </w:tcBorders>
            <w:shd w:val="clear" w:color="auto" w:fill="auto"/>
            <w:vAlign w:val="bottom"/>
          </w:tcPr>
          <w:p w:rsidR="00C11F3D" w:rsidRPr="00E55838" w:rsidRDefault="00C11F3D" w:rsidP="00963F84">
            <w:pPr>
              <w:rPr>
                <w:rFonts w:ascii="Arial" w:hAnsi="Arial" w:cs="Arial"/>
                <w:color w:val="000000"/>
                <w:sz w:val="16"/>
                <w:szCs w:val="16"/>
              </w:rPr>
            </w:pPr>
            <w:r w:rsidRPr="00E55838">
              <w:rPr>
                <w:rFonts w:ascii="Arial" w:hAnsi="Arial" w:cs="Arial"/>
                <w:color w:val="000000"/>
                <w:sz w:val="16"/>
                <w:szCs w:val="16"/>
              </w:rPr>
              <w:t>Igual período 2014</w:t>
            </w:r>
          </w:p>
        </w:tc>
        <w:tc>
          <w:tcPr>
            <w:tcW w:w="1275"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b/>
                <w:bCs/>
                <w:color w:val="000000"/>
                <w:sz w:val="16"/>
                <w:szCs w:val="16"/>
              </w:rPr>
            </w:pPr>
            <w:r w:rsidRPr="00E55838">
              <w:rPr>
                <w:rFonts w:ascii="Arial" w:hAnsi="Arial" w:cs="Arial"/>
                <w:b/>
                <w:bCs/>
                <w:color w:val="000000"/>
                <w:sz w:val="16"/>
                <w:szCs w:val="16"/>
              </w:rPr>
              <w:t>3.234</w:t>
            </w:r>
          </w:p>
        </w:tc>
        <w:tc>
          <w:tcPr>
            <w:tcW w:w="1134"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b/>
                <w:bCs/>
                <w:color w:val="000000"/>
                <w:sz w:val="16"/>
                <w:szCs w:val="16"/>
              </w:rPr>
            </w:pPr>
            <w:r w:rsidRPr="00E55838">
              <w:rPr>
                <w:rFonts w:ascii="Arial" w:hAnsi="Arial" w:cs="Arial"/>
                <w:b/>
                <w:bCs/>
                <w:color w:val="000000"/>
                <w:sz w:val="16"/>
                <w:szCs w:val="16"/>
              </w:rPr>
              <w:t>662.248</w:t>
            </w:r>
          </w:p>
        </w:tc>
        <w:tc>
          <w:tcPr>
            <w:tcW w:w="1134"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b/>
                <w:bCs/>
                <w:color w:val="000000"/>
                <w:sz w:val="16"/>
                <w:szCs w:val="16"/>
              </w:rPr>
            </w:pPr>
            <w:r w:rsidRPr="00E55838">
              <w:rPr>
                <w:rFonts w:ascii="Arial" w:hAnsi="Arial" w:cs="Arial"/>
                <w:b/>
                <w:bCs/>
                <w:color w:val="000000"/>
                <w:sz w:val="16"/>
                <w:szCs w:val="16"/>
              </w:rPr>
              <w:t>179</w:t>
            </w:r>
          </w:p>
        </w:tc>
        <w:tc>
          <w:tcPr>
            <w:tcW w:w="1134"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b/>
                <w:bCs/>
                <w:color w:val="000000"/>
                <w:sz w:val="16"/>
                <w:szCs w:val="16"/>
              </w:rPr>
            </w:pPr>
            <w:r w:rsidRPr="00E55838">
              <w:rPr>
                <w:rFonts w:ascii="Arial" w:hAnsi="Arial" w:cs="Arial"/>
                <w:b/>
                <w:bCs/>
                <w:color w:val="000000"/>
                <w:sz w:val="16"/>
                <w:szCs w:val="16"/>
              </w:rPr>
              <w:t>64</w:t>
            </w:r>
          </w:p>
        </w:tc>
        <w:tc>
          <w:tcPr>
            <w:tcW w:w="993"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b/>
                <w:bCs/>
                <w:color w:val="000000"/>
                <w:sz w:val="16"/>
                <w:szCs w:val="16"/>
              </w:rPr>
            </w:pPr>
            <w:r w:rsidRPr="00E55838">
              <w:rPr>
                <w:rFonts w:ascii="Arial" w:hAnsi="Arial" w:cs="Arial"/>
                <w:b/>
                <w:bCs/>
                <w:color w:val="000000"/>
                <w:sz w:val="16"/>
                <w:szCs w:val="16"/>
              </w:rPr>
              <w:t>69</w:t>
            </w:r>
          </w:p>
        </w:tc>
        <w:tc>
          <w:tcPr>
            <w:tcW w:w="1134"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b/>
                <w:bCs/>
                <w:color w:val="000000"/>
                <w:sz w:val="16"/>
                <w:szCs w:val="16"/>
              </w:rPr>
            </w:pPr>
            <w:r w:rsidRPr="00E55838">
              <w:rPr>
                <w:rFonts w:ascii="Arial" w:hAnsi="Arial" w:cs="Arial"/>
                <w:b/>
                <w:bCs/>
                <w:color w:val="000000"/>
                <w:sz w:val="16"/>
                <w:szCs w:val="16"/>
              </w:rPr>
              <w:t>170.300</w:t>
            </w:r>
          </w:p>
        </w:tc>
        <w:tc>
          <w:tcPr>
            <w:tcW w:w="1300"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b/>
                <w:bCs/>
                <w:color w:val="000000"/>
                <w:sz w:val="16"/>
                <w:szCs w:val="16"/>
              </w:rPr>
            </w:pPr>
            <w:r w:rsidRPr="00E55838">
              <w:rPr>
                <w:rFonts w:ascii="Arial" w:hAnsi="Arial" w:cs="Arial"/>
                <w:b/>
                <w:bCs/>
                <w:color w:val="000000"/>
                <w:sz w:val="16"/>
                <w:szCs w:val="16"/>
              </w:rPr>
              <w:t>37</w:t>
            </w:r>
          </w:p>
        </w:tc>
      </w:tr>
      <w:tr w:rsidR="00C11F3D" w:rsidRPr="00E55838" w:rsidTr="00963F84">
        <w:trPr>
          <w:trHeight w:val="315"/>
        </w:trPr>
        <w:tc>
          <w:tcPr>
            <w:tcW w:w="1565" w:type="dxa"/>
            <w:tcBorders>
              <w:top w:val="nil"/>
              <w:left w:val="single" w:sz="4" w:space="0" w:color="auto"/>
              <w:bottom w:val="single" w:sz="4" w:space="0" w:color="auto"/>
              <w:right w:val="single" w:sz="4" w:space="0" w:color="auto"/>
            </w:tcBorders>
            <w:shd w:val="clear" w:color="auto" w:fill="auto"/>
            <w:vAlign w:val="bottom"/>
          </w:tcPr>
          <w:p w:rsidR="00C11F3D" w:rsidRPr="00E55838" w:rsidRDefault="00C11F3D" w:rsidP="00963F84">
            <w:pPr>
              <w:rPr>
                <w:rFonts w:ascii="Arial" w:hAnsi="Arial" w:cs="Arial"/>
                <w:sz w:val="16"/>
                <w:szCs w:val="16"/>
              </w:rPr>
            </w:pPr>
            <w:r w:rsidRPr="00E55838">
              <w:rPr>
                <w:rFonts w:ascii="Arial" w:hAnsi="Arial" w:cs="Arial"/>
                <w:sz w:val="16"/>
                <w:szCs w:val="16"/>
              </w:rPr>
              <w:t xml:space="preserve">Variación </w:t>
            </w:r>
          </w:p>
        </w:tc>
        <w:tc>
          <w:tcPr>
            <w:tcW w:w="1275"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center"/>
              <w:rPr>
                <w:rFonts w:ascii="Arial" w:hAnsi="Arial" w:cs="Arial"/>
                <w:b/>
                <w:bCs/>
                <w:color w:val="000000"/>
                <w:sz w:val="16"/>
                <w:szCs w:val="16"/>
              </w:rPr>
            </w:pPr>
            <w:r w:rsidRPr="00E55838">
              <w:rPr>
                <w:rFonts w:ascii="Arial" w:hAnsi="Arial" w:cs="Arial"/>
                <w:b/>
                <w:bCs/>
                <w:color w:val="000000"/>
                <w:sz w:val="16"/>
                <w:szCs w:val="16"/>
              </w:rPr>
              <w:t>0,47</w:t>
            </w:r>
          </w:p>
        </w:tc>
        <w:tc>
          <w:tcPr>
            <w:tcW w:w="1134"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center"/>
              <w:rPr>
                <w:rFonts w:ascii="Arial" w:hAnsi="Arial" w:cs="Arial"/>
                <w:b/>
                <w:bCs/>
                <w:color w:val="000000"/>
                <w:sz w:val="16"/>
                <w:szCs w:val="16"/>
              </w:rPr>
            </w:pPr>
            <w:r w:rsidRPr="00E55838">
              <w:rPr>
                <w:rFonts w:ascii="Arial" w:hAnsi="Arial" w:cs="Arial"/>
                <w:b/>
                <w:bCs/>
                <w:color w:val="000000"/>
                <w:sz w:val="16"/>
                <w:szCs w:val="16"/>
              </w:rPr>
              <w:t>1,91</w:t>
            </w:r>
          </w:p>
        </w:tc>
        <w:tc>
          <w:tcPr>
            <w:tcW w:w="1134"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center"/>
              <w:rPr>
                <w:rFonts w:ascii="Arial" w:hAnsi="Arial" w:cs="Arial"/>
                <w:b/>
                <w:bCs/>
                <w:color w:val="000000"/>
                <w:sz w:val="16"/>
                <w:szCs w:val="16"/>
              </w:rPr>
            </w:pPr>
            <w:r w:rsidRPr="00E55838">
              <w:rPr>
                <w:rFonts w:ascii="Arial" w:hAnsi="Arial" w:cs="Arial"/>
                <w:b/>
                <w:bCs/>
                <w:color w:val="000000"/>
                <w:sz w:val="16"/>
                <w:szCs w:val="16"/>
              </w:rPr>
              <w:t>2,25</w:t>
            </w:r>
          </w:p>
        </w:tc>
        <w:tc>
          <w:tcPr>
            <w:tcW w:w="1134"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center"/>
              <w:rPr>
                <w:rFonts w:ascii="Arial" w:hAnsi="Arial" w:cs="Arial"/>
                <w:b/>
                <w:bCs/>
                <w:color w:val="000000"/>
                <w:sz w:val="16"/>
                <w:szCs w:val="16"/>
              </w:rPr>
            </w:pPr>
            <w:r w:rsidRPr="00E55838">
              <w:rPr>
                <w:rFonts w:ascii="Arial" w:hAnsi="Arial" w:cs="Arial"/>
                <w:b/>
                <w:bCs/>
                <w:color w:val="000000"/>
                <w:sz w:val="16"/>
                <w:szCs w:val="16"/>
              </w:rPr>
              <w:t>2,58</w:t>
            </w:r>
          </w:p>
        </w:tc>
        <w:tc>
          <w:tcPr>
            <w:tcW w:w="993"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center"/>
              <w:rPr>
                <w:rFonts w:ascii="Arial" w:hAnsi="Arial" w:cs="Arial"/>
                <w:b/>
                <w:bCs/>
                <w:color w:val="000000"/>
                <w:sz w:val="16"/>
                <w:szCs w:val="16"/>
              </w:rPr>
            </w:pPr>
            <w:r w:rsidRPr="00E55838">
              <w:rPr>
                <w:rFonts w:ascii="Arial" w:hAnsi="Arial" w:cs="Arial"/>
                <w:b/>
                <w:bCs/>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center"/>
              <w:rPr>
                <w:rFonts w:ascii="Arial" w:hAnsi="Arial" w:cs="Arial"/>
                <w:b/>
                <w:bCs/>
                <w:color w:val="000000"/>
                <w:sz w:val="16"/>
                <w:szCs w:val="16"/>
              </w:rPr>
            </w:pPr>
            <w:r w:rsidRPr="00E55838">
              <w:rPr>
                <w:rFonts w:ascii="Arial" w:hAnsi="Arial" w:cs="Arial"/>
                <w:b/>
                <w:bCs/>
                <w:color w:val="000000"/>
                <w:sz w:val="16"/>
                <w:szCs w:val="16"/>
              </w:rPr>
              <w:t>1,00</w:t>
            </w:r>
          </w:p>
        </w:tc>
        <w:tc>
          <w:tcPr>
            <w:tcW w:w="1300"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center"/>
              <w:rPr>
                <w:rFonts w:ascii="Arial" w:hAnsi="Arial" w:cs="Arial"/>
                <w:b/>
                <w:bCs/>
                <w:color w:val="000000"/>
                <w:sz w:val="16"/>
                <w:szCs w:val="16"/>
              </w:rPr>
            </w:pPr>
            <w:r w:rsidRPr="00E55838">
              <w:rPr>
                <w:rFonts w:ascii="Arial" w:hAnsi="Arial" w:cs="Arial"/>
                <w:b/>
                <w:bCs/>
                <w:color w:val="000000"/>
                <w:sz w:val="16"/>
                <w:szCs w:val="16"/>
              </w:rPr>
              <w:t>0,84</w:t>
            </w:r>
          </w:p>
        </w:tc>
      </w:tr>
    </w:tbl>
    <w:p w:rsidR="00C11F3D" w:rsidRDefault="00C11F3D" w:rsidP="00C11F3D">
      <w:pPr>
        <w:jc w:val="both"/>
        <w:rPr>
          <w:rFonts w:ascii="Verdana" w:hAnsi="Verdana"/>
          <w:b/>
        </w:rPr>
      </w:pPr>
    </w:p>
    <w:p w:rsidR="00C11F3D" w:rsidRDefault="00C11F3D" w:rsidP="00C11F3D">
      <w:pPr>
        <w:jc w:val="both"/>
        <w:rPr>
          <w:rFonts w:ascii="Verdana" w:hAnsi="Verdana"/>
          <w:b/>
        </w:rPr>
      </w:pPr>
    </w:p>
    <w:p w:rsidR="00C11F3D" w:rsidRDefault="00C11F3D" w:rsidP="00C11F3D">
      <w:pPr>
        <w:jc w:val="both"/>
        <w:rPr>
          <w:rFonts w:ascii="Verdana" w:hAnsi="Verdana"/>
          <w:b/>
        </w:rPr>
      </w:pPr>
    </w:p>
    <w:p w:rsidR="00C11F3D" w:rsidRDefault="00C11F3D" w:rsidP="00C11F3D">
      <w:pPr>
        <w:jc w:val="both"/>
        <w:rPr>
          <w:rFonts w:ascii="Verdana" w:hAnsi="Verdana"/>
          <w:b/>
        </w:rPr>
      </w:pPr>
    </w:p>
    <w:p w:rsidR="00C11F3D" w:rsidRDefault="00C11F3D" w:rsidP="00C11F3D">
      <w:pPr>
        <w:jc w:val="both"/>
        <w:rPr>
          <w:rFonts w:ascii="Verdana" w:hAnsi="Verdana"/>
          <w:b/>
        </w:rPr>
      </w:pPr>
    </w:p>
    <w:p w:rsidR="00C11F3D" w:rsidRDefault="00C11F3D" w:rsidP="00C11F3D">
      <w:pPr>
        <w:jc w:val="both"/>
        <w:rPr>
          <w:rFonts w:ascii="Verdana" w:hAnsi="Verdana"/>
          <w:b/>
        </w:rPr>
      </w:pPr>
    </w:p>
    <w:p w:rsidR="00C11F3D" w:rsidRDefault="00C11F3D" w:rsidP="00C11F3D">
      <w:pPr>
        <w:jc w:val="both"/>
        <w:rPr>
          <w:rFonts w:ascii="Verdana" w:hAnsi="Verdana"/>
          <w:b/>
        </w:rPr>
      </w:pPr>
    </w:p>
    <w:p w:rsidR="00C11F3D" w:rsidRDefault="00C11F3D" w:rsidP="00C11F3D">
      <w:pPr>
        <w:jc w:val="both"/>
        <w:rPr>
          <w:rFonts w:ascii="Verdana" w:hAnsi="Verdana"/>
          <w:b/>
        </w:rPr>
      </w:pPr>
      <w:r w:rsidRPr="003D6710">
        <w:rPr>
          <w:rFonts w:ascii="Verdana" w:hAnsi="Verdana"/>
          <w:b/>
        </w:rPr>
        <w:t>Impuesto a los Automotores 201</w:t>
      </w:r>
      <w:r>
        <w:rPr>
          <w:rFonts w:ascii="Verdana" w:hAnsi="Verdana"/>
          <w:b/>
        </w:rPr>
        <w:t>5</w:t>
      </w:r>
    </w:p>
    <w:p w:rsidR="00C11F3D" w:rsidRDefault="00C11F3D" w:rsidP="00C11F3D">
      <w:pPr>
        <w:jc w:val="both"/>
        <w:rPr>
          <w:rFonts w:ascii="Verdana" w:hAnsi="Verdana"/>
          <w:b/>
        </w:rPr>
      </w:pPr>
    </w:p>
    <w:tbl>
      <w:tblPr>
        <w:tblW w:w="9667" w:type="dxa"/>
        <w:tblInd w:w="65" w:type="dxa"/>
        <w:tblLayout w:type="fixed"/>
        <w:tblCellMar>
          <w:left w:w="70" w:type="dxa"/>
          <w:right w:w="70" w:type="dxa"/>
        </w:tblCellMar>
        <w:tblLook w:val="04A0" w:firstRow="1" w:lastRow="0" w:firstColumn="1" w:lastColumn="0" w:noHBand="0" w:noVBand="1"/>
      </w:tblPr>
      <w:tblGrid>
        <w:gridCol w:w="1565"/>
        <w:gridCol w:w="1275"/>
        <w:gridCol w:w="1276"/>
        <w:gridCol w:w="1870"/>
        <w:gridCol w:w="1889"/>
        <w:gridCol w:w="1792"/>
      </w:tblGrid>
      <w:tr w:rsidR="00C11F3D" w:rsidRPr="00E55838" w:rsidTr="00963F84">
        <w:trPr>
          <w:trHeight w:val="600"/>
        </w:trPr>
        <w:tc>
          <w:tcPr>
            <w:tcW w:w="1565" w:type="dxa"/>
            <w:tcBorders>
              <w:top w:val="single" w:sz="4" w:space="0" w:color="auto"/>
              <w:left w:val="single" w:sz="4" w:space="0" w:color="auto"/>
              <w:bottom w:val="single" w:sz="4" w:space="0" w:color="auto"/>
              <w:right w:val="single" w:sz="4" w:space="0" w:color="auto"/>
            </w:tcBorders>
            <w:shd w:val="clear" w:color="auto" w:fill="auto"/>
            <w:vAlign w:val="bottom"/>
          </w:tcPr>
          <w:p w:rsidR="00C11F3D" w:rsidRPr="00E55838" w:rsidRDefault="00C11F3D" w:rsidP="00963F84">
            <w:pPr>
              <w:jc w:val="center"/>
              <w:rPr>
                <w:rFonts w:ascii="Arial" w:hAnsi="Arial" w:cs="Arial"/>
                <w:color w:val="000000"/>
                <w:sz w:val="16"/>
                <w:szCs w:val="16"/>
              </w:rPr>
            </w:pPr>
            <w:r w:rsidRPr="00E55838">
              <w:rPr>
                <w:rFonts w:ascii="Arial" w:hAnsi="Arial" w:cs="Arial"/>
                <w:color w:val="000000"/>
                <w:sz w:val="16"/>
                <w:szCs w:val="16"/>
              </w:rPr>
              <w:t>Meses/Conceptos</w:t>
            </w:r>
          </w:p>
        </w:tc>
        <w:tc>
          <w:tcPr>
            <w:tcW w:w="1275" w:type="dxa"/>
            <w:tcBorders>
              <w:top w:val="single" w:sz="4" w:space="0" w:color="auto"/>
              <w:left w:val="nil"/>
              <w:bottom w:val="single" w:sz="4" w:space="0" w:color="auto"/>
              <w:right w:val="single" w:sz="4" w:space="0" w:color="auto"/>
            </w:tcBorders>
            <w:shd w:val="clear" w:color="auto" w:fill="auto"/>
            <w:vAlign w:val="bottom"/>
          </w:tcPr>
          <w:p w:rsidR="00C11F3D" w:rsidRPr="00E55838" w:rsidRDefault="00C11F3D" w:rsidP="00963F84">
            <w:pPr>
              <w:jc w:val="center"/>
              <w:rPr>
                <w:rFonts w:ascii="Arial" w:hAnsi="Arial" w:cs="Arial"/>
                <w:color w:val="000000"/>
                <w:sz w:val="16"/>
                <w:szCs w:val="16"/>
              </w:rPr>
            </w:pPr>
            <w:r w:rsidRPr="00E55838">
              <w:rPr>
                <w:rFonts w:ascii="Arial" w:hAnsi="Arial" w:cs="Arial"/>
                <w:color w:val="000000"/>
                <w:sz w:val="16"/>
                <w:szCs w:val="16"/>
              </w:rPr>
              <w:t>Controles Realizados</w:t>
            </w:r>
          </w:p>
        </w:tc>
        <w:tc>
          <w:tcPr>
            <w:tcW w:w="1276" w:type="dxa"/>
            <w:tcBorders>
              <w:top w:val="single" w:sz="4" w:space="0" w:color="auto"/>
              <w:left w:val="nil"/>
              <w:bottom w:val="single" w:sz="4" w:space="0" w:color="auto"/>
              <w:right w:val="single" w:sz="4" w:space="0" w:color="auto"/>
            </w:tcBorders>
            <w:shd w:val="clear" w:color="auto" w:fill="auto"/>
            <w:vAlign w:val="bottom"/>
          </w:tcPr>
          <w:p w:rsidR="00C11F3D" w:rsidRPr="00E55838" w:rsidRDefault="00C11F3D" w:rsidP="00963F84">
            <w:pPr>
              <w:jc w:val="center"/>
              <w:rPr>
                <w:rFonts w:ascii="Arial" w:hAnsi="Arial" w:cs="Arial"/>
                <w:color w:val="000000"/>
                <w:sz w:val="16"/>
                <w:szCs w:val="16"/>
              </w:rPr>
            </w:pPr>
            <w:r w:rsidRPr="00E55838">
              <w:rPr>
                <w:rFonts w:ascii="Arial" w:hAnsi="Arial" w:cs="Arial"/>
                <w:color w:val="000000"/>
                <w:sz w:val="16"/>
                <w:szCs w:val="16"/>
              </w:rPr>
              <w:t>Notificaciones por deudas</w:t>
            </w:r>
          </w:p>
        </w:tc>
        <w:tc>
          <w:tcPr>
            <w:tcW w:w="1870" w:type="dxa"/>
            <w:tcBorders>
              <w:top w:val="single" w:sz="4" w:space="0" w:color="auto"/>
              <w:left w:val="nil"/>
              <w:bottom w:val="single" w:sz="4" w:space="0" w:color="auto"/>
              <w:right w:val="single" w:sz="4" w:space="0" w:color="auto"/>
            </w:tcBorders>
            <w:shd w:val="clear" w:color="auto" w:fill="auto"/>
            <w:vAlign w:val="bottom"/>
          </w:tcPr>
          <w:p w:rsidR="00C11F3D" w:rsidRPr="00E55838" w:rsidRDefault="00C11F3D" w:rsidP="00963F84">
            <w:pPr>
              <w:jc w:val="center"/>
              <w:rPr>
                <w:rFonts w:ascii="Arial" w:hAnsi="Arial" w:cs="Arial"/>
                <w:color w:val="000000"/>
                <w:sz w:val="16"/>
                <w:szCs w:val="16"/>
              </w:rPr>
            </w:pPr>
            <w:r w:rsidRPr="00E55838">
              <w:rPr>
                <w:rFonts w:ascii="Arial" w:hAnsi="Arial" w:cs="Arial"/>
                <w:color w:val="000000"/>
                <w:sz w:val="16"/>
                <w:szCs w:val="16"/>
              </w:rPr>
              <w:t>Impuesto Regularizado</w:t>
            </w:r>
          </w:p>
        </w:tc>
        <w:tc>
          <w:tcPr>
            <w:tcW w:w="1889" w:type="dxa"/>
            <w:tcBorders>
              <w:top w:val="single" w:sz="4" w:space="0" w:color="auto"/>
              <w:left w:val="nil"/>
              <w:bottom w:val="single" w:sz="4" w:space="0" w:color="auto"/>
              <w:right w:val="single" w:sz="4" w:space="0" w:color="auto"/>
            </w:tcBorders>
            <w:shd w:val="clear" w:color="auto" w:fill="auto"/>
            <w:vAlign w:val="bottom"/>
          </w:tcPr>
          <w:p w:rsidR="00C11F3D" w:rsidRPr="00E55838" w:rsidRDefault="00C11F3D" w:rsidP="00963F84">
            <w:pPr>
              <w:jc w:val="center"/>
              <w:rPr>
                <w:rFonts w:ascii="Arial" w:hAnsi="Arial" w:cs="Arial"/>
                <w:color w:val="000000"/>
                <w:sz w:val="16"/>
                <w:szCs w:val="16"/>
              </w:rPr>
            </w:pPr>
            <w:r w:rsidRPr="00E55838">
              <w:rPr>
                <w:rFonts w:ascii="Arial" w:hAnsi="Arial" w:cs="Arial"/>
                <w:color w:val="000000"/>
                <w:sz w:val="16"/>
                <w:szCs w:val="16"/>
              </w:rPr>
              <w:t>Impuesto Apremiado</w:t>
            </w:r>
          </w:p>
        </w:tc>
        <w:tc>
          <w:tcPr>
            <w:tcW w:w="1792" w:type="dxa"/>
            <w:tcBorders>
              <w:top w:val="single" w:sz="4" w:space="0" w:color="auto"/>
              <w:left w:val="nil"/>
              <w:bottom w:val="single" w:sz="4" w:space="0" w:color="auto"/>
              <w:right w:val="single" w:sz="4" w:space="0" w:color="auto"/>
            </w:tcBorders>
            <w:shd w:val="clear" w:color="auto" w:fill="auto"/>
            <w:vAlign w:val="bottom"/>
          </w:tcPr>
          <w:p w:rsidR="00C11F3D" w:rsidRPr="00E55838" w:rsidRDefault="00C11F3D" w:rsidP="00963F84">
            <w:pPr>
              <w:jc w:val="center"/>
              <w:rPr>
                <w:rFonts w:ascii="Arial" w:hAnsi="Arial" w:cs="Arial"/>
                <w:color w:val="000000"/>
                <w:sz w:val="16"/>
                <w:szCs w:val="16"/>
              </w:rPr>
            </w:pPr>
            <w:r w:rsidRPr="00E55838">
              <w:rPr>
                <w:rFonts w:ascii="Arial" w:hAnsi="Arial" w:cs="Arial"/>
                <w:color w:val="000000"/>
                <w:sz w:val="16"/>
                <w:szCs w:val="16"/>
              </w:rPr>
              <w:t>Total Impuesto</w:t>
            </w:r>
          </w:p>
        </w:tc>
      </w:tr>
      <w:tr w:rsidR="00C11F3D" w:rsidRPr="00E55838" w:rsidTr="00963F84">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C11F3D" w:rsidRPr="00E55838" w:rsidRDefault="00C11F3D" w:rsidP="00963F84">
            <w:pPr>
              <w:rPr>
                <w:rFonts w:ascii="Arial" w:hAnsi="Arial" w:cs="Arial"/>
                <w:color w:val="000000"/>
                <w:sz w:val="16"/>
                <w:szCs w:val="16"/>
              </w:rPr>
            </w:pPr>
            <w:r w:rsidRPr="00E55838">
              <w:rPr>
                <w:rFonts w:ascii="Arial" w:hAnsi="Arial" w:cs="Arial"/>
                <w:color w:val="000000"/>
                <w:sz w:val="16"/>
                <w:szCs w:val="16"/>
              </w:rPr>
              <w:t>Enero</w:t>
            </w:r>
          </w:p>
        </w:tc>
        <w:tc>
          <w:tcPr>
            <w:tcW w:w="1275"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color w:val="000000"/>
                <w:sz w:val="16"/>
                <w:szCs w:val="16"/>
              </w:rPr>
            </w:pPr>
            <w:r w:rsidRPr="00E55838">
              <w:rPr>
                <w:rFonts w:ascii="Arial" w:hAnsi="Arial" w:cs="Arial"/>
                <w:color w:val="000000"/>
                <w:sz w:val="16"/>
                <w:szCs w:val="16"/>
              </w:rPr>
              <w:t>584</w:t>
            </w:r>
          </w:p>
        </w:tc>
        <w:tc>
          <w:tcPr>
            <w:tcW w:w="1276"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color w:val="000000"/>
                <w:sz w:val="16"/>
                <w:szCs w:val="16"/>
              </w:rPr>
            </w:pPr>
            <w:r w:rsidRPr="00E55838">
              <w:rPr>
                <w:rFonts w:ascii="Arial" w:hAnsi="Arial" w:cs="Arial"/>
                <w:color w:val="000000"/>
                <w:sz w:val="16"/>
                <w:szCs w:val="16"/>
              </w:rPr>
              <w:t>165</w:t>
            </w:r>
          </w:p>
        </w:tc>
        <w:tc>
          <w:tcPr>
            <w:tcW w:w="1870"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color w:val="000000"/>
                <w:sz w:val="16"/>
                <w:szCs w:val="16"/>
              </w:rPr>
            </w:pPr>
            <w:r w:rsidRPr="00E55838">
              <w:rPr>
                <w:rFonts w:ascii="Arial" w:hAnsi="Arial" w:cs="Arial"/>
                <w:color w:val="000000"/>
                <w:sz w:val="16"/>
                <w:szCs w:val="16"/>
              </w:rPr>
              <w:t>25.622,00</w:t>
            </w:r>
          </w:p>
        </w:tc>
        <w:tc>
          <w:tcPr>
            <w:tcW w:w="1889"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color w:val="000000"/>
                <w:sz w:val="16"/>
                <w:szCs w:val="16"/>
              </w:rPr>
            </w:pPr>
            <w:r w:rsidRPr="00E55838">
              <w:rPr>
                <w:rFonts w:ascii="Arial" w:hAnsi="Arial" w:cs="Arial"/>
                <w:color w:val="000000"/>
                <w:sz w:val="16"/>
                <w:szCs w:val="16"/>
              </w:rPr>
              <w:t>235.052,00</w:t>
            </w:r>
          </w:p>
        </w:tc>
        <w:tc>
          <w:tcPr>
            <w:tcW w:w="1792"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color w:val="000000"/>
                <w:sz w:val="16"/>
                <w:szCs w:val="16"/>
              </w:rPr>
            </w:pPr>
            <w:r w:rsidRPr="00E55838">
              <w:rPr>
                <w:rFonts w:ascii="Arial" w:hAnsi="Arial" w:cs="Arial"/>
                <w:color w:val="000000"/>
                <w:sz w:val="16"/>
                <w:szCs w:val="16"/>
              </w:rPr>
              <w:t>260.674,00</w:t>
            </w:r>
          </w:p>
        </w:tc>
      </w:tr>
      <w:tr w:rsidR="00C11F3D" w:rsidRPr="00E55838" w:rsidTr="00963F84">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C11F3D" w:rsidRPr="00E55838" w:rsidRDefault="00C11F3D" w:rsidP="00963F84">
            <w:pPr>
              <w:rPr>
                <w:rFonts w:ascii="Arial" w:hAnsi="Arial" w:cs="Arial"/>
                <w:color w:val="000000"/>
                <w:sz w:val="16"/>
                <w:szCs w:val="16"/>
              </w:rPr>
            </w:pPr>
            <w:r w:rsidRPr="00E55838">
              <w:rPr>
                <w:rFonts w:ascii="Arial" w:hAnsi="Arial" w:cs="Arial"/>
                <w:color w:val="000000"/>
                <w:sz w:val="16"/>
                <w:szCs w:val="16"/>
              </w:rPr>
              <w:t>Febrero</w:t>
            </w:r>
          </w:p>
        </w:tc>
        <w:tc>
          <w:tcPr>
            <w:tcW w:w="1275"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color w:val="000000"/>
                <w:sz w:val="16"/>
                <w:szCs w:val="16"/>
              </w:rPr>
            </w:pPr>
            <w:r w:rsidRPr="00E55838">
              <w:rPr>
                <w:rFonts w:ascii="Arial" w:hAnsi="Arial" w:cs="Arial"/>
                <w:color w:val="000000"/>
                <w:sz w:val="16"/>
                <w:szCs w:val="16"/>
              </w:rPr>
              <w:t>3443</w:t>
            </w:r>
          </w:p>
        </w:tc>
        <w:tc>
          <w:tcPr>
            <w:tcW w:w="1276"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color w:val="000000"/>
                <w:sz w:val="16"/>
                <w:szCs w:val="16"/>
              </w:rPr>
            </w:pPr>
            <w:r w:rsidRPr="00E55838">
              <w:rPr>
                <w:rFonts w:ascii="Arial" w:hAnsi="Arial" w:cs="Arial"/>
                <w:color w:val="000000"/>
                <w:sz w:val="16"/>
                <w:szCs w:val="16"/>
              </w:rPr>
              <w:t>654</w:t>
            </w:r>
          </w:p>
        </w:tc>
        <w:tc>
          <w:tcPr>
            <w:tcW w:w="1870"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color w:val="000000"/>
                <w:sz w:val="16"/>
                <w:szCs w:val="16"/>
              </w:rPr>
            </w:pPr>
            <w:r w:rsidRPr="00E55838">
              <w:rPr>
                <w:rFonts w:ascii="Arial" w:hAnsi="Arial" w:cs="Arial"/>
                <w:color w:val="000000"/>
                <w:sz w:val="16"/>
                <w:szCs w:val="16"/>
              </w:rPr>
              <w:t>207.701,00</w:t>
            </w:r>
          </w:p>
        </w:tc>
        <w:tc>
          <w:tcPr>
            <w:tcW w:w="1889"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color w:val="000000"/>
                <w:sz w:val="16"/>
                <w:szCs w:val="16"/>
              </w:rPr>
            </w:pPr>
            <w:r w:rsidRPr="00E55838">
              <w:rPr>
                <w:rFonts w:ascii="Arial" w:hAnsi="Arial" w:cs="Arial"/>
                <w:color w:val="000000"/>
                <w:sz w:val="16"/>
                <w:szCs w:val="16"/>
              </w:rPr>
              <w:t>989.820,00</w:t>
            </w:r>
          </w:p>
        </w:tc>
        <w:tc>
          <w:tcPr>
            <w:tcW w:w="1792"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color w:val="000000"/>
                <w:sz w:val="16"/>
                <w:szCs w:val="16"/>
              </w:rPr>
            </w:pPr>
            <w:r w:rsidRPr="00E55838">
              <w:rPr>
                <w:rFonts w:ascii="Arial" w:hAnsi="Arial" w:cs="Arial"/>
                <w:color w:val="000000"/>
                <w:sz w:val="16"/>
                <w:szCs w:val="16"/>
              </w:rPr>
              <w:t>1.197.521,00</w:t>
            </w:r>
          </w:p>
        </w:tc>
      </w:tr>
      <w:tr w:rsidR="00C11F3D" w:rsidRPr="00E55838" w:rsidTr="00963F84">
        <w:trPr>
          <w:trHeight w:val="300"/>
        </w:trPr>
        <w:tc>
          <w:tcPr>
            <w:tcW w:w="1565" w:type="dxa"/>
            <w:tcBorders>
              <w:top w:val="nil"/>
              <w:left w:val="single" w:sz="4" w:space="0" w:color="auto"/>
              <w:bottom w:val="single" w:sz="4" w:space="0" w:color="auto"/>
              <w:right w:val="single" w:sz="4" w:space="0" w:color="auto"/>
            </w:tcBorders>
            <w:shd w:val="clear" w:color="auto" w:fill="auto"/>
            <w:vAlign w:val="bottom"/>
          </w:tcPr>
          <w:p w:rsidR="00C11F3D" w:rsidRPr="00E55838" w:rsidRDefault="00C11F3D" w:rsidP="00963F84">
            <w:pPr>
              <w:rPr>
                <w:rFonts w:ascii="Arial" w:hAnsi="Arial" w:cs="Arial"/>
                <w:color w:val="000000"/>
                <w:sz w:val="16"/>
                <w:szCs w:val="16"/>
              </w:rPr>
            </w:pPr>
            <w:r w:rsidRPr="00E55838">
              <w:rPr>
                <w:rFonts w:ascii="Arial" w:hAnsi="Arial" w:cs="Arial"/>
                <w:color w:val="000000"/>
                <w:sz w:val="16"/>
                <w:szCs w:val="16"/>
              </w:rPr>
              <w:t>Marzo</w:t>
            </w:r>
          </w:p>
        </w:tc>
        <w:tc>
          <w:tcPr>
            <w:tcW w:w="1275"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color w:val="000000"/>
                <w:sz w:val="16"/>
                <w:szCs w:val="16"/>
              </w:rPr>
            </w:pPr>
            <w:r w:rsidRPr="00E55838">
              <w:rPr>
                <w:rFonts w:ascii="Arial" w:hAnsi="Arial" w:cs="Arial"/>
                <w:color w:val="000000"/>
                <w:sz w:val="16"/>
                <w:szCs w:val="16"/>
              </w:rPr>
              <w:t>1390</w:t>
            </w:r>
          </w:p>
        </w:tc>
        <w:tc>
          <w:tcPr>
            <w:tcW w:w="1276"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color w:val="000000"/>
                <w:sz w:val="16"/>
                <w:szCs w:val="16"/>
              </w:rPr>
            </w:pPr>
            <w:r w:rsidRPr="00E55838">
              <w:rPr>
                <w:rFonts w:ascii="Arial" w:hAnsi="Arial" w:cs="Arial"/>
                <w:color w:val="000000"/>
                <w:sz w:val="16"/>
                <w:szCs w:val="16"/>
              </w:rPr>
              <w:t>375</w:t>
            </w:r>
          </w:p>
        </w:tc>
        <w:tc>
          <w:tcPr>
            <w:tcW w:w="1870"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color w:val="000000"/>
                <w:sz w:val="16"/>
                <w:szCs w:val="16"/>
              </w:rPr>
            </w:pPr>
            <w:r w:rsidRPr="00E55838">
              <w:rPr>
                <w:rFonts w:ascii="Arial" w:hAnsi="Arial" w:cs="Arial"/>
                <w:color w:val="000000"/>
                <w:sz w:val="16"/>
                <w:szCs w:val="16"/>
              </w:rPr>
              <w:t>121.480,00</w:t>
            </w:r>
          </w:p>
        </w:tc>
        <w:tc>
          <w:tcPr>
            <w:tcW w:w="1889"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color w:val="000000"/>
                <w:sz w:val="16"/>
                <w:szCs w:val="16"/>
              </w:rPr>
            </w:pPr>
            <w:r w:rsidRPr="00E55838">
              <w:rPr>
                <w:rFonts w:ascii="Arial" w:hAnsi="Arial" w:cs="Arial"/>
                <w:color w:val="000000"/>
                <w:sz w:val="16"/>
                <w:szCs w:val="16"/>
              </w:rPr>
              <w:t>660.128,00</w:t>
            </w:r>
          </w:p>
        </w:tc>
        <w:tc>
          <w:tcPr>
            <w:tcW w:w="1792"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color w:val="000000"/>
                <w:sz w:val="16"/>
                <w:szCs w:val="16"/>
              </w:rPr>
            </w:pPr>
            <w:r w:rsidRPr="00E55838">
              <w:rPr>
                <w:rFonts w:ascii="Arial" w:hAnsi="Arial" w:cs="Arial"/>
                <w:color w:val="000000"/>
                <w:sz w:val="16"/>
                <w:szCs w:val="16"/>
              </w:rPr>
              <w:t>781.608,00</w:t>
            </w:r>
          </w:p>
        </w:tc>
      </w:tr>
      <w:tr w:rsidR="00C11F3D" w:rsidRPr="00E55838" w:rsidTr="00963F84">
        <w:trPr>
          <w:trHeight w:val="315"/>
        </w:trPr>
        <w:tc>
          <w:tcPr>
            <w:tcW w:w="1565" w:type="dxa"/>
            <w:tcBorders>
              <w:top w:val="nil"/>
              <w:left w:val="single" w:sz="4" w:space="0" w:color="auto"/>
              <w:bottom w:val="single" w:sz="4" w:space="0" w:color="auto"/>
              <w:right w:val="single" w:sz="4" w:space="0" w:color="auto"/>
            </w:tcBorders>
            <w:shd w:val="clear" w:color="auto" w:fill="auto"/>
            <w:vAlign w:val="bottom"/>
          </w:tcPr>
          <w:p w:rsidR="00C11F3D" w:rsidRPr="00E55838" w:rsidRDefault="00C11F3D" w:rsidP="00963F84">
            <w:pPr>
              <w:rPr>
                <w:rFonts w:ascii="Arial" w:hAnsi="Arial" w:cs="Arial"/>
                <w:b/>
                <w:bCs/>
                <w:sz w:val="16"/>
                <w:szCs w:val="16"/>
              </w:rPr>
            </w:pPr>
            <w:r w:rsidRPr="00E55838">
              <w:rPr>
                <w:rFonts w:ascii="Arial" w:hAnsi="Arial" w:cs="Arial"/>
                <w:b/>
                <w:bCs/>
                <w:sz w:val="16"/>
                <w:szCs w:val="16"/>
              </w:rPr>
              <w:t>Total</w:t>
            </w:r>
          </w:p>
        </w:tc>
        <w:tc>
          <w:tcPr>
            <w:tcW w:w="1275"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b/>
                <w:bCs/>
                <w:color w:val="000000"/>
                <w:sz w:val="16"/>
                <w:szCs w:val="16"/>
              </w:rPr>
            </w:pPr>
            <w:r w:rsidRPr="00E55838">
              <w:rPr>
                <w:rFonts w:ascii="Arial" w:hAnsi="Arial" w:cs="Arial"/>
                <w:b/>
                <w:bCs/>
                <w:color w:val="000000"/>
                <w:sz w:val="16"/>
                <w:szCs w:val="16"/>
              </w:rPr>
              <w:t>5.417</w:t>
            </w:r>
          </w:p>
        </w:tc>
        <w:tc>
          <w:tcPr>
            <w:tcW w:w="1276"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b/>
                <w:bCs/>
                <w:color w:val="000000"/>
                <w:sz w:val="16"/>
                <w:szCs w:val="16"/>
              </w:rPr>
            </w:pPr>
            <w:r w:rsidRPr="00E55838">
              <w:rPr>
                <w:rFonts w:ascii="Arial" w:hAnsi="Arial" w:cs="Arial"/>
                <w:b/>
                <w:bCs/>
                <w:color w:val="000000"/>
                <w:sz w:val="16"/>
                <w:szCs w:val="16"/>
              </w:rPr>
              <w:t>1.194</w:t>
            </w:r>
          </w:p>
        </w:tc>
        <w:tc>
          <w:tcPr>
            <w:tcW w:w="1870"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b/>
                <w:bCs/>
                <w:color w:val="000000"/>
                <w:sz w:val="16"/>
                <w:szCs w:val="16"/>
              </w:rPr>
            </w:pPr>
            <w:r w:rsidRPr="00E55838">
              <w:rPr>
                <w:rFonts w:ascii="Arial" w:hAnsi="Arial" w:cs="Arial"/>
                <w:b/>
                <w:bCs/>
                <w:color w:val="000000"/>
                <w:sz w:val="16"/>
                <w:szCs w:val="16"/>
              </w:rPr>
              <w:t>354.803,00</w:t>
            </w:r>
          </w:p>
        </w:tc>
        <w:tc>
          <w:tcPr>
            <w:tcW w:w="1889"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b/>
                <w:bCs/>
                <w:color w:val="000000"/>
                <w:sz w:val="16"/>
                <w:szCs w:val="16"/>
              </w:rPr>
            </w:pPr>
            <w:r w:rsidRPr="00E55838">
              <w:rPr>
                <w:rFonts w:ascii="Arial" w:hAnsi="Arial" w:cs="Arial"/>
                <w:b/>
                <w:bCs/>
                <w:color w:val="000000"/>
                <w:sz w:val="16"/>
                <w:szCs w:val="16"/>
              </w:rPr>
              <w:t>1.885.000,00</w:t>
            </w:r>
          </w:p>
        </w:tc>
        <w:tc>
          <w:tcPr>
            <w:tcW w:w="1792"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b/>
                <w:bCs/>
                <w:color w:val="000000"/>
                <w:sz w:val="16"/>
                <w:szCs w:val="16"/>
              </w:rPr>
            </w:pPr>
            <w:r w:rsidRPr="00E55838">
              <w:rPr>
                <w:rFonts w:ascii="Arial" w:hAnsi="Arial" w:cs="Arial"/>
                <w:b/>
                <w:bCs/>
                <w:color w:val="000000"/>
                <w:sz w:val="16"/>
                <w:szCs w:val="16"/>
              </w:rPr>
              <w:t>2.239.803,00</w:t>
            </w:r>
          </w:p>
        </w:tc>
      </w:tr>
      <w:tr w:rsidR="00C11F3D" w:rsidRPr="00E55838" w:rsidTr="00963F84">
        <w:trPr>
          <w:trHeight w:val="615"/>
        </w:trPr>
        <w:tc>
          <w:tcPr>
            <w:tcW w:w="1565" w:type="dxa"/>
            <w:tcBorders>
              <w:top w:val="nil"/>
              <w:left w:val="single" w:sz="4" w:space="0" w:color="auto"/>
              <w:bottom w:val="single" w:sz="4" w:space="0" w:color="auto"/>
              <w:right w:val="single" w:sz="4" w:space="0" w:color="auto"/>
            </w:tcBorders>
            <w:shd w:val="clear" w:color="auto" w:fill="auto"/>
            <w:vAlign w:val="bottom"/>
          </w:tcPr>
          <w:p w:rsidR="00C11F3D" w:rsidRPr="00E55838" w:rsidRDefault="00C11F3D" w:rsidP="00963F84">
            <w:pPr>
              <w:rPr>
                <w:rFonts w:ascii="Arial" w:hAnsi="Arial" w:cs="Arial"/>
                <w:color w:val="000000"/>
                <w:sz w:val="16"/>
                <w:szCs w:val="16"/>
              </w:rPr>
            </w:pPr>
            <w:r w:rsidRPr="00E55838">
              <w:rPr>
                <w:rFonts w:ascii="Arial" w:hAnsi="Arial" w:cs="Arial"/>
                <w:color w:val="000000"/>
                <w:sz w:val="16"/>
                <w:szCs w:val="16"/>
              </w:rPr>
              <w:t>Igual período 2014</w:t>
            </w:r>
          </w:p>
        </w:tc>
        <w:tc>
          <w:tcPr>
            <w:tcW w:w="1275"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b/>
                <w:bCs/>
                <w:color w:val="000000"/>
                <w:sz w:val="16"/>
                <w:szCs w:val="16"/>
              </w:rPr>
            </w:pPr>
            <w:r w:rsidRPr="00E55838">
              <w:rPr>
                <w:rFonts w:ascii="Arial" w:hAnsi="Arial" w:cs="Arial"/>
                <w:b/>
                <w:bCs/>
                <w:color w:val="000000"/>
                <w:sz w:val="16"/>
                <w:szCs w:val="16"/>
              </w:rPr>
              <w:t>365</w:t>
            </w:r>
          </w:p>
        </w:tc>
        <w:tc>
          <w:tcPr>
            <w:tcW w:w="1276"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b/>
                <w:bCs/>
                <w:color w:val="000000"/>
                <w:sz w:val="16"/>
                <w:szCs w:val="16"/>
              </w:rPr>
            </w:pPr>
            <w:r w:rsidRPr="00E55838">
              <w:rPr>
                <w:rFonts w:ascii="Arial" w:hAnsi="Arial" w:cs="Arial"/>
                <w:b/>
                <w:bCs/>
                <w:color w:val="000000"/>
                <w:sz w:val="16"/>
                <w:szCs w:val="16"/>
              </w:rPr>
              <w:t>97</w:t>
            </w:r>
          </w:p>
        </w:tc>
        <w:tc>
          <w:tcPr>
            <w:tcW w:w="1870"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b/>
                <w:bCs/>
                <w:color w:val="000000"/>
                <w:sz w:val="16"/>
                <w:szCs w:val="16"/>
              </w:rPr>
            </w:pPr>
            <w:r w:rsidRPr="00E55838">
              <w:rPr>
                <w:rFonts w:ascii="Arial" w:hAnsi="Arial" w:cs="Arial"/>
                <w:b/>
                <w:bCs/>
                <w:color w:val="000000"/>
                <w:sz w:val="16"/>
                <w:szCs w:val="16"/>
              </w:rPr>
              <w:t>643.031</w:t>
            </w:r>
          </w:p>
        </w:tc>
        <w:tc>
          <w:tcPr>
            <w:tcW w:w="1889"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b/>
                <w:bCs/>
                <w:color w:val="000000"/>
                <w:sz w:val="16"/>
                <w:szCs w:val="16"/>
              </w:rPr>
            </w:pPr>
            <w:r w:rsidRPr="00E55838">
              <w:rPr>
                <w:rFonts w:ascii="Arial" w:hAnsi="Arial" w:cs="Arial"/>
                <w:b/>
                <w:bCs/>
                <w:color w:val="000000"/>
                <w:sz w:val="16"/>
                <w:szCs w:val="16"/>
              </w:rPr>
              <w:t>1.013.637</w:t>
            </w:r>
          </w:p>
        </w:tc>
        <w:tc>
          <w:tcPr>
            <w:tcW w:w="1792"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b/>
                <w:bCs/>
                <w:color w:val="000000"/>
                <w:sz w:val="16"/>
                <w:szCs w:val="16"/>
              </w:rPr>
            </w:pPr>
            <w:r w:rsidRPr="00E55838">
              <w:rPr>
                <w:rFonts w:ascii="Arial" w:hAnsi="Arial" w:cs="Arial"/>
                <w:b/>
                <w:bCs/>
                <w:color w:val="000000"/>
                <w:sz w:val="16"/>
                <w:szCs w:val="16"/>
              </w:rPr>
              <w:t>1.656.668</w:t>
            </w:r>
          </w:p>
        </w:tc>
      </w:tr>
      <w:tr w:rsidR="00C11F3D" w:rsidRPr="00E55838" w:rsidTr="00963F84">
        <w:trPr>
          <w:trHeight w:val="315"/>
        </w:trPr>
        <w:tc>
          <w:tcPr>
            <w:tcW w:w="1565" w:type="dxa"/>
            <w:tcBorders>
              <w:top w:val="nil"/>
              <w:left w:val="single" w:sz="4" w:space="0" w:color="auto"/>
              <w:bottom w:val="single" w:sz="4" w:space="0" w:color="auto"/>
              <w:right w:val="single" w:sz="4" w:space="0" w:color="auto"/>
            </w:tcBorders>
            <w:shd w:val="clear" w:color="auto" w:fill="auto"/>
            <w:vAlign w:val="bottom"/>
          </w:tcPr>
          <w:p w:rsidR="00C11F3D" w:rsidRPr="00E55838" w:rsidRDefault="00C11F3D" w:rsidP="00963F84">
            <w:pPr>
              <w:rPr>
                <w:rFonts w:ascii="Arial" w:hAnsi="Arial" w:cs="Arial"/>
                <w:color w:val="000000"/>
                <w:sz w:val="16"/>
                <w:szCs w:val="16"/>
              </w:rPr>
            </w:pPr>
            <w:r w:rsidRPr="00E55838">
              <w:rPr>
                <w:rFonts w:ascii="Arial" w:hAnsi="Arial" w:cs="Arial"/>
                <w:color w:val="000000"/>
                <w:sz w:val="16"/>
                <w:szCs w:val="16"/>
              </w:rPr>
              <w:t>Variación</w:t>
            </w:r>
          </w:p>
        </w:tc>
        <w:tc>
          <w:tcPr>
            <w:tcW w:w="1275"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b/>
                <w:bCs/>
                <w:color w:val="000000"/>
                <w:sz w:val="16"/>
                <w:szCs w:val="16"/>
              </w:rPr>
            </w:pPr>
            <w:r w:rsidRPr="00E55838">
              <w:rPr>
                <w:rFonts w:ascii="Arial" w:hAnsi="Arial" w:cs="Arial"/>
                <w:b/>
                <w:bCs/>
                <w:color w:val="000000"/>
                <w:sz w:val="16"/>
                <w:szCs w:val="16"/>
              </w:rPr>
              <w:t>14,84</w:t>
            </w:r>
          </w:p>
        </w:tc>
        <w:tc>
          <w:tcPr>
            <w:tcW w:w="1276"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b/>
                <w:bCs/>
                <w:color w:val="000000"/>
                <w:sz w:val="16"/>
                <w:szCs w:val="16"/>
              </w:rPr>
            </w:pPr>
            <w:r w:rsidRPr="00E55838">
              <w:rPr>
                <w:rFonts w:ascii="Arial" w:hAnsi="Arial" w:cs="Arial"/>
                <w:b/>
                <w:bCs/>
                <w:color w:val="000000"/>
                <w:sz w:val="16"/>
                <w:szCs w:val="16"/>
              </w:rPr>
              <w:t>12,31</w:t>
            </w:r>
          </w:p>
        </w:tc>
        <w:tc>
          <w:tcPr>
            <w:tcW w:w="1870"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b/>
                <w:bCs/>
                <w:color w:val="000000"/>
                <w:sz w:val="16"/>
                <w:szCs w:val="16"/>
              </w:rPr>
            </w:pPr>
            <w:r w:rsidRPr="00E55838">
              <w:rPr>
                <w:rFonts w:ascii="Arial" w:hAnsi="Arial" w:cs="Arial"/>
                <w:b/>
                <w:bCs/>
                <w:color w:val="000000"/>
                <w:sz w:val="16"/>
                <w:szCs w:val="16"/>
              </w:rPr>
              <w:t>0,55</w:t>
            </w:r>
          </w:p>
        </w:tc>
        <w:tc>
          <w:tcPr>
            <w:tcW w:w="1889"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b/>
                <w:bCs/>
                <w:color w:val="000000"/>
                <w:sz w:val="16"/>
                <w:szCs w:val="16"/>
              </w:rPr>
            </w:pPr>
            <w:r w:rsidRPr="00E55838">
              <w:rPr>
                <w:rFonts w:ascii="Arial" w:hAnsi="Arial" w:cs="Arial"/>
                <w:b/>
                <w:bCs/>
                <w:color w:val="000000"/>
                <w:sz w:val="16"/>
                <w:szCs w:val="16"/>
              </w:rPr>
              <w:t>1,86</w:t>
            </w:r>
          </w:p>
        </w:tc>
        <w:tc>
          <w:tcPr>
            <w:tcW w:w="1792" w:type="dxa"/>
            <w:tcBorders>
              <w:top w:val="nil"/>
              <w:left w:val="nil"/>
              <w:bottom w:val="single" w:sz="4" w:space="0" w:color="auto"/>
              <w:right w:val="single" w:sz="4" w:space="0" w:color="auto"/>
            </w:tcBorders>
            <w:shd w:val="clear" w:color="auto" w:fill="auto"/>
            <w:vAlign w:val="bottom"/>
          </w:tcPr>
          <w:p w:rsidR="00C11F3D" w:rsidRPr="00E55838" w:rsidRDefault="00C11F3D" w:rsidP="00963F84">
            <w:pPr>
              <w:jc w:val="right"/>
              <w:rPr>
                <w:rFonts w:ascii="Arial" w:hAnsi="Arial" w:cs="Arial"/>
                <w:b/>
                <w:bCs/>
                <w:color w:val="000000"/>
                <w:sz w:val="16"/>
                <w:szCs w:val="16"/>
              </w:rPr>
            </w:pPr>
            <w:r w:rsidRPr="00E55838">
              <w:rPr>
                <w:rFonts w:ascii="Arial" w:hAnsi="Arial" w:cs="Arial"/>
                <w:b/>
                <w:bCs/>
                <w:color w:val="000000"/>
                <w:sz w:val="16"/>
                <w:szCs w:val="16"/>
              </w:rPr>
              <w:t>1,35</w:t>
            </w:r>
          </w:p>
        </w:tc>
      </w:tr>
    </w:tbl>
    <w:p w:rsidR="00C11F3D" w:rsidRDefault="00C11F3D" w:rsidP="00C11F3D">
      <w:pPr>
        <w:jc w:val="both"/>
        <w:rPr>
          <w:rFonts w:ascii="Verdana" w:hAnsi="Verdana"/>
          <w:b/>
        </w:rPr>
      </w:pPr>
    </w:p>
    <w:p w:rsidR="00C11F3D" w:rsidRDefault="00C11F3D" w:rsidP="00C11F3D">
      <w:pPr>
        <w:jc w:val="both"/>
        <w:rPr>
          <w:rFonts w:ascii="Verdana" w:hAnsi="Verdana"/>
          <w:b/>
        </w:rPr>
      </w:pPr>
      <w:r>
        <w:rPr>
          <w:rFonts w:ascii="Verdana" w:hAnsi="Verdana"/>
          <w:b/>
          <w:noProof/>
          <w:lang w:val="es-ES"/>
        </w:rPr>
        <w:lastRenderedPageBreak/>
        <w:drawing>
          <wp:inline distT="0" distB="0" distL="0" distR="0">
            <wp:extent cx="4682109" cy="2914650"/>
            <wp:effectExtent l="6096" t="0" r="7620" b="0"/>
            <wp:docPr id="1" name="Gráfic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C11F3D" w:rsidRDefault="00C11F3D" w:rsidP="00C11F3D">
      <w:pPr>
        <w:jc w:val="both"/>
        <w:rPr>
          <w:rFonts w:ascii="Verdana" w:hAnsi="Verdana"/>
          <w:b/>
        </w:rPr>
      </w:pPr>
    </w:p>
    <w:p w:rsidR="00C11F3D" w:rsidRPr="0049431A" w:rsidRDefault="00C11F3D" w:rsidP="00C11F3D">
      <w:pPr>
        <w:pStyle w:val="Sangranegativadeprimeralnea"/>
        <w:spacing w:line="360" w:lineRule="auto"/>
        <w:ind w:left="0" w:firstLine="0"/>
        <w:rPr>
          <w:rFonts w:ascii="Verdana" w:hAnsi="Verdana"/>
          <w:b/>
          <w:u w:val="single"/>
          <w:lang w:val="es-ES"/>
        </w:rPr>
      </w:pPr>
      <w:r w:rsidRPr="0049431A">
        <w:rPr>
          <w:rFonts w:ascii="Verdana" w:hAnsi="Verdana"/>
          <w:b/>
          <w:u w:val="single"/>
        </w:rPr>
        <w:t>Dpto. Fiscalización Externa</w:t>
      </w:r>
      <w:r w:rsidRPr="0049431A">
        <w:rPr>
          <w:rFonts w:ascii="Verdana" w:hAnsi="Verdana"/>
          <w:b/>
          <w:u w:val="single"/>
          <w:lang w:val="es-ES"/>
        </w:rPr>
        <w:t>:</w:t>
      </w:r>
    </w:p>
    <w:p w:rsidR="00C11F3D" w:rsidRDefault="00C11F3D" w:rsidP="00C11F3D">
      <w:pPr>
        <w:pStyle w:val="Sangranegativadeprimeralnea"/>
        <w:ind w:left="57" w:firstLine="0"/>
        <w:jc w:val="both"/>
        <w:rPr>
          <w:rFonts w:ascii="Verdana" w:hAnsi="Verdana"/>
          <w:color w:val="000000"/>
          <w:lang w:val="es-ES"/>
        </w:rPr>
      </w:pPr>
      <w:r w:rsidRPr="0049431A">
        <w:rPr>
          <w:rFonts w:ascii="Verdana" w:hAnsi="Verdana"/>
          <w:color w:val="000000"/>
          <w:lang w:val="es-ES"/>
        </w:rPr>
        <w:t>Entre algunos de los datos significativos que resultan de las tareas realizadas por los inspectores del Dpto. Fiscalización Externa en el período enero/</w:t>
      </w:r>
      <w:r w:rsidRPr="00D42DD1">
        <w:rPr>
          <w:rFonts w:ascii="Verdana" w:hAnsi="Verdana"/>
          <w:szCs w:val="24"/>
          <w:lang w:val="es-ES"/>
        </w:rPr>
        <w:t xml:space="preserve"> </w:t>
      </w:r>
      <w:r>
        <w:rPr>
          <w:rFonts w:ascii="Verdana" w:hAnsi="Verdana"/>
          <w:szCs w:val="24"/>
          <w:lang w:val="es-ES"/>
        </w:rPr>
        <w:t>marzo d</w:t>
      </w:r>
      <w:r w:rsidRPr="0049431A">
        <w:rPr>
          <w:rFonts w:ascii="Verdana" w:hAnsi="Verdana"/>
          <w:color w:val="000000"/>
          <w:lang w:val="es-ES"/>
        </w:rPr>
        <w:t>e</w:t>
      </w:r>
      <w:r>
        <w:rPr>
          <w:rFonts w:ascii="Verdana" w:hAnsi="Verdana"/>
          <w:color w:val="000000"/>
          <w:lang w:val="es-ES"/>
        </w:rPr>
        <w:t>l</w:t>
      </w:r>
      <w:r w:rsidRPr="0049431A">
        <w:rPr>
          <w:rFonts w:ascii="Verdana" w:hAnsi="Verdana"/>
          <w:color w:val="000000"/>
          <w:lang w:val="es-ES"/>
        </w:rPr>
        <w:t xml:space="preserve"> año 201</w:t>
      </w:r>
      <w:r>
        <w:rPr>
          <w:rFonts w:ascii="Verdana" w:hAnsi="Verdana"/>
          <w:color w:val="000000"/>
          <w:lang w:val="es-ES"/>
        </w:rPr>
        <w:t>5</w:t>
      </w:r>
      <w:r w:rsidRPr="0049431A">
        <w:rPr>
          <w:rFonts w:ascii="Verdana" w:hAnsi="Verdana"/>
          <w:color w:val="000000"/>
          <w:lang w:val="es-ES"/>
        </w:rPr>
        <w:t xml:space="preserve"> podemos citar:</w:t>
      </w:r>
    </w:p>
    <w:tbl>
      <w:tblPr>
        <w:tblW w:w="9984" w:type="dxa"/>
        <w:tblInd w:w="65" w:type="dxa"/>
        <w:tblCellMar>
          <w:left w:w="70" w:type="dxa"/>
          <w:right w:w="70" w:type="dxa"/>
        </w:tblCellMar>
        <w:tblLook w:val="04A0" w:firstRow="1" w:lastRow="0" w:firstColumn="1" w:lastColumn="0" w:noHBand="0" w:noVBand="1"/>
      </w:tblPr>
      <w:tblGrid>
        <w:gridCol w:w="2132"/>
        <w:gridCol w:w="1275"/>
        <w:gridCol w:w="1276"/>
        <w:gridCol w:w="1701"/>
        <w:gridCol w:w="1780"/>
        <w:gridCol w:w="1820"/>
      </w:tblGrid>
      <w:tr w:rsidR="00C11F3D" w:rsidRPr="00D42F96" w:rsidTr="00963F84">
        <w:trPr>
          <w:trHeight w:val="510"/>
        </w:trPr>
        <w:tc>
          <w:tcPr>
            <w:tcW w:w="2132" w:type="dxa"/>
            <w:tcBorders>
              <w:top w:val="single" w:sz="4" w:space="0" w:color="auto"/>
              <w:left w:val="single" w:sz="4" w:space="0" w:color="auto"/>
              <w:bottom w:val="single" w:sz="4" w:space="0" w:color="auto"/>
              <w:right w:val="single" w:sz="4" w:space="0" w:color="auto"/>
            </w:tcBorders>
            <w:shd w:val="clear" w:color="auto" w:fill="auto"/>
            <w:vAlign w:val="bottom"/>
          </w:tcPr>
          <w:p w:rsidR="00C11F3D" w:rsidRPr="00D42F96" w:rsidRDefault="00C11F3D" w:rsidP="00963F84">
            <w:pPr>
              <w:jc w:val="center"/>
              <w:rPr>
                <w:rFonts w:ascii="Arial" w:hAnsi="Arial" w:cs="Arial"/>
                <w:b/>
                <w:bCs/>
                <w:color w:val="000000"/>
                <w:sz w:val="16"/>
                <w:szCs w:val="16"/>
              </w:rPr>
            </w:pPr>
            <w:r w:rsidRPr="00D42F96">
              <w:rPr>
                <w:rFonts w:ascii="Arial" w:hAnsi="Arial" w:cs="Arial"/>
                <w:b/>
                <w:bCs/>
                <w:color w:val="000000"/>
                <w:sz w:val="16"/>
                <w:szCs w:val="16"/>
              </w:rPr>
              <w:t>Meses / Conceptos</w:t>
            </w:r>
          </w:p>
        </w:tc>
        <w:tc>
          <w:tcPr>
            <w:tcW w:w="1275" w:type="dxa"/>
            <w:tcBorders>
              <w:top w:val="single" w:sz="4" w:space="0" w:color="auto"/>
              <w:left w:val="nil"/>
              <w:bottom w:val="single" w:sz="4" w:space="0" w:color="auto"/>
              <w:right w:val="single" w:sz="4" w:space="0" w:color="auto"/>
            </w:tcBorders>
            <w:shd w:val="clear" w:color="auto" w:fill="auto"/>
            <w:vAlign w:val="bottom"/>
          </w:tcPr>
          <w:p w:rsidR="00C11F3D" w:rsidRPr="00D42F96" w:rsidRDefault="00C11F3D" w:rsidP="00963F84">
            <w:pPr>
              <w:jc w:val="center"/>
              <w:rPr>
                <w:rFonts w:ascii="Arial" w:hAnsi="Arial" w:cs="Arial"/>
                <w:b/>
                <w:bCs/>
                <w:color w:val="000000"/>
                <w:sz w:val="16"/>
                <w:szCs w:val="16"/>
              </w:rPr>
            </w:pPr>
            <w:r w:rsidRPr="00D42F96">
              <w:rPr>
                <w:rFonts w:ascii="Arial" w:hAnsi="Arial" w:cs="Arial"/>
                <w:b/>
                <w:bCs/>
                <w:color w:val="000000"/>
                <w:sz w:val="16"/>
                <w:szCs w:val="16"/>
              </w:rPr>
              <w:t>Inicios Inspección</w:t>
            </w:r>
          </w:p>
        </w:tc>
        <w:tc>
          <w:tcPr>
            <w:tcW w:w="1276" w:type="dxa"/>
            <w:tcBorders>
              <w:top w:val="single" w:sz="4" w:space="0" w:color="auto"/>
              <w:left w:val="nil"/>
              <w:bottom w:val="single" w:sz="4" w:space="0" w:color="auto"/>
              <w:right w:val="single" w:sz="4" w:space="0" w:color="auto"/>
            </w:tcBorders>
            <w:shd w:val="clear" w:color="auto" w:fill="auto"/>
            <w:vAlign w:val="bottom"/>
          </w:tcPr>
          <w:p w:rsidR="00C11F3D" w:rsidRPr="00D42F96" w:rsidRDefault="00C11F3D" w:rsidP="00963F84">
            <w:pPr>
              <w:jc w:val="center"/>
              <w:rPr>
                <w:rFonts w:ascii="Arial" w:hAnsi="Arial" w:cs="Arial"/>
                <w:b/>
                <w:bCs/>
                <w:color w:val="000000"/>
                <w:sz w:val="16"/>
                <w:szCs w:val="16"/>
              </w:rPr>
            </w:pPr>
            <w:r w:rsidRPr="00D42F96">
              <w:rPr>
                <w:rFonts w:ascii="Arial" w:hAnsi="Arial" w:cs="Arial"/>
                <w:b/>
                <w:bCs/>
                <w:color w:val="000000"/>
                <w:sz w:val="16"/>
                <w:szCs w:val="16"/>
              </w:rPr>
              <w:t>Descargos Inspección</w:t>
            </w:r>
          </w:p>
        </w:tc>
        <w:tc>
          <w:tcPr>
            <w:tcW w:w="1701" w:type="dxa"/>
            <w:tcBorders>
              <w:top w:val="single" w:sz="4" w:space="0" w:color="auto"/>
              <w:left w:val="nil"/>
              <w:bottom w:val="single" w:sz="4" w:space="0" w:color="auto"/>
              <w:right w:val="single" w:sz="4" w:space="0" w:color="auto"/>
            </w:tcBorders>
            <w:shd w:val="clear" w:color="auto" w:fill="auto"/>
            <w:vAlign w:val="bottom"/>
          </w:tcPr>
          <w:p w:rsidR="00C11F3D" w:rsidRPr="00D42F96" w:rsidRDefault="00C11F3D" w:rsidP="00963F84">
            <w:pPr>
              <w:jc w:val="center"/>
              <w:rPr>
                <w:rFonts w:ascii="Arial" w:hAnsi="Arial" w:cs="Arial"/>
                <w:b/>
                <w:bCs/>
                <w:color w:val="000000"/>
                <w:sz w:val="16"/>
                <w:szCs w:val="16"/>
              </w:rPr>
            </w:pPr>
            <w:r w:rsidRPr="00D42F96">
              <w:rPr>
                <w:rFonts w:ascii="Arial" w:hAnsi="Arial" w:cs="Arial"/>
                <w:b/>
                <w:bCs/>
                <w:color w:val="000000"/>
                <w:sz w:val="16"/>
                <w:szCs w:val="16"/>
              </w:rPr>
              <w:t>Total Impuesto Producido</w:t>
            </w:r>
          </w:p>
        </w:tc>
        <w:tc>
          <w:tcPr>
            <w:tcW w:w="1780" w:type="dxa"/>
            <w:tcBorders>
              <w:top w:val="single" w:sz="4" w:space="0" w:color="auto"/>
              <w:left w:val="nil"/>
              <w:bottom w:val="single" w:sz="4" w:space="0" w:color="auto"/>
              <w:right w:val="single" w:sz="4" w:space="0" w:color="auto"/>
            </w:tcBorders>
            <w:shd w:val="clear" w:color="auto" w:fill="auto"/>
            <w:vAlign w:val="bottom"/>
          </w:tcPr>
          <w:p w:rsidR="00C11F3D" w:rsidRPr="00D42F96" w:rsidRDefault="00C11F3D" w:rsidP="00963F84">
            <w:pPr>
              <w:jc w:val="center"/>
              <w:rPr>
                <w:rFonts w:ascii="Arial" w:hAnsi="Arial" w:cs="Arial"/>
                <w:b/>
                <w:bCs/>
                <w:color w:val="000000"/>
                <w:sz w:val="16"/>
                <w:szCs w:val="16"/>
              </w:rPr>
            </w:pPr>
            <w:r w:rsidRPr="00D42F96">
              <w:rPr>
                <w:rFonts w:ascii="Arial" w:hAnsi="Arial" w:cs="Arial"/>
                <w:b/>
                <w:bCs/>
                <w:color w:val="000000"/>
                <w:sz w:val="16"/>
                <w:szCs w:val="16"/>
              </w:rPr>
              <w:t>Impuesto Regularizado</w:t>
            </w:r>
          </w:p>
        </w:tc>
        <w:tc>
          <w:tcPr>
            <w:tcW w:w="1820" w:type="dxa"/>
            <w:tcBorders>
              <w:top w:val="single" w:sz="4" w:space="0" w:color="auto"/>
              <w:left w:val="nil"/>
              <w:bottom w:val="single" w:sz="4" w:space="0" w:color="auto"/>
              <w:right w:val="single" w:sz="4" w:space="0" w:color="auto"/>
            </w:tcBorders>
            <w:shd w:val="clear" w:color="auto" w:fill="auto"/>
            <w:vAlign w:val="bottom"/>
          </w:tcPr>
          <w:p w:rsidR="00C11F3D" w:rsidRPr="00D42F96" w:rsidRDefault="00C11F3D" w:rsidP="00963F84">
            <w:pPr>
              <w:jc w:val="center"/>
              <w:rPr>
                <w:rFonts w:ascii="Arial" w:hAnsi="Arial" w:cs="Arial"/>
                <w:b/>
                <w:bCs/>
                <w:color w:val="000000"/>
                <w:sz w:val="16"/>
                <w:szCs w:val="16"/>
              </w:rPr>
            </w:pPr>
            <w:r w:rsidRPr="00D42F96">
              <w:rPr>
                <w:rFonts w:ascii="Arial" w:hAnsi="Arial" w:cs="Arial"/>
                <w:b/>
                <w:bCs/>
                <w:color w:val="000000"/>
                <w:sz w:val="16"/>
                <w:szCs w:val="16"/>
              </w:rPr>
              <w:t>Impuesto Determinado</w:t>
            </w:r>
          </w:p>
        </w:tc>
      </w:tr>
      <w:tr w:rsidR="00C11F3D" w:rsidRPr="00D42F96" w:rsidTr="00963F84">
        <w:trPr>
          <w:trHeight w:val="300"/>
        </w:trPr>
        <w:tc>
          <w:tcPr>
            <w:tcW w:w="2132" w:type="dxa"/>
            <w:tcBorders>
              <w:top w:val="nil"/>
              <w:left w:val="single" w:sz="4" w:space="0" w:color="auto"/>
              <w:bottom w:val="single" w:sz="4" w:space="0" w:color="auto"/>
              <w:right w:val="single" w:sz="4" w:space="0" w:color="auto"/>
            </w:tcBorders>
            <w:shd w:val="clear" w:color="auto" w:fill="auto"/>
            <w:vAlign w:val="bottom"/>
          </w:tcPr>
          <w:p w:rsidR="00C11F3D" w:rsidRPr="00D42F96" w:rsidRDefault="00C11F3D" w:rsidP="00963F84">
            <w:pPr>
              <w:rPr>
                <w:rFonts w:ascii="Arial" w:hAnsi="Arial" w:cs="Arial"/>
                <w:color w:val="000000"/>
                <w:sz w:val="16"/>
                <w:szCs w:val="16"/>
              </w:rPr>
            </w:pPr>
            <w:r w:rsidRPr="00D42F96">
              <w:rPr>
                <w:rFonts w:ascii="Arial" w:hAnsi="Arial" w:cs="Arial"/>
                <w:color w:val="000000"/>
                <w:sz w:val="16"/>
                <w:szCs w:val="16"/>
              </w:rPr>
              <w:t>Enero</w:t>
            </w:r>
          </w:p>
        </w:tc>
        <w:tc>
          <w:tcPr>
            <w:tcW w:w="1275" w:type="dxa"/>
            <w:tcBorders>
              <w:top w:val="nil"/>
              <w:left w:val="nil"/>
              <w:bottom w:val="single" w:sz="4" w:space="0" w:color="auto"/>
              <w:right w:val="single" w:sz="4" w:space="0" w:color="auto"/>
            </w:tcBorders>
            <w:shd w:val="clear" w:color="auto" w:fill="auto"/>
            <w:vAlign w:val="bottom"/>
          </w:tcPr>
          <w:p w:rsidR="00C11F3D" w:rsidRPr="00D42F96" w:rsidRDefault="00C11F3D" w:rsidP="00963F84">
            <w:pPr>
              <w:jc w:val="right"/>
              <w:rPr>
                <w:rFonts w:ascii="Arial" w:hAnsi="Arial" w:cs="Arial"/>
                <w:color w:val="000000"/>
                <w:sz w:val="16"/>
                <w:szCs w:val="16"/>
              </w:rPr>
            </w:pPr>
            <w:r w:rsidRPr="00D42F96">
              <w:rPr>
                <w:rFonts w:ascii="Arial" w:hAnsi="Arial" w:cs="Arial"/>
                <w:color w:val="000000"/>
                <w:sz w:val="16"/>
                <w:szCs w:val="16"/>
              </w:rPr>
              <w:t>44</w:t>
            </w:r>
          </w:p>
        </w:tc>
        <w:tc>
          <w:tcPr>
            <w:tcW w:w="1276" w:type="dxa"/>
            <w:tcBorders>
              <w:top w:val="nil"/>
              <w:left w:val="nil"/>
              <w:bottom w:val="single" w:sz="4" w:space="0" w:color="auto"/>
              <w:right w:val="single" w:sz="4" w:space="0" w:color="auto"/>
            </w:tcBorders>
            <w:shd w:val="clear" w:color="auto" w:fill="auto"/>
            <w:vAlign w:val="bottom"/>
          </w:tcPr>
          <w:p w:rsidR="00C11F3D" w:rsidRPr="00D42F96" w:rsidRDefault="00C11F3D" w:rsidP="00963F84">
            <w:pPr>
              <w:jc w:val="right"/>
              <w:rPr>
                <w:rFonts w:ascii="Arial" w:hAnsi="Arial" w:cs="Arial"/>
                <w:color w:val="000000"/>
                <w:sz w:val="16"/>
                <w:szCs w:val="16"/>
              </w:rPr>
            </w:pPr>
            <w:r w:rsidRPr="00D42F96">
              <w:rPr>
                <w:rFonts w:ascii="Arial" w:hAnsi="Arial" w:cs="Arial"/>
                <w:color w:val="000000"/>
                <w:sz w:val="16"/>
                <w:szCs w:val="16"/>
              </w:rPr>
              <w:t>49</w:t>
            </w:r>
          </w:p>
        </w:tc>
        <w:tc>
          <w:tcPr>
            <w:tcW w:w="1701" w:type="dxa"/>
            <w:tcBorders>
              <w:top w:val="nil"/>
              <w:left w:val="nil"/>
              <w:bottom w:val="single" w:sz="4" w:space="0" w:color="auto"/>
              <w:right w:val="single" w:sz="4" w:space="0" w:color="auto"/>
            </w:tcBorders>
            <w:shd w:val="clear" w:color="auto" w:fill="auto"/>
            <w:vAlign w:val="bottom"/>
          </w:tcPr>
          <w:p w:rsidR="00C11F3D" w:rsidRPr="00D42F96" w:rsidRDefault="00C11F3D" w:rsidP="00963F84">
            <w:pPr>
              <w:jc w:val="right"/>
              <w:rPr>
                <w:rFonts w:ascii="Arial" w:hAnsi="Arial" w:cs="Arial"/>
                <w:color w:val="000000"/>
                <w:sz w:val="16"/>
                <w:szCs w:val="16"/>
              </w:rPr>
            </w:pPr>
            <w:r w:rsidRPr="00D42F96">
              <w:rPr>
                <w:rFonts w:ascii="Arial" w:hAnsi="Arial" w:cs="Arial"/>
                <w:color w:val="000000"/>
                <w:sz w:val="16"/>
                <w:szCs w:val="16"/>
              </w:rPr>
              <w:t>14.276.438,76</w:t>
            </w:r>
          </w:p>
        </w:tc>
        <w:tc>
          <w:tcPr>
            <w:tcW w:w="1780" w:type="dxa"/>
            <w:tcBorders>
              <w:top w:val="nil"/>
              <w:left w:val="nil"/>
              <w:bottom w:val="single" w:sz="4" w:space="0" w:color="auto"/>
              <w:right w:val="single" w:sz="4" w:space="0" w:color="auto"/>
            </w:tcBorders>
            <w:shd w:val="clear" w:color="auto" w:fill="auto"/>
            <w:vAlign w:val="bottom"/>
          </w:tcPr>
          <w:p w:rsidR="00C11F3D" w:rsidRPr="00D42F96" w:rsidRDefault="00C11F3D" w:rsidP="00963F84">
            <w:pPr>
              <w:jc w:val="right"/>
              <w:rPr>
                <w:rFonts w:ascii="Arial" w:hAnsi="Arial" w:cs="Arial"/>
                <w:color w:val="000000"/>
                <w:sz w:val="16"/>
                <w:szCs w:val="16"/>
              </w:rPr>
            </w:pPr>
            <w:r w:rsidRPr="00D42F96">
              <w:rPr>
                <w:rFonts w:ascii="Arial" w:hAnsi="Arial" w:cs="Arial"/>
                <w:color w:val="000000"/>
                <w:sz w:val="16"/>
                <w:szCs w:val="16"/>
              </w:rPr>
              <w:t>4.007.729,35</w:t>
            </w:r>
          </w:p>
        </w:tc>
        <w:tc>
          <w:tcPr>
            <w:tcW w:w="1820" w:type="dxa"/>
            <w:tcBorders>
              <w:top w:val="nil"/>
              <w:left w:val="nil"/>
              <w:bottom w:val="single" w:sz="4" w:space="0" w:color="auto"/>
              <w:right w:val="single" w:sz="4" w:space="0" w:color="auto"/>
            </w:tcBorders>
            <w:shd w:val="clear" w:color="auto" w:fill="auto"/>
            <w:vAlign w:val="bottom"/>
          </w:tcPr>
          <w:p w:rsidR="00C11F3D" w:rsidRPr="00D42F96" w:rsidRDefault="00C11F3D" w:rsidP="00963F84">
            <w:pPr>
              <w:jc w:val="right"/>
              <w:rPr>
                <w:rFonts w:ascii="Arial" w:hAnsi="Arial" w:cs="Arial"/>
                <w:color w:val="000000"/>
                <w:sz w:val="16"/>
                <w:szCs w:val="16"/>
              </w:rPr>
            </w:pPr>
            <w:r w:rsidRPr="00D42F96">
              <w:rPr>
                <w:rFonts w:ascii="Arial" w:hAnsi="Arial" w:cs="Arial"/>
                <w:color w:val="000000"/>
                <w:sz w:val="16"/>
                <w:szCs w:val="16"/>
              </w:rPr>
              <w:t>10.268.709,41</w:t>
            </w:r>
          </w:p>
        </w:tc>
      </w:tr>
      <w:tr w:rsidR="00C11F3D" w:rsidRPr="00D42F96" w:rsidTr="00963F84">
        <w:trPr>
          <w:trHeight w:val="300"/>
        </w:trPr>
        <w:tc>
          <w:tcPr>
            <w:tcW w:w="2132" w:type="dxa"/>
            <w:tcBorders>
              <w:top w:val="nil"/>
              <w:left w:val="single" w:sz="4" w:space="0" w:color="auto"/>
              <w:bottom w:val="single" w:sz="4" w:space="0" w:color="auto"/>
              <w:right w:val="single" w:sz="4" w:space="0" w:color="auto"/>
            </w:tcBorders>
            <w:shd w:val="clear" w:color="auto" w:fill="auto"/>
            <w:vAlign w:val="bottom"/>
          </w:tcPr>
          <w:p w:rsidR="00C11F3D" w:rsidRPr="00D42F96" w:rsidRDefault="00C11F3D" w:rsidP="00963F84">
            <w:pPr>
              <w:rPr>
                <w:rFonts w:ascii="Arial" w:hAnsi="Arial" w:cs="Arial"/>
                <w:color w:val="000000"/>
                <w:sz w:val="16"/>
                <w:szCs w:val="16"/>
              </w:rPr>
            </w:pPr>
            <w:r w:rsidRPr="00D42F96">
              <w:rPr>
                <w:rFonts w:ascii="Arial" w:hAnsi="Arial" w:cs="Arial"/>
                <w:color w:val="000000"/>
                <w:sz w:val="16"/>
                <w:szCs w:val="16"/>
              </w:rPr>
              <w:t>Febrero</w:t>
            </w:r>
          </w:p>
        </w:tc>
        <w:tc>
          <w:tcPr>
            <w:tcW w:w="1275" w:type="dxa"/>
            <w:tcBorders>
              <w:top w:val="nil"/>
              <w:left w:val="nil"/>
              <w:bottom w:val="single" w:sz="4" w:space="0" w:color="auto"/>
              <w:right w:val="single" w:sz="4" w:space="0" w:color="auto"/>
            </w:tcBorders>
            <w:shd w:val="clear" w:color="auto" w:fill="auto"/>
            <w:vAlign w:val="bottom"/>
          </w:tcPr>
          <w:p w:rsidR="00C11F3D" w:rsidRPr="00D42F96" w:rsidRDefault="00C11F3D" w:rsidP="00963F84">
            <w:pPr>
              <w:jc w:val="right"/>
              <w:rPr>
                <w:rFonts w:ascii="Arial" w:hAnsi="Arial" w:cs="Arial"/>
                <w:color w:val="000000"/>
                <w:sz w:val="16"/>
                <w:szCs w:val="16"/>
              </w:rPr>
            </w:pPr>
            <w:r w:rsidRPr="00D42F96">
              <w:rPr>
                <w:rFonts w:ascii="Arial" w:hAnsi="Arial" w:cs="Arial"/>
                <w:color w:val="000000"/>
                <w:sz w:val="16"/>
                <w:szCs w:val="16"/>
              </w:rPr>
              <w:t>66</w:t>
            </w:r>
          </w:p>
        </w:tc>
        <w:tc>
          <w:tcPr>
            <w:tcW w:w="1276" w:type="dxa"/>
            <w:tcBorders>
              <w:top w:val="nil"/>
              <w:left w:val="nil"/>
              <w:bottom w:val="single" w:sz="4" w:space="0" w:color="auto"/>
              <w:right w:val="single" w:sz="4" w:space="0" w:color="auto"/>
            </w:tcBorders>
            <w:shd w:val="clear" w:color="auto" w:fill="auto"/>
            <w:vAlign w:val="bottom"/>
          </w:tcPr>
          <w:p w:rsidR="00C11F3D" w:rsidRPr="00D42F96" w:rsidRDefault="00C11F3D" w:rsidP="00963F84">
            <w:pPr>
              <w:jc w:val="right"/>
              <w:rPr>
                <w:rFonts w:ascii="Arial" w:hAnsi="Arial" w:cs="Arial"/>
                <w:color w:val="000000"/>
                <w:sz w:val="16"/>
                <w:szCs w:val="16"/>
              </w:rPr>
            </w:pPr>
            <w:r w:rsidRPr="00D42F96">
              <w:rPr>
                <w:rFonts w:ascii="Arial" w:hAnsi="Arial" w:cs="Arial"/>
                <w:color w:val="000000"/>
                <w:sz w:val="16"/>
                <w:szCs w:val="16"/>
              </w:rPr>
              <w:t>50</w:t>
            </w:r>
          </w:p>
        </w:tc>
        <w:tc>
          <w:tcPr>
            <w:tcW w:w="1701" w:type="dxa"/>
            <w:tcBorders>
              <w:top w:val="nil"/>
              <w:left w:val="nil"/>
              <w:bottom w:val="single" w:sz="4" w:space="0" w:color="auto"/>
              <w:right w:val="single" w:sz="4" w:space="0" w:color="auto"/>
            </w:tcBorders>
            <w:shd w:val="clear" w:color="auto" w:fill="auto"/>
            <w:vAlign w:val="bottom"/>
          </w:tcPr>
          <w:p w:rsidR="00C11F3D" w:rsidRPr="00D42F96" w:rsidRDefault="00C11F3D" w:rsidP="00963F84">
            <w:pPr>
              <w:jc w:val="right"/>
              <w:rPr>
                <w:rFonts w:ascii="Arial" w:hAnsi="Arial" w:cs="Arial"/>
                <w:color w:val="000000"/>
                <w:sz w:val="16"/>
                <w:szCs w:val="16"/>
              </w:rPr>
            </w:pPr>
            <w:r w:rsidRPr="00D42F96">
              <w:rPr>
                <w:rFonts w:ascii="Arial" w:hAnsi="Arial" w:cs="Arial"/>
                <w:color w:val="000000"/>
                <w:sz w:val="16"/>
                <w:szCs w:val="16"/>
              </w:rPr>
              <w:t>15.082.241,72</w:t>
            </w:r>
          </w:p>
        </w:tc>
        <w:tc>
          <w:tcPr>
            <w:tcW w:w="1780" w:type="dxa"/>
            <w:tcBorders>
              <w:top w:val="nil"/>
              <w:left w:val="nil"/>
              <w:bottom w:val="single" w:sz="4" w:space="0" w:color="auto"/>
              <w:right w:val="single" w:sz="4" w:space="0" w:color="auto"/>
            </w:tcBorders>
            <w:shd w:val="clear" w:color="auto" w:fill="auto"/>
            <w:vAlign w:val="bottom"/>
          </w:tcPr>
          <w:p w:rsidR="00C11F3D" w:rsidRPr="00D42F96" w:rsidRDefault="00C11F3D" w:rsidP="00963F84">
            <w:pPr>
              <w:jc w:val="right"/>
              <w:rPr>
                <w:rFonts w:ascii="Arial" w:hAnsi="Arial" w:cs="Arial"/>
                <w:color w:val="000000"/>
                <w:sz w:val="16"/>
                <w:szCs w:val="16"/>
              </w:rPr>
            </w:pPr>
            <w:r w:rsidRPr="00D42F96">
              <w:rPr>
                <w:rFonts w:ascii="Arial" w:hAnsi="Arial" w:cs="Arial"/>
                <w:color w:val="000000"/>
                <w:sz w:val="16"/>
                <w:szCs w:val="16"/>
              </w:rPr>
              <w:t>8.735.336,19</w:t>
            </w:r>
          </w:p>
        </w:tc>
        <w:tc>
          <w:tcPr>
            <w:tcW w:w="1820" w:type="dxa"/>
            <w:tcBorders>
              <w:top w:val="nil"/>
              <w:left w:val="nil"/>
              <w:bottom w:val="single" w:sz="4" w:space="0" w:color="auto"/>
              <w:right w:val="single" w:sz="4" w:space="0" w:color="auto"/>
            </w:tcBorders>
            <w:shd w:val="clear" w:color="auto" w:fill="auto"/>
            <w:vAlign w:val="bottom"/>
          </w:tcPr>
          <w:p w:rsidR="00C11F3D" w:rsidRPr="00D42F96" w:rsidRDefault="00C11F3D" w:rsidP="00963F84">
            <w:pPr>
              <w:jc w:val="right"/>
              <w:rPr>
                <w:rFonts w:ascii="Arial" w:hAnsi="Arial" w:cs="Arial"/>
                <w:color w:val="000000"/>
                <w:sz w:val="16"/>
                <w:szCs w:val="16"/>
              </w:rPr>
            </w:pPr>
            <w:r w:rsidRPr="00D42F96">
              <w:rPr>
                <w:rFonts w:ascii="Arial" w:hAnsi="Arial" w:cs="Arial"/>
                <w:color w:val="000000"/>
                <w:sz w:val="16"/>
                <w:szCs w:val="16"/>
              </w:rPr>
              <w:t>6.346.905,53</w:t>
            </w:r>
          </w:p>
        </w:tc>
      </w:tr>
      <w:tr w:rsidR="00C11F3D" w:rsidRPr="00D42F96" w:rsidTr="00963F84">
        <w:trPr>
          <w:trHeight w:val="300"/>
        </w:trPr>
        <w:tc>
          <w:tcPr>
            <w:tcW w:w="2132" w:type="dxa"/>
            <w:tcBorders>
              <w:top w:val="nil"/>
              <w:left w:val="single" w:sz="4" w:space="0" w:color="auto"/>
              <w:bottom w:val="single" w:sz="4" w:space="0" w:color="auto"/>
              <w:right w:val="single" w:sz="4" w:space="0" w:color="auto"/>
            </w:tcBorders>
            <w:shd w:val="clear" w:color="auto" w:fill="auto"/>
            <w:vAlign w:val="bottom"/>
          </w:tcPr>
          <w:p w:rsidR="00C11F3D" w:rsidRPr="00D42F96" w:rsidRDefault="00C11F3D" w:rsidP="00963F84">
            <w:pPr>
              <w:rPr>
                <w:rFonts w:ascii="Arial" w:hAnsi="Arial" w:cs="Arial"/>
                <w:color w:val="000000"/>
                <w:sz w:val="16"/>
                <w:szCs w:val="16"/>
              </w:rPr>
            </w:pPr>
            <w:r w:rsidRPr="00D42F96">
              <w:rPr>
                <w:rFonts w:ascii="Arial" w:hAnsi="Arial" w:cs="Arial"/>
                <w:color w:val="000000"/>
                <w:sz w:val="16"/>
                <w:szCs w:val="16"/>
              </w:rPr>
              <w:t>Marzo</w:t>
            </w:r>
          </w:p>
        </w:tc>
        <w:tc>
          <w:tcPr>
            <w:tcW w:w="1275" w:type="dxa"/>
            <w:tcBorders>
              <w:top w:val="nil"/>
              <w:left w:val="nil"/>
              <w:bottom w:val="single" w:sz="4" w:space="0" w:color="auto"/>
              <w:right w:val="single" w:sz="4" w:space="0" w:color="auto"/>
            </w:tcBorders>
            <w:shd w:val="clear" w:color="auto" w:fill="auto"/>
            <w:vAlign w:val="bottom"/>
          </w:tcPr>
          <w:p w:rsidR="00C11F3D" w:rsidRPr="00D42F96" w:rsidRDefault="00C11F3D" w:rsidP="00963F84">
            <w:pPr>
              <w:jc w:val="right"/>
              <w:rPr>
                <w:rFonts w:ascii="Arial" w:hAnsi="Arial" w:cs="Arial"/>
                <w:color w:val="000000"/>
                <w:sz w:val="16"/>
                <w:szCs w:val="16"/>
              </w:rPr>
            </w:pPr>
            <w:r w:rsidRPr="00D42F96">
              <w:rPr>
                <w:rFonts w:ascii="Arial" w:hAnsi="Arial" w:cs="Arial"/>
                <w:color w:val="000000"/>
                <w:sz w:val="16"/>
                <w:szCs w:val="16"/>
              </w:rPr>
              <w:t>74</w:t>
            </w:r>
          </w:p>
        </w:tc>
        <w:tc>
          <w:tcPr>
            <w:tcW w:w="1276" w:type="dxa"/>
            <w:tcBorders>
              <w:top w:val="nil"/>
              <w:left w:val="nil"/>
              <w:bottom w:val="single" w:sz="4" w:space="0" w:color="auto"/>
              <w:right w:val="single" w:sz="4" w:space="0" w:color="auto"/>
            </w:tcBorders>
            <w:shd w:val="clear" w:color="auto" w:fill="auto"/>
            <w:vAlign w:val="bottom"/>
          </w:tcPr>
          <w:p w:rsidR="00C11F3D" w:rsidRPr="00D42F96" w:rsidRDefault="00C11F3D" w:rsidP="00963F84">
            <w:pPr>
              <w:jc w:val="right"/>
              <w:rPr>
                <w:rFonts w:ascii="Arial" w:hAnsi="Arial" w:cs="Arial"/>
                <w:color w:val="000000"/>
                <w:sz w:val="16"/>
                <w:szCs w:val="16"/>
              </w:rPr>
            </w:pPr>
            <w:r w:rsidRPr="00D42F96">
              <w:rPr>
                <w:rFonts w:ascii="Arial" w:hAnsi="Arial" w:cs="Arial"/>
                <w:color w:val="000000"/>
                <w:sz w:val="16"/>
                <w:szCs w:val="16"/>
              </w:rPr>
              <w:t>72</w:t>
            </w:r>
          </w:p>
        </w:tc>
        <w:tc>
          <w:tcPr>
            <w:tcW w:w="1701" w:type="dxa"/>
            <w:tcBorders>
              <w:top w:val="nil"/>
              <w:left w:val="nil"/>
              <w:bottom w:val="single" w:sz="4" w:space="0" w:color="auto"/>
              <w:right w:val="single" w:sz="4" w:space="0" w:color="auto"/>
            </w:tcBorders>
            <w:shd w:val="clear" w:color="auto" w:fill="auto"/>
            <w:vAlign w:val="bottom"/>
          </w:tcPr>
          <w:p w:rsidR="00C11F3D" w:rsidRPr="00D42F96" w:rsidRDefault="00C11F3D" w:rsidP="00963F84">
            <w:pPr>
              <w:jc w:val="right"/>
              <w:rPr>
                <w:rFonts w:ascii="Arial" w:hAnsi="Arial" w:cs="Arial"/>
                <w:color w:val="000000"/>
                <w:sz w:val="16"/>
                <w:szCs w:val="16"/>
              </w:rPr>
            </w:pPr>
            <w:r w:rsidRPr="00D42F96">
              <w:rPr>
                <w:rFonts w:ascii="Arial" w:hAnsi="Arial" w:cs="Arial"/>
                <w:color w:val="000000"/>
                <w:sz w:val="16"/>
                <w:szCs w:val="16"/>
              </w:rPr>
              <w:t>19.273.087,12</w:t>
            </w:r>
          </w:p>
        </w:tc>
        <w:tc>
          <w:tcPr>
            <w:tcW w:w="1780" w:type="dxa"/>
            <w:tcBorders>
              <w:top w:val="nil"/>
              <w:left w:val="nil"/>
              <w:bottom w:val="single" w:sz="4" w:space="0" w:color="auto"/>
              <w:right w:val="single" w:sz="4" w:space="0" w:color="auto"/>
            </w:tcBorders>
            <w:shd w:val="clear" w:color="auto" w:fill="auto"/>
            <w:vAlign w:val="bottom"/>
          </w:tcPr>
          <w:p w:rsidR="00C11F3D" w:rsidRPr="00D42F96" w:rsidRDefault="00C11F3D" w:rsidP="00963F84">
            <w:pPr>
              <w:jc w:val="right"/>
              <w:rPr>
                <w:rFonts w:ascii="Arial" w:hAnsi="Arial" w:cs="Arial"/>
                <w:color w:val="000000"/>
                <w:sz w:val="16"/>
                <w:szCs w:val="16"/>
              </w:rPr>
            </w:pPr>
            <w:r w:rsidRPr="00D42F96">
              <w:rPr>
                <w:rFonts w:ascii="Arial" w:hAnsi="Arial" w:cs="Arial"/>
                <w:color w:val="000000"/>
                <w:sz w:val="16"/>
                <w:szCs w:val="16"/>
              </w:rPr>
              <w:t>6.995.308,66</w:t>
            </w:r>
          </w:p>
        </w:tc>
        <w:tc>
          <w:tcPr>
            <w:tcW w:w="1820" w:type="dxa"/>
            <w:tcBorders>
              <w:top w:val="nil"/>
              <w:left w:val="nil"/>
              <w:bottom w:val="single" w:sz="4" w:space="0" w:color="auto"/>
              <w:right w:val="single" w:sz="4" w:space="0" w:color="auto"/>
            </w:tcBorders>
            <w:shd w:val="clear" w:color="auto" w:fill="auto"/>
            <w:vAlign w:val="bottom"/>
          </w:tcPr>
          <w:p w:rsidR="00C11F3D" w:rsidRPr="00D42F96" w:rsidRDefault="00C11F3D" w:rsidP="00963F84">
            <w:pPr>
              <w:jc w:val="right"/>
              <w:rPr>
                <w:rFonts w:ascii="Arial" w:hAnsi="Arial" w:cs="Arial"/>
                <w:color w:val="000000"/>
                <w:sz w:val="16"/>
                <w:szCs w:val="16"/>
              </w:rPr>
            </w:pPr>
            <w:r w:rsidRPr="00D42F96">
              <w:rPr>
                <w:rFonts w:ascii="Arial" w:hAnsi="Arial" w:cs="Arial"/>
                <w:color w:val="000000"/>
                <w:sz w:val="16"/>
                <w:szCs w:val="16"/>
              </w:rPr>
              <w:t>12.277.778,46</w:t>
            </w:r>
          </w:p>
        </w:tc>
      </w:tr>
      <w:tr w:rsidR="00C11F3D" w:rsidRPr="00D42F96" w:rsidTr="00963F84">
        <w:trPr>
          <w:trHeight w:val="315"/>
        </w:trPr>
        <w:tc>
          <w:tcPr>
            <w:tcW w:w="2132" w:type="dxa"/>
            <w:tcBorders>
              <w:top w:val="nil"/>
              <w:left w:val="single" w:sz="4" w:space="0" w:color="auto"/>
              <w:bottom w:val="single" w:sz="4" w:space="0" w:color="auto"/>
              <w:right w:val="single" w:sz="4" w:space="0" w:color="auto"/>
            </w:tcBorders>
            <w:shd w:val="clear" w:color="auto" w:fill="auto"/>
            <w:vAlign w:val="bottom"/>
          </w:tcPr>
          <w:p w:rsidR="00C11F3D" w:rsidRPr="00D42F96" w:rsidRDefault="00C11F3D" w:rsidP="00963F84">
            <w:pPr>
              <w:rPr>
                <w:rFonts w:ascii="Arial" w:hAnsi="Arial" w:cs="Arial"/>
                <w:b/>
                <w:bCs/>
                <w:sz w:val="16"/>
                <w:szCs w:val="16"/>
              </w:rPr>
            </w:pPr>
            <w:r w:rsidRPr="00D42F96">
              <w:rPr>
                <w:rFonts w:ascii="Arial" w:hAnsi="Arial" w:cs="Arial"/>
                <w:b/>
                <w:bCs/>
                <w:sz w:val="16"/>
                <w:szCs w:val="16"/>
              </w:rPr>
              <w:t>Totales</w:t>
            </w:r>
          </w:p>
        </w:tc>
        <w:tc>
          <w:tcPr>
            <w:tcW w:w="1275" w:type="dxa"/>
            <w:tcBorders>
              <w:top w:val="nil"/>
              <w:left w:val="nil"/>
              <w:bottom w:val="single" w:sz="4" w:space="0" w:color="auto"/>
              <w:right w:val="single" w:sz="4" w:space="0" w:color="auto"/>
            </w:tcBorders>
            <w:shd w:val="clear" w:color="auto" w:fill="auto"/>
            <w:vAlign w:val="bottom"/>
          </w:tcPr>
          <w:p w:rsidR="00C11F3D" w:rsidRPr="00D42F96" w:rsidRDefault="00C11F3D" w:rsidP="00963F84">
            <w:pPr>
              <w:jc w:val="right"/>
              <w:rPr>
                <w:rFonts w:ascii="Arial" w:hAnsi="Arial" w:cs="Arial"/>
                <w:b/>
                <w:bCs/>
                <w:color w:val="000000"/>
                <w:sz w:val="16"/>
                <w:szCs w:val="16"/>
              </w:rPr>
            </w:pPr>
            <w:r w:rsidRPr="00D42F96">
              <w:rPr>
                <w:rFonts w:ascii="Arial" w:hAnsi="Arial" w:cs="Arial"/>
                <w:b/>
                <w:bCs/>
                <w:color w:val="000000"/>
                <w:sz w:val="16"/>
                <w:szCs w:val="16"/>
              </w:rPr>
              <w:t>184</w:t>
            </w:r>
          </w:p>
        </w:tc>
        <w:tc>
          <w:tcPr>
            <w:tcW w:w="1276" w:type="dxa"/>
            <w:tcBorders>
              <w:top w:val="nil"/>
              <w:left w:val="nil"/>
              <w:bottom w:val="single" w:sz="4" w:space="0" w:color="auto"/>
              <w:right w:val="single" w:sz="4" w:space="0" w:color="auto"/>
            </w:tcBorders>
            <w:shd w:val="clear" w:color="auto" w:fill="auto"/>
            <w:vAlign w:val="bottom"/>
          </w:tcPr>
          <w:p w:rsidR="00C11F3D" w:rsidRPr="00D42F96" w:rsidRDefault="00C11F3D" w:rsidP="00963F84">
            <w:pPr>
              <w:jc w:val="right"/>
              <w:rPr>
                <w:rFonts w:ascii="Arial" w:hAnsi="Arial" w:cs="Arial"/>
                <w:b/>
                <w:bCs/>
                <w:color w:val="000000"/>
                <w:sz w:val="16"/>
                <w:szCs w:val="16"/>
              </w:rPr>
            </w:pPr>
            <w:r w:rsidRPr="00D42F96">
              <w:rPr>
                <w:rFonts w:ascii="Arial" w:hAnsi="Arial" w:cs="Arial"/>
                <w:b/>
                <w:bCs/>
                <w:color w:val="000000"/>
                <w:sz w:val="16"/>
                <w:szCs w:val="16"/>
              </w:rPr>
              <w:t>171</w:t>
            </w:r>
          </w:p>
        </w:tc>
        <w:tc>
          <w:tcPr>
            <w:tcW w:w="1701" w:type="dxa"/>
            <w:tcBorders>
              <w:top w:val="nil"/>
              <w:left w:val="nil"/>
              <w:bottom w:val="single" w:sz="4" w:space="0" w:color="auto"/>
              <w:right w:val="single" w:sz="4" w:space="0" w:color="auto"/>
            </w:tcBorders>
            <w:shd w:val="clear" w:color="auto" w:fill="auto"/>
            <w:vAlign w:val="bottom"/>
          </w:tcPr>
          <w:p w:rsidR="00C11F3D" w:rsidRPr="00D42F96" w:rsidRDefault="00C11F3D" w:rsidP="00963F84">
            <w:pPr>
              <w:jc w:val="right"/>
              <w:rPr>
                <w:rFonts w:ascii="Arial" w:hAnsi="Arial" w:cs="Arial"/>
                <w:b/>
                <w:bCs/>
                <w:color w:val="000000"/>
                <w:sz w:val="16"/>
                <w:szCs w:val="16"/>
              </w:rPr>
            </w:pPr>
            <w:r w:rsidRPr="00D42F96">
              <w:rPr>
                <w:rFonts w:ascii="Arial" w:hAnsi="Arial" w:cs="Arial"/>
                <w:b/>
                <w:bCs/>
                <w:color w:val="000000"/>
                <w:sz w:val="16"/>
                <w:szCs w:val="16"/>
              </w:rPr>
              <w:t>48.631.767,60</w:t>
            </w:r>
          </w:p>
        </w:tc>
        <w:tc>
          <w:tcPr>
            <w:tcW w:w="1780" w:type="dxa"/>
            <w:tcBorders>
              <w:top w:val="nil"/>
              <w:left w:val="nil"/>
              <w:bottom w:val="single" w:sz="4" w:space="0" w:color="auto"/>
              <w:right w:val="single" w:sz="4" w:space="0" w:color="auto"/>
            </w:tcBorders>
            <w:shd w:val="clear" w:color="auto" w:fill="auto"/>
            <w:vAlign w:val="bottom"/>
          </w:tcPr>
          <w:p w:rsidR="00C11F3D" w:rsidRPr="00D42F96" w:rsidRDefault="00C11F3D" w:rsidP="00963F84">
            <w:pPr>
              <w:jc w:val="right"/>
              <w:rPr>
                <w:rFonts w:ascii="Arial" w:hAnsi="Arial" w:cs="Arial"/>
                <w:b/>
                <w:bCs/>
                <w:color w:val="000000"/>
                <w:sz w:val="16"/>
                <w:szCs w:val="16"/>
              </w:rPr>
            </w:pPr>
            <w:r w:rsidRPr="00D42F96">
              <w:rPr>
                <w:rFonts w:ascii="Arial" w:hAnsi="Arial" w:cs="Arial"/>
                <w:b/>
                <w:bCs/>
                <w:color w:val="000000"/>
                <w:sz w:val="16"/>
                <w:szCs w:val="16"/>
              </w:rPr>
              <w:t>19.738.374,20</w:t>
            </w:r>
          </w:p>
        </w:tc>
        <w:tc>
          <w:tcPr>
            <w:tcW w:w="1820" w:type="dxa"/>
            <w:tcBorders>
              <w:top w:val="nil"/>
              <w:left w:val="nil"/>
              <w:bottom w:val="single" w:sz="4" w:space="0" w:color="auto"/>
              <w:right w:val="single" w:sz="4" w:space="0" w:color="auto"/>
            </w:tcBorders>
            <w:shd w:val="clear" w:color="auto" w:fill="auto"/>
            <w:vAlign w:val="bottom"/>
          </w:tcPr>
          <w:p w:rsidR="00C11F3D" w:rsidRPr="00D42F96" w:rsidRDefault="00C11F3D" w:rsidP="00963F84">
            <w:pPr>
              <w:jc w:val="right"/>
              <w:rPr>
                <w:rFonts w:ascii="Arial" w:hAnsi="Arial" w:cs="Arial"/>
                <w:b/>
                <w:bCs/>
                <w:color w:val="000000"/>
                <w:sz w:val="16"/>
                <w:szCs w:val="16"/>
              </w:rPr>
            </w:pPr>
            <w:r w:rsidRPr="00D42F96">
              <w:rPr>
                <w:rFonts w:ascii="Arial" w:hAnsi="Arial" w:cs="Arial"/>
                <w:b/>
                <w:bCs/>
                <w:color w:val="000000"/>
                <w:sz w:val="16"/>
                <w:szCs w:val="16"/>
              </w:rPr>
              <w:t>28.893.393,40</w:t>
            </w:r>
          </w:p>
        </w:tc>
      </w:tr>
      <w:tr w:rsidR="00C11F3D" w:rsidRPr="00D42F96" w:rsidTr="00963F84">
        <w:trPr>
          <w:trHeight w:val="630"/>
        </w:trPr>
        <w:tc>
          <w:tcPr>
            <w:tcW w:w="2132" w:type="dxa"/>
            <w:tcBorders>
              <w:top w:val="nil"/>
              <w:left w:val="single" w:sz="4" w:space="0" w:color="auto"/>
              <w:bottom w:val="single" w:sz="4" w:space="0" w:color="auto"/>
              <w:right w:val="single" w:sz="4" w:space="0" w:color="auto"/>
            </w:tcBorders>
            <w:shd w:val="clear" w:color="auto" w:fill="auto"/>
            <w:vAlign w:val="bottom"/>
          </w:tcPr>
          <w:p w:rsidR="00C11F3D" w:rsidRPr="00D42F96" w:rsidRDefault="00C11F3D" w:rsidP="00963F84">
            <w:pPr>
              <w:rPr>
                <w:rFonts w:ascii="Arial" w:hAnsi="Arial" w:cs="Arial"/>
                <w:b/>
                <w:bCs/>
                <w:color w:val="000000"/>
                <w:sz w:val="16"/>
                <w:szCs w:val="16"/>
              </w:rPr>
            </w:pPr>
            <w:r w:rsidRPr="00D42F96">
              <w:rPr>
                <w:rFonts w:ascii="Arial" w:hAnsi="Arial" w:cs="Arial"/>
                <w:b/>
                <w:bCs/>
                <w:color w:val="000000"/>
                <w:sz w:val="16"/>
                <w:szCs w:val="16"/>
              </w:rPr>
              <w:t>Igual período año 2014</w:t>
            </w:r>
          </w:p>
        </w:tc>
        <w:tc>
          <w:tcPr>
            <w:tcW w:w="1275" w:type="dxa"/>
            <w:tcBorders>
              <w:top w:val="nil"/>
              <w:left w:val="nil"/>
              <w:bottom w:val="single" w:sz="4" w:space="0" w:color="auto"/>
              <w:right w:val="single" w:sz="4" w:space="0" w:color="auto"/>
            </w:tcBorders>
            <w:shd w:val="clear" w:color="auto" w:fill="auto"/>
            <w:vAlign w:val="bottom"/>
          </w:tcPr>
          <w:p w:rsidR="00C11F3D" w:rsidRPr="00D42F96" w:rsidRDefault="00C11F3D" w:rsidP="00963F84">
            <w:pPr>
              <w:jc w:val="right"/>
              <w:rPr>
                <w:rFonts w:ascii="Arial" w:hAnsi="Arial" w:cs="Arial"/>
                <w:b/>
                <w:bCs/>
                <w:color w:val="000000"/>
                <w:sz w:val="16"/>
                <w:szCs w:val="16"/>
              </w:rPr>
            </w:pPr>
            <w:r w:rsidRPr="00D42F96">
              <w:rPr>
                <w:rFonts w:ascii="Arial" w:hAnsi="Arial" w:cs="Arial"/>
                <w:b/>
                <w:bCs/>
                <w:color w:val="000000"/>
                <w:sz w:val="16"/>
                <w:szCs w:val="16"/>
              </w:rPr>
              <w:t>179</w:t>
            </w:r>
          </w:p>
        </w:tc>
        <w:tc>
          <w:tcPr>
            <w:tcW w:w="1276" w:type="dxa"/>
            <w:tcBorders>
              <w:top w:val="nil"/>
              <w:left w:val="nil"/>
              <w:bottom w:val="single" w:sz="4" w:space="0" w:color="auto"/>
              <w:right w:val="single" w:sz="4" w:space="0" w:color="auto"/>
            </w:tcBorders>
            <w:shd w:val="clear" w:color="auto" w:fill="auto"/>
            <w:vAlign w:val="bottom"/>
          </w:tcPr>
          <w:p w:rsidR="00C11F3D" w:rsidRPr="00D42F96" w:rsidRDefault="00C11F3D" w:rsidP="00963F84">
            <w:pPr>
              <w:jc w:val="right"/>
              <w:rPr>
                <w:rFonts w:ascii="Arial" w:hAnsi="Arial" w:cs="Arial"/>
                <w:b/>
                <w:bCs/>
                <w:color w:val="000000"/>
                <w:sz w:val="16"/>
                <w:szCs w:val="16"/>
              </w:rPr>
            </w:pPr>
            <w:r w:rsidRPr="00D42F96">
              <w:rPr>
                <w:rFonts w:ascii="Arial" w:hAnsi="Arial" w:cs="Arial"/>
                <w:b/>
                <w:bCs/>
                <w:color w:val="000000"/>
                <w:sz w:val="16"/>
                <w:szCs w:val="16"/>
              </w:rPr>
              <w:t>160</w:t>
            </w:r>
          </w:p>
        </w:tc>
        <w:tc>
          <w:tcPr>
            <w:tcW w:w="1701" w:type="dxa"/>
            <w:tcBorders>
              <w:top w:val="nil"/>
              <w:left w:val="nil"/>
              <w:bottom w:val="single" w:sz="4" w:space="0" w:color="auto"/>
              <w:right w:val="single" w:sz="4" w:space="0" w:color="auto"/>
            </w:tcBorders>
            <w:shd w:val="clear" w:color="auto" w:fill="auto"/>
            <w:vAlign w:val="bottom"/>
          </w:tcPr>
          <w:p w:rsidR="00C11F3D" w:rsidRPr="00D42F96" w:rsidRDefault="00C11F3D" w:rsidP="00963F84">
            <w:pPr>
              <w:jc w:val="right"/>
              <w:rPr>
                <w:rFonts w:ascii="Arial" w:hAnsi="Arial" w:cs="Arial"/>
                <w:b/>
                <w:bCs/>
                <w:color w:val="000000"/>
                <w:sz w:val="16"/>
                <w:szCs w:val="16"/>
              </w:rPr>
            </w:pPr>
            <w:r w:rsidRPr="00D42F96">
              <w:rPr>
                <w:rFonts w:ascii="Arial" w:hAnsi="Arial" w:cs="Arial"/>
                <w:b/>
                <w:bCs/>
                <w:color w:val="000000"/>
                <w:sz w:val="16"/>
                <w:szCs w:val="16"/>
              </w:rPr>
              <w:t>32.399.109,21</w:t>
            </w:r>
          </w:p>
        </w:tc>
        <w:tc>
          <w:tcPr>
            <w:tcW w:w="1780" w:type="dxa"/>
            <w:tcBorders>
              <w:top w:val="nil"/>
              <w:left w:val="nil"/>
              <w:bottom w:val="single" w:sz="4" w:space="0" w:color="auto"/>
              <w:right w:val="single" w:sz="4" w:space="0" w:color="auto"/>
            </w:tcBorders>
            <w:shd w:val="clear" w:color="auto" w:fill="auto"/>
            <w:vAlign w:val="bottom"/>
          </w:tcPr>
          <w:p w:rsidR="00C11F3D" w:rsidRPr="00D42F96" w:rsidRDefault="00C11F3D" w:rsidP="00963F84">
            <w:pPr>
              <w:jc w:val="right"/>
              <w:rPr>
                <w:rFonts w:ascii="Arial" w:hAnsi="Arial" w:cs="Arial"/>
                <w:b/>
                <w:bCs/>
                <w:color w:val="000000"/>
                <w:sz w:val="16"/>
                <w:szCs w:val="16"/>
              </w:rPr>
            </w:pPr>
            <w:r w:rsidRPr="00D42F96">
              <w:rPr>
                <w:rFonts w:ascii="Arial" w:hAnsi="Arial" w:cs="Arial"/>
                <w:b/>
                <w:bCs/>
                <w:color w:val="000000"/>
                <w:sz w:val="16"/>
                <w:szCs w:val="16"/>
              </w:rPr>
              <w:t>16.096.495,74</w:t>
            </w:r>
          </w:p>
        </w:tc>
        <w:tc>
          <w:tcPr>
            <w:tcW w:w="1820" w:type="dxa"/>
            <w:tcBorders>
              <w:top w:val="nil"/>
              <w:left w:val="nil"/>
              <w:bottom w:val="single" w:sz="4" w:space="0" w:color="auto"/>
              <w:right w:val="single" w:sz="4" w:space="0" w:color="auto"/>
            </w:tcBorders>
            <w:shd w:val="clear" w:color="auto" w:fill="auto"/>
            <w:vAlign w:val="bottom"/>
          </w:tcPr>
          <w:p w:rsidR="00C11F3D" w:rsidRPr="00D42F96" w:rsidRDefault="00C11F3D" w:rsidP="00963F84">
            <w:pPr>
              <w:jc w:val="right"/>
              <w:rPr>
                <w:rFonts w:ascii="Arial" w:hAnsi="Arial" w:cs="Arial"/>
                <w:b/>
                <w:bCs/>
                <w:color w:val="000000"/>
                <w:sz w:val="16"/>
                <w:szCs w:val="16"/>
              </w:rPr>
            </w:pPr>
            <w:r w:rsidRPr="00D42F96">
              <w:rPr>
                <w:rFonts w:ascii="Arial" w:hAnsi="Arial" w:cs="Arial"/>
                <w:b/>
                <w:bCs/>
                <w:color w:val="000000"/>
                <w:sz w:val="16"/>
                <w:szCs w:val="16"/>
              </w:rPr>
              <w:t>16.302.613,47</w:t>
            </w:r>
          </w:p>
        </w:tc>
      </w:tr>
      <w:tr w:rsidR="00C11F3D" w:rsidRPr="00D42F96" w:rsidTr="00963F84">
        <w:trPr>
          <w:trHeight w:val="315"/>
        </w:trPr>
        <w:tc>
          <w:tcPr>
            <w:tcW w:w="2132" w:type="dxa"/>
            <w:tcBorders>
              <w:top w:val="nil"/>
              <w:left w:val="single" w:sz="4" w:space="0" w:color="auto"/>
              <w:bottom w:val="single" w:sz="4" w:space="0" w:color="auto"/>
              <w:right w:val="single" w:sz="4" w:space="0" w:color="auto"/>
            </w:tcBorders>
            <w:shd w:val="clear" w:color="auto" w:fill="auto"/>
            <w:vAlign w:val="bottom"/>
          </w:tcPr>
          <w:p w:rsidR="00C11F3D" w:rsidRPr="00D42F96" w:rsidRDefault="00C11F3D" w:rsidP="00963F84">
            <w:pPr>
              <w:rPr>
                <w:rFonts w:ascii="Arial" w:hAnsi="Arial" w:cs="Arial"/>
                <w:b/>
                <w:bCs/>
                <w:sz w:val="16"/>
                <w:szCs w:val="16"/>
              </w:rPr>
            </w:pPr>
            <w:r w:rsidRPr="00D42F96">
              <w:rPr>
                <w:rFonts w:ascii="Arial" w:hAnsi="Arial" w:cs="Arial"/>
                <w:b/>
                <w:bCs/>
                <w:sz w:val="16"/>
                <w:szCs w:val="16"/>
              </w:rPr>
              <w:t>Variación</w:t>
            </w:r>
          </w:p>
        </w:tc>
        <w:tc>
          <w:tcPr>
            <w:tcW w:w="1275" w:type="dxa"/>
            <w:tcBorders>
              <w:top w:val="nil"/>
              <w:left w:val="nil"/>
              <w:bottom w:val="single" w:sz="4" w:space="0" w:color="auto"/>
              <w:right w:val="single" w:sz="4" w:space="0" w:color="auto"/>
            </w:tcBorders>
            <w:shd w:val="clear" w:color="auto" w:fill="auto"/>
            <w:vAlign w:val="bottom"/>
          </w:tcPr>
          <w:p w:rsidR="00C11F3D" w:rsidRPr="00D42F96" w:rsidRDefault="00C11F3D" w:rsidP="00963F84">
            <w:pPr>
              <w:jc w:val="right"/>
              <w:rPr>
                <w:rFonts w:ascii="Arial" w:hAnsi="Arial" w:cs="Arial"/>
                <w:b/>
                <w:bCs/>
                <w:sz w:val="16"/>
                <w:szCs w:val="16"/>
              </w:rPr>
            </w:pPr>
            <w:r w:rsidRPr="00D42F96">
              <w:rPr>
                <w:rFonts w:ascii="Arial" w:hAnsi="Arial" w:cs="Arial"/>
                <w:b/>
                <w:bCs/>
                <w:sz w:val="16"/>
                <w:szCs w:val="16"/>
              </w:rPr>
              <w:t>1,03</w:t>
            </w:r>
          </w:p>
        </w:tc>
        <w:tc>
          <w:tcPr>
            <w:tcW w:w="1276" w:type="dxa"/>
            <w:tcBorders>
              <w:top w:val="nil"/>
              <w:left w:val="nil"/>
              <w:bottom w:val="single" w:sz="4" w:space="0" w:color="auto"/>
              <w:right w:val="single" w:sz="4" w:space="0" w:color="auto"/>
            </w:tcBorders>
            <w:shd w:val="clear" w:color="auto" w:fill="auto"/>
            <w:vAlign w:val="bottom"/>
          </w:tcPr>
          <w:p w:rsidR="00C11F3D" w:rsidRPr="00D42F96" w:rsidRDefault="00C11F3D" w:rsidP="00963F84">
            <w:pPr>
              <w:jc w:val="right"/>
              <w:rPr>
                <w:rFonts w:ascii="Arial" w:hAnsi="Arial" w:cs="Arial"/>
                <w:b/>
                <w:bCs/>
                <w:sz w:val="16"/>
                <w:szCs w:val="16"/>
              </w:rPr>
            </w:pPr>
            <w:r w:rsidRPr="00D42F96">
              <w:rPr>
                <w:rFonts w:ascii="Arial" w:hAnsi="Arial" w:cs="Arial"/>
                <w:b/>
                <w:bCs/>
                <w:sz w:val="16"/>
                <w:szCs w:val="16"/>
              </w:rPr>
              <w:t>1,07</w:t>
            </w:r>
          </w:p>
        </w:tc>
        <w:tc>
          <w:tcPr>
            <w:tcW w:w="1701" w:type="dxa"/>
            <w:tcBorders>
              <w:top w:val="nil"/>
              <w:left w:val="nil"/>
              <w:bottom w:val="single" w:sz="4" w:space="0" w:color="auto"/>
              <w:right w:val="single" w:sz="4" w:space="0" w:color="auto"/>
            </w:tcBorders>
            <w:shd w:val="clear" w:color="auto" w:fill="auto"/>
            <w:vAlign w:val="bottom"/>
          </w:tcPr>
          <w:p w:rsidR="00C11F3D" w:rsidRPr="00D42F96" w:rsidRDefault="00C11F3D" w:rsidP="00963F84">
            <w:pPr>
              <w:jc w:val="right"/>
              <w:rPr>
                <w:rFonts w:ascii="Arial" w:hAnsi="Arial" w:cs="Arial"/>
                <w:b/>
                <w:bCs/>
                <w:sz w:val="16"/>
                <w:szCs w:val="16"/>
              </w:rPr>
            </w:pPr>
            <w:r w:rsidRPr="00D42F96">
              <w:rPr>
                <w:rFonts w:ascii="Arial" w:hAnsi="Arial" w:cs="Arial"/>
                <w:b/>
                <w:bCs/>
                <w:sz w:val="16"/>
                <w:szCs w:val="16"/>
              </w:rPr>
              <w:t>1,50</w:t>
            </w:r>
          </w:p>
        </w:tc>
        <w:tc>
          <w:tcPr>
            <w:tcW w:w="1780" w:type="dxa"/>
            <w:tcBorders>
              <w:top w:val="nil"/>
              <w:left w:val="nil"/>
              <w:bottom w:val="single" w:sz="4" w:space="0" w:color="auto"/>
              <w:right w:val="single" w:sz="4" w:space="0" w:color="auto"/>
            </w:tcBorders>
            <w:shd w:val="clear" w:color="auto" w:fill="auto"/>
            <w:vAlign w:val="bottom"/>
          </w:tcPr>
          <w:p w:rsidR="00C11F3D" w:rsidRPr="00D42F96" w:rsidRDefault="00C11F3D" w:rsidP="00963F84">
            <w:pPr>
              <w:jc w:val="right"/>
              <w:rPr>
                <w:rFonts w:ascii="Arial" w:hAnsi="Arial" w:cs="Arial"/>
                <w:b/>
                <w:bCs/>
                <w:sz w:val="16"/>
                <w:szCs w:val="16"/>
              </w:rPr>
            </w:pPr>
            <w:r w:rsidRPr="00D42F96">
              <w:rPr>
                <w:rFonts w:ascii="Arial" w:hAnsi="Arial" w:cs="Arial"/>
                <w:b/>
                <w:bCs/>
                <w:sz w:val="16"/>
                <w:szCs w:val="16"/>
              </w:rPr>
              <w:t>1,23</w:t>
            </w:r>
          </w:p>
        </w:tc>
        <w:tc>
          <w:tcPr>
            <w:tcW w:w="1820" w:type="dxa"/>
            <w:tcBorders>
              <w:top w:val="nil"/>
              <w:left w:val="nil"/>
              <w:bottom w:val="single" w:sz="4" w:space="0" w:color="auto"/>
              <w:right w:val="single" w:sz="4" w:space="0" w:color="auto"/>
            </w:tcBorders>
            <w:shd w:val="clear" w:color="auto" w:fill="auto"/>
            <w:vAlign w:val="bottom"/>
          </w:tcPr>
          <w:p w:rsidR="00C11F3D" w:rsidRPr="00D42F96" w:rsidRDefault="00C11F3D" w:rsidP="00963F84">
            <w:pPr>
              <w:jc w:val="right"/>
              <w:rPr>
                <w:rFonts w:ascii="Arial" w:hAnsi="Arial" w:cs="Arial"/>
                <w:b/>
                <w:bCs/>
                <w:sz w:val="16"/>
                <w:szCs w:val="16"/>
              </w:rPr>
            </w:pPr>
            <w:r w:rsidRPr="00D42F96">
              <w:rPr>
                <w:rFonts w:ascii="Arial" w:hAnsi="Arial" w:cs="Arial"/>
                <w:b/>
                <w:bCs/>
                <w:sz w:val="16"/>
                <w:szCs w:val="16"/>
              </w:rPr>
              <w:t>1,77</w:t>
            </w:r>
          </w:p>
        </w:tc>
      </w:tr>
    </w:tbl>
    <w:p w:rsidR="00C11F3D" w:rsidRDefault="00C11F3D" w:rsidP="00C11F3D">
      <w:pPr>
        <w:pStyle w:val="Sangranegativadeprimeralnea"/>
        <w:ind w:left="57" w:firstLine="0"/>
        <w:jc w:val="both"/>
        <w:rPr>
          <w:rFonts w:ascii="Verdana" w:hAnsi="Verdana"/>
          <w:color w:val="000000"/>
          <w:lang w:val="es-ES"/>
        </w:rPr>
      </w:pPr>
    </w:p>
    <w:p w:rsidR="00C11F3D" w:rsidRPr="00E547B8" w:rsidRDefault="00C11F3D" w:rsidP="00C11F3D">
      <w:pPr>
        <w:pStyle w:val="Sangranegativadeprimeralnea"/>
        <w:ind w:left="57" w:firstLine="0"/>
        <w:jc w:val="both"/>
        <w:rPr>
          <w:rFonts w:ascii="Verdana" w:hAnsi="Verdana"/>
          <w:color w:val="000000"/>
          <w:sz w:val="16"/>
          <w:szCs w:val="16"/>
          <w:lang w:val="es-ES"/>
        </w:rPr>
      </w:pPr>
      <w:r>
        <w:rPr>
          <w:rFonts w:ascii="Verdana" w:hAnsi="Verdana"/>
          <w:noProof/>
          <w:color w:val="000000"/>
          <w:sz w:val="16"/>
          <w:szCs w:val="16"/>
          <w:lang w:val="es-ES"/>
        </w:rPr>
        <w:lastRenderedPageBreak/>
        <w:drawing>
          <wp:inline distT="0" distB="0" distL="0" distR="0">
            <wp:extent cx="4781169" cy="3074670"/>
            <wp:effectExtent l="6096" t="0" r="3810" b="1905"/>
            <wp:docPr id="5" name="Gráfic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C11F3D" w:rsidRDefault="00C11F3D" w:rsidP="00C11F3D">
      <w:pPr>
        <w:rPr>
          <w:rFonts w:ascii="Verdana" w:hAnsi="Verdana"/>
          <w:b/>
        </w:rPr>
      </w:pPr>
    </w:p>
    <w:p w:rsidR="00C11F3D" w:rsidRPr="00A43FA3" w:rsidRDefault="00C11F3D" w:rsidP="00C11F3D">
      <w:pPr>
        <w:pStyle w:val="Sangradetextonormal"/>
        <w:spacing w:line="360" w:lineRule="auto"/>
        <w:ind w:left="0" w:firstLine="0"/>
        <w:jc w:val="both"/>
        <w:rPr>
          <w:rFonts w:ascii="Verdana" w:hAnsi="Verdana"/>
          <w:szCs w:val="24"/>
        </w:rPr>
      </w:pPr>
      <w:r w:rsidRPr="00A43FA3">
        <w:rPr>
          <w:rFonts w:ascii="Verdana" w:hAnsi="Verdana"/>
          <w:b/>
          <w:szCs w:val="24"/>
          <w:u w:val="single"/>
        </w:rPr>
        <w:t>Área de Atención de Contribuyentes</w:t>
      </w:r>
      <w:r w:rsidRPr="00A43FA3">
        <w:rPr>
          <w:rFonts w:ascii="Verdana" w:hAnsi="Verdana"/>
          <w:szCs w:val="24"/>
        </w:rPr>
        <w:t>:</w:t>
      </w:r>
    </w:p>
    <w:p w:rsidR="00C11F3D" w:rsidRPr="00A43FA3" w:rsidRDefault="00C11F3D" w:rsidP="00C11F3D">
      <w:pPr>
        <w:pStyle w:val="HTMLconformatoprevio"/>
        <w:jc w:val="both"/>
        <w:rPr>
          <w:rFonts w:ascii="Verdana" w:hAnsi="Verdana"/>
          <w:color w:val="auto"/>
          <w:sz w:val="24"/>
          <w:szCs w:val="24"/>
        </w:rPr>
      </w:pPr>
      <w:r w:rsidRPr="00A43FA3">
        <w:rPr>
          <w:rFonts w:ascii="Verdana" w:hAnsi="Verdana"/>
          <w:color w:val="auto"/>
          <w:sz w:val="24"/>
          <w:szCs w:val="24"/>
          <w:lang w:val="es-ES_tradnl"/>
        </w:rPr>
        <w:t>Produce muy buena gestión</w:t>
      </w:r>
      <w:r w:rsidRPr="00A43FA3">
        <w:rPr>
          <w:rFonts w:ascii="Verdana" w:hAnsi="Verdana"/>
          <w:color w:val="auto"/>
          <w:sz w:val="24"/>
          <w:szCs w:val="24"/>
        </w:rPr>
        <w:t xml:space="preserve"> el aplicativo denominado “Estado de Cumplimiento”, que se encuentra disponible en </w:t>
      </w:r>
      <w:smartTag w:uri="urn:schemas-microsoft-com:office:smarttags" w:element="PersonName">
        <w:smartTagPr>
          <w:attr w:name="ProductID" w:val="la Oficina Virtual"/>
        </w:smartTagPr>
        <w:r w:rsidRPr="00A43FA3">
          <w:rPr>
            <w:rFonts w:ascii="Verdana" w:hAnsi="Verdana"/>
            <w:color w:val="auto"/>
            <w:sz w:val="24"/>
            <w:szCs w:val="24"/>
          </w:rPr>
          <w:t>la Oficina Virtual</w:t>
        </w:r>
      </w:smartTag>
      <w:r w:rsidRPr="00A43FA3">
        <w:rPr>
          <w:rFonts w:ascii="Verdana" w:hAnsi="Verdana"/>
          <w:color w:val="auto"/>
          <w:sz w:val="24"/>
          <w:szCs w:val="24"/>
        </w:rPr>
        <w:t xml:space="preserve"> de la página Web de este Organismo (www.atm.mendoza.gov.ar), que permite imprimir Constancias de Libre Deuda y de Cumplimiento Fiscal en el caso que correspondiere; consultar el detalle y situación impositiva del Impuesto sobre los Ingresos Brutos, y de todos los objetos vinculados a cada contribuyente e imprimir el boleto de pago del impuesto del año en curso.</w:t>
      </w:r>
    </w:p>
    <w:p w:rsidR="00C11F3D" w:rsidRPr="00A43FA3" w:rsidRDefault="00C11F3D" w:rsidP="00C11F3D">
      <w:pPr>
        <w:pStyle w:val="HTMLconformatoprevio"/>
        <w:jc w:val="both"/>
        <w:rPr>
          <w:rFonts w:ascii="Verdana" w:hAnsi="Verdana"/>
          <w:color w:val="auto"/>
          <w:sz w:val="24"/>
          <w:szCs w:val="24"/>
        </w:rPr>
      </w:pPr>
      <w:r w:rsidRPr="00A43FA3">
        <w:rPr>
          <w:rFonts w:ascii="Verdana" w:hAnsi="Verdana"/>
          <w:color w:val="auto"/>
          <w:sz w:val="24"/>
          <w:szCs w:val="24"/>
        </w:rPr>
        <w:lastRenderedPageBreak/>
        <w:t>Representa un avance importante en materia de servicios a los contribuyentes como así también en lo relativo a acciones para mejorar los niveles de recaudación, dado que dichas constancias son necesarias presentar previamente a cualquier pago ante los organismos del estado.</w:t>
      </w:r>
    </w:p>
    <w:p w:rsidR="00C11F3D" w:rsidRPr="00A43FA3" w:rsidRDefault="00C11F3D" w:rsidP="00C11F3D">
      <w:pPr>
        <w:pStyle w:val="HTMLconformatoprevio"/>
        <w:jc w:val="both"/>
        <w:rPr>
          <w:rFonts w:ascii="Verdana" w:hAnsi="Verdana"/>
          <w:color w:val="auto"/>
          <w:sz w:val="24"/>
          <w:szCs w:val="24"/>
        </w:rPr>
      </w:pPr>
    </w:p>
    <w:p w:rsidR="00C11F3D" w:rsidRPr="00A43FA3" w:rsidRDefault="00C11F3D" w:rsidP="00C11F3D">
      <w:pPr>
        <w:pStyle w:val="HTMLconformatoprevio"/>
        <w:jc w:val="both"/>
        <w:rPr>
          <w:rFonts w:ascii="Verdana" w:hAnsi="Verdana"/>
          <w:color w:val="auto"/>
          <w:sz w:val="24"/>
          <w:szCs w:val="24"/>
        </w:rPr>
      </w:pPr>
      <w:r w:rsidRPr="00A43FA3">
        <w:rPr>
          <w:rFonts w:ascii="Verdana" w:hAnsi="Verdana"/>
          <w:color w:val="auto"/>
          <w:sz w:val="24"/>
          <w:szCs w:val="24"/>
        </w:rPr>
        <w:t>Se ha implementado una mesa de preatención e  informes en Sede Central con el objeto de disminuir  los tiempos y mejorar la calidad del servicio.</w:t>
      </w:r>
    </w:p>
    <w:p w:rsidR="00C11F3D" w:rsidRPr="00A43FA3" w:rsidRDefault="00C11F3D" w:rsidP="00C11F3D">
      <w:pPr>
        <w:pStyle w:val="HTMLconformatoprevio"/>
        <w:jc w:val="both"/>
        <w:rPr>
          <w:rFonts w:ascii="Verdana" w:hAnsi="Verdana"/>
          <w:color w:val="auto"/>
          <w:sz w:val="24"/>
          <w:szCs w:val="24"/>
        </w:rPr>
      </w:pPr>
    </w:p>
    <w:p w:rsidR="00C11F3D" w:rsidRPr="00A43FA3" w:rsidRDefault="00C11F3D" w:rsidP="00C11F3D">
      <w:pPr>
        <w:pStyle w:val="HTMLconformatoprevio"/>
        <w:jc w:val="both"/>
        <w:rPr>
          <w:rFonts w:ascii="Verdana" w:hAnsi="Verdana"/>
          <w:color w:val="auto"/>
          <w:sz w:val="24"/>
          <w:szCs w:val="24"/>
        </w:rPr>
      </w:pPr>
      <w:r w:rsidRPr="00A43FA3">
        <w:rPr>
          <w:rFonts w:ascii="Verdana" w:hAnsi="Verdana"/>
          <w:color w:val="auto"/>
          <w:sz w:val="24"/>
          <w:szCs w:val="24"/>
        </w:rPr>
        <w:t xml:space="preserve">Se ha desarrollado en la oficina virtual de la web de </w:t>
      </w:r>
      <w:smartTag w:uri="urn:schemas-microsoft-com:office:smarttags" w:element="PersonName">
        <w:smartTagPr>
          <w:attr w:name="ProductID" w:val="la Administraci￳n Tributaria"/>
        </w:smartTagPr>
        <w:r w:rsidRPr="00A43FA3">
          <w:rPr>
            <w:rFonts w:ascii="Verdana" w:hAnsi="Verdana"/>
            <w:color w:val="auto"/>
            <w:sz w:val="24"/>
            <w:szCs w:val="24"/>
          </w:rPr>
          <w:t>la Administración Tributaria</w:t>
        </w:r>
      </w:smartTag>
      <w:r w:rsidRPr="00A43FA3">
        <w:rPr>
          <w:rFonts w:ascii="Verdana" w:hAnsi="Verdana"/>
          <w:color w:val="auto"/>
          <w:sz w:val="24"/>
          <w:szCs w:val="24"/>
        </w:rPr>
        <w:t xml:space="preserve"> la consulta de la cuenta corriente como así también brindar la posibilidad de gestionar estados de cuenta y constancias de cumplimiento fiscal.</w:t>
      </w:r>
    </w:p>
    <w:p w:rsidR="00C11F3D" w:rsidRPr="00A43FA3" w:rsidRDefault="00C11F3D" w:rsidP="00C11F3D">
      <w:pPr>
        <w:pStyle w:val="HTMLconformatoprevio"/>
        <w:jc w:val="both"/>
        <w:rPr>
          <w:rFonts w:ascii="Verdana" w:hAnsi="Verdana"/>
          <w:color w:val="auto"/>
          <w:sz w:val="24"/>
          <w:szCs w:val="24"/>
        </w:rPr>
      </w:pPr>
    </w:p>
    <w:p w:rsidR="00C11F3D" w:rsidRPr="00A43FA3" w:rsidRDefault="00C11F3D" w:rsidP="00C11F3D">
      <w:pPr>
        <w:pStyle w:val="HTMLconformatoprevio"/>
        <w:jc w:val="both"/>
        <w:rPr>
          <w:rFonts w:ascii="Verdana" w:hAnsi="Verdana"/>
          <w:color w:val="auto"/>
          <w:sz w:val="24"/>
          <w:szCs w:val="24"/>
        </w:rPr>
      </w:pPr>
      <w:r w:rsidRPr="00A43FA3">
        <w:rPr>
          <w:rFonts w:ascii="Verdana" w:hAnsi="Verdana"/>
          <w:color w:val="auto"/>
          <w:sz w:val="24"/>
          <w:szCs w:val="24"/>
        </w:rPr>
        <w:t>Se incorporó a la página web la oficina virtual, la cual permite a los contribuyentes solicitar certificados de libre deuda en los Impuestos Inmobiliario y a los Automotores, estados de cuenta en el Impuesto sobre los Ingresos Brutos, consultar las deudas.  A su vez, estos certificados son emitidos con un código de validación, que permite verificar  la autenticidad de los mismos a través de la consulta en la web.  Esta acción significado un nota</w:t>
      </w:r>
      <w:r w:rsidRPr="00A43FA3">
        <w:rPr>
          <w:rFonts w:ascii="Verdana" w:hAnsi="Verdana"/>
          <w:color w:val="auto"/>
          <w:sz w:val="24"/>
          <w:szCs w:val="24"/>
        </w:rPr>
        <w:lastRenderedPageBreak/>
        <w:t>ble disminución de trámites en las áreas de atención, fundamentalmente de asesores, gestores y/o tramitadores.</w:t>
      </w:r>
    </w:p>
    <w:p w:rsidR="00C11F3D" w:rsidRPr="00A43FA3" w:rsidRDefault="00C11F3D" w:rsidP="00C11F3D">
      <w:pPr>
        <w:pStyle w:val="HTMLconformatoprevio"/>
        <w:jc w:val="both"/>
        <w:rPr>
          <w:rFonts w:ascii="Verdana" w:hAnsi="Verdana"/>
          <w:color w:val="auto"/>
          <w:sz w:val="24"/>
          <w:szCs w:val="24"/>
        </w:rPr>
      </w:pPr>
      <w:r w:rsidRPr="00A43FA3">
        <w:rPr>
          <w:rFonts w:ascii="Verdana" w:hAnsi="Verdana"/>
          <w:color w:val="auto"/>
          <w:sz w:val="24"/>
          <w:szCs w:val="24"/>
        </w:rPr>
        <w:t xml:space="preserve">Se Incorporaron nuevos servicios web en la oficina virtual del portal de </w:t>
      </w:r>
      <w:smartTag w:uri="urn:schemas-microsoft-com:office:smarttags" w:element="PersonName">
        <w:smartTagPr>
          <w:attr w:name="ProductID" w:val="la ATM"/>
        </w:smartTagPr>
        <w:r w:rsidRPr="00A43FA3">
          <w:rPr>
            <w:rFonts w:ascii="Verdana" w:hAnsi="Verdana"/>
            <w:color w:val="auto"/>
            <w:sz w:val="24"/>
            <w:szCs w:val="24"/>
          </w:rPr>
          <w:t>la ATM</w:t>
        </w:r>
      </w:smartTag>
      <w:r w:rsidRPr="00A43FA3">
        <w:rPr>
          <w:rFonts w:ascii="Verdana" w:hAnsi="Verdana"/>
          <w:color w:val="auto"/>
          <w:sz w:val="24"/>
          <w:szCs w:val="24"/>
        </w:rPr>
        <w:t>:</w:t>
      </w:r>
    </w:p>
    <w:p w:rsidR="00C11F3D" w:rsidRPr="00A43FA3" w:rsidRDefault="00C11F3D" w:rsidP="00C11F3D">
      <w:pPr>
        <w:pStyle w:val="HTMLconformatoprevio"/>
        <w:jc w:val="both"/>
        <w:rPr>
          <w:rFonts w:ascii="Verdana" w:hAnsi="Verdana"/>
          <w:color w:val="auto"/>
          <w:sz w:val="24"/>
          <w:szCs w:val="24"/>
        </w:rPr>
      </w:pPr>
      <w:r w:rsidRPr="00A43FA3">
        <w:rPr>
          <w:rFonts w:ascii="Verdana" w:hAnsi="Verdana"/>
          <w:color w:val="auto"/>
          <w:sz w:val="24"/>
          <w:szCs w:val="24"/>
        </w:rPr>
        <w:t xml:space="preserve">* la aplicación que permite la presentación de </w:t>
      </w:r>
      <w:smartTag w:uri="urn:schemas-microsoft-com:office:smarttags" w:element="PersonName">
        <w:smartTagPr>
          <w:attr w:name="ProductID" w:val="la DDJJ"/>
        </w:smartTagPr>
        <w:r w:rsidRPr="00A43FA3">
          <w:rPr>
            <w:rFonts w:ascii="Verdana" w:hAnsi="Verdana"/>
            <w:color w:val="auto"/>
            <w:sz w:val="24"/>
            <w:szCs w:val="24"/>
          </w:rPr>
          <w:t>la DDJJ</w:t>
        </w:r>
      </w:smartTag>
      <w:r w:rsidRPr="00A43FA3">
        <w:rPr>
          <w:rFonts w:ascii="Verdana" w:hAnsi="Verdana"/>
          <w:color w:val="auto"/>
          <w:sz w:val="24"/>
          <w:szCs w:val="24"/>
        </w:rPr>
        <w:t xml:space="preserve"> de agentes de retención y/o percepción de los  Impuestos sobre los Ingresos Brutos y Sellos.</w:t>
      </w:r>
    </w:p>
    <w:p w:rsidR="00C11F3D" w:rsidRPr="00A43FA3" w:rsidRDefault="00C11F3D" w:rsidP="00C11F3D">
      <w:pPr>
        <w:pStyle w:val="HTMLconformatoprevio"/>
        <w:jc w:val="both"/>
        <w:rPr>
          <w:rFonts w:ascii="Verdana" w:hAnsi="Verdana"/>
          <w:color w:val="auto"/>
          <w:sz w:val="24"/>
          <w:szCs w:val="24"/>
        </w:rPr>
      </w:pPr>
      <w:r w:rsidRPr="00A43FA3">
        <w:rPr>
          <w:rFonts w:ascii="Verdana" w:hAnsi="Verdana"/>
          <w:color w:val="auto"/>
          <w:sz w:val="24"/>
          <w:szCs w:val="24"/>
        </w:rPr>
        <w:t xml:space="preserve">* La aplicación que permite la generación de un Plan de Facilidades Especiales a través  de la misma, con débito directo en cuenta bancaria a través de </w:t>
      </w:r>
      <w:smartTag w:uri="urn:schemas-microsoft-com:office:smarttags" w:element="PersonName">
        <w:smartTagPr>
          <w:attr w:name="ProductID" w:val="la CBU."/>
        </w:smartTagPr>
        <w:r w:rsidRPr="00A43FA3">
          <w:rPr>
            <w:rFonts w:ascii="Verdana" w:hAnsi="Verdana"/>
            <w:color w:val="auto"/>
            <w:sz w:val="24"/>
            <w:szCs w:val="24"/>
          </w:rPr>
          <w:t>la CBU.</w:t>
        </w:r>
      </w:smartTag>
    </w:p>
    <w:p w:rsidR="00C11F3D" w:rsidRPr="00A43FA3" w:rsidRDefault="00C11F3D" w:rsidP="00C11F3D">
      <w:pPr>
        <w:pStyle w:val="HTMLconformatoprevio"/>
        <w:jc w:val="both"/>
        <w:rPr>
          <w:rFonts w:ascii="Verdana" w:hAnsi="Verdana"/>
          <w:color w:val="auto"/>
          <w:sz w:val="24"/>
          <w:szCs w:val="24"/>
        </w:rPr>
      </w:pPr>
    </w:p>
    <w:p w:rsidR="00C11F3D" w:rsidRPr="00A43FA3" w:rsidRDefault="00C11F3D" w:rsidP="00C11F3D">
      <w:pPr>
        <w:pStyle w:val="HTMLconformatoprevio"/>
        <w:jc w:val="both"/>
        <w:rPr>
          <w:rFonts w:ascii="Verdana" w:hAnsi="Verdana"/>
          <w:color w:val="auto"/>
          <w:sz w:val="24"/>
          <w:szCs w:val="24"/>
        </w:rPr>
      </w:pPr>
      <w:r w:rsidRPr="00A43FA3">
        <w:rPr>
          <w:rFonts w:ascii="Verdana" w:hAnsi="Verdana"/>
          <w:color w:val="auto"/>
          <w:sz w:val="24"/>
          <w:szCs w:val="24"/>
        </w:rPr>
        <w:t>Ambos desarrollos han sido realizado íntegramente con personal de la</w:t>
      </w:r>
    </w:p>
    <w:p w:rsidR="00C11F3D" w:rsidRPr="00A43FA3" w:rsidRDefault="00C11F3D" w:rsidP="00C11F3D">
      <w:pPr>
        <w:pStyle w:val="HTMLconformatoprevio"/>
        <w:jc w:val="both"/>
        <w:rPr>
          <w:rFonts w:ascii="Verdana" w:hAnsi="Verdana"/>
          <w:color w:val="auto"/>
          <w:sz w:val="24"/>
          <w:szCs w:val="24"/>
        </w:rPr>
      </w:pPr>
      <w:r w:rsidRPr="00A43FA3">
        <w:rPr>
          <w:rFonts w:ascii="Verdana" w:hAnsi="Verdana"/>
          <w:color w:val="auto"/>
          <w:sz w:val="24"/>
          <w:szCs w:val="24"/>
        </w:rPr>
        <w:t>Administración.</w:t>
      </w:r>
    </w:p>
    <w:p w:rsidR="00C11F3D" w:rsidRPr="00A43FA3" w:rsidRDefault="00C11F3D" w:rsidP="00C11F3D">
      <w:pPr>
        <w:pStyle w:val="HTMLconformatoprevio"/>
        <w:rPr>
          <w:color w:val="auto"/>
        </w:rPr>
      </w:pPr>
    </w:p>
    <w:p w:rsidR="00C11F3D" w:rsidRPr="00A43FA3" w:rsidRDefault="00C11F3D" w:rsidP="00C11F3D">
      <w:pPr>
        <w:tabs>
          <w:tab w:val="left" w:pos="2160"/>
        </w:tabs>
        <w:jc w:val="both"/>
        <w:rPr>
          <w:rFonts w:ascii="Verdana" w:hAnsi="Verdana"/>
        </w:rPr>
      </w:pPr>
      <w:r w:rsidRPr="00A43FA3">
        <w:rPr>
          <w:rFonts w:ascii="Verdana" w:hAnsi="Verdana"/>
        </w:rPr>
        <w:t xml:space="preserve">Acercar </w:t>
      </w:r>
      <w:smartTag w:uri="urn:schemas-microsoft-com:office:smarttags" w:element="PersonName">
        <w:smartTagPr>
          <w:attr w:name="ProductID" w:val="la Organizaci￳n"/>
        </w:smartTagPr>
        <w:r w:rsidRPr="00A43FA3">
          <w:rPr>
            <w:rFonts w:ascii="Verdana" w:hAnsi="Verdana"/>
          </w:rPr>
          <w:t>la Organización</w:t>
        </w:r>
      </w:smartTag>
      <w:r w:rsidRPr="00A43FA3">
        <w:rPr>
          <w:rFonts w:ascii="Verdana" w:hAnsi="Verdana"/>
        </w:rPr>
        <w:t xml:space="preserve"> y sus servicios a los contribuyentes (ventanilla única de atención con las Municipalidades y apertura de Receptorías en dichas jurisdicciones).</w:t>
      </w:r>
    </w:p>
    <w:p w:rsidR="00C11F3D" w:rsidRPr="00A43FA3" w:rsidRDefault="00C11F3D" w:rsidP="00C11F3D">
      <w:pPr>
        <w:tabs>
          <w:tab w:val="left" w:pos="2160"/>
        </w:tabs>
        <w:jc w:val="both"/>
        <w:rPr>
          <w:rFonts w:ascii="Verdana" w:hAnsi="Verdana"/>
        </w:rPr>
      </w:pPr>
      <w:r w:rsidRPr="00A43FA3">
        <w:rPr>
          <w:rFonts w:ascii="Verdana" w:hAnsi="Verdana"/>
        </w:rPr>
        <w:t xml:space="preserve"> </w:t>
      </w:r>
    </w:p>
    <w:p w:rsidR="00C11F3D" w:rsidRPr="00A43FA3" w:rsidRDefault="00C11F3D" w:rsidP="00C11F3D">
      <w:pPr>
        <w:pStyle w:val="Textoindependiente"/>
        <w:tabs>
          <w:tab w:val="left" w:pos="0"/>
        </w:tabs>
        <w:jc w:val="both"/>
        <w:rPr>
          <w:rFonts w:ascii="Verdana" w:hAnsi="Verdana"/>
          <w:szCs w:val="24"/>
        </w:rPr>
      </w:pPr>
      <w:r w:rsidRPr="00A43FA3">
        <w:rPr>
          <w:rFonts w:ascii="Verdana" w:hAnsi="Verdana"/>
          <w:szCs w:val="24"/>
        </w:rPr>
        <w:t>Se está trabajando para incorporar más servicios a los ya existentes en la página web a fin que los contribuyentes puedan realizar trámites en sus domicilios.</w:t>
      </w:r>
    </w:p>
    <w:p w:rsidR="00C11F3D" w:rsidRPr="00A43FA3" w:rsidRDefault="00C11F3D" w:rsidP="00C11F3D">
      <w:pPr>
        <w:pStyle w:val="Textoindependiente"/>
        <w:tabs>
          <w:tab w:val="left" w:pos="0"/>
        </w:tabs>
        <w:jc w:val="both"/>
        <w:rPr>
          <w:rFonts w:ascii="Verdana" w:hAnsi="Verdana"/>
          <w:szCs w:val="24"/>
        </w:rPr>
      </w:pPr>
      <w:r w:rsidRPr="00A43FA3">
        <w:rPr>
          <w:rFonts w:ascii="Verdana" w:hAnsi="Verdana"/>
          <w:szCs w:val="24"/>
        </w:rPr>
        <w:t xml:space="preserve">Se ha facilitado la opción de pago sin boleto, para </w:t>
      </w:r>
      <w:r w:rsidRPr="00A43FA3">
        <w:rPr>
          <w:rFonts w:ascii="Verdana" w:hAnsi="Verdana"/>
          <w:szCs w:val="24"/>
        </w:rPr>
        <w:lastRenderedPageBreak/>
        <w:t>el ejercicio corriente, de los impuestos patrimoniales en algunas entidades recaudadoras.</w:t>
      </w:r>
    </w:p>
    <w:p w:rsidR="00C11F3D" w:rsidRPr="00A43FA3" w:rsidRDefault="00C11F3D" w:rsidP="00C11F3D">
      <w:pPr>
        <w:pStyle w:val="Textoindependiente"/>
        <w:jc w:val="both"/>
        <w:rPr>
          <w:rFonts w:ascii="Verdana" w:hAnsi="Verdana"/>
          <w:szCs w:val="24"/>
        </w:rPr>
      </w:pPr>
      <w:r w:rsidRPr="00A43FA3">
        <w:rPr>
          <w:rFonts w:ascii="Verdana" w:hAnsi="Verdana"/>
          <w:szCs w:val="24"/>
        </w:rPr>
        <w:t>Con respecto al pago electrónico: hoy pueden pagarse los impuestos patrimoniales del ejercicio corriente través de la red Link (</w:t>
      </w:r>
      <w:hyperlink r:id="rId9" w:history="1">
        <w:r w:rsidRPr="00A43FA3">
          <w:rPr>
            <w:rStyle w:val="Hipervnculo"/>
            <w:rFonts w:ascii="Verdana" w:hAnsi="Verdana"/>
            <w:szCs w:val="24"/>
          </w:rPr>
          <w:t>www.linkpagos</w:t>
        </w:r>
      </w:hyperlink>
      <w:r w:rsidRPr="00A43FA3">
        <w:rPr>
          <w:rFonts w:ascii="Verdana" w:hAnsi="Verdana"/>
          <w:szCs w:val="24"/>
        </w:rPr>
        <w:t xml:space="preserve"> y sus cajeros automáticos), también puede usarse esta opción para Ingresos Brutos para contribuyentes del régimen de Prefacturado.</w:t>
      </w:r>
    </w:p>
    <w:p w:rsidR="00C11F3D" w:rsidRPr="00A43FA3" w:rsidRDefault="00C11F3D" w:rsidP="00C11F3D">
      <w:pPr>
        <w:pStyle w:val="Textoindependiente"/>
        <w:jc w:val="both"/>
        <w:rPr>
          <w:rFonts w:ascii="Verdana" w:hAnsi="Verdana"/>
          <w:szCs w:val="24"/>
        </w:rPr>
      </w:pPr>
      <w:r w:rsidRPr="00A43FA3">
        <w:rPr>
          <w:rFonts w:ascii="Verdana" w:hAnsi="Verdana"/>
          <w:szCs w:val="24"/>
        </w:rPr>
        <w:t>Se pone a disposición de los contribuyentes la  operatoria de la red Banelco para el pago de impuestos (</w:t>
      </w:r>
      <w:hyperlink r:id="rId10" w:history="1">
        <w:r w:rsidRPr="00A43FA3">
          <w:rPr>
            <w:rStyle w:val="Hipervnculo"/>
            <w:rFonts w:ascii="Verdana" w:hAnsi="Verdana"/>
            <w:szCs w:val="24"/>
          </w:rPr>
          <w:t>www.pagomiscuentas.com.ar</w:t>
        </w:r>
      </w:hyperlink>
      <w:r w:rsidRPr="00A43FA3">
        <w:rPr>
          <w:rFonts w:ascii="Verdana" w:hAnsi="Verdana"/>
          <w:szCs w:val="24"/>
        </w:rPr>
        <w:t xml:space="preserve"> y sus cajeros automáticos).</w:t>
      </w:r>
    </w:p>
    <w:p w:rsidR="00C11F3D" w:rsidRPr="00A43FA3" w:rsidRDefault="00C11F3D" w:rsidP="00C11F3D">
      <w:pPr>
        <w:pStyle w:val="HTMLconformatoprevio"/>
        <w:jc w:val="both"/>
        <w:rPr>
          <w:rFonts w:ascii="Verdana" w:hAnsi="Verdana"/>
          <w:color w:val="auto"/>
          <w:sz w:val="24"/>
          <w:szCs w:val="24"/>
        </w:rPr>
      </w:pPr>
      <w:r w:rsidRPr="00A43FA3">
        <w:rPr>
          <w:rFonts w:ascii="Verdana" w:hAnsi="Verdana"/>
          <w:color w:val="auto"/>
          <w:sz w:val="24"/>
          <w:szCs w:val="24"/>
        </w:rPr>
        <w:t xml:space="preserve">Se pone operativo un aplicativo que permite consultar en la página web a los contribuyentes las retenciones y/o percepciones sufridas y que las mismas puedan ser exportadas al aplicativo ADIB. </w:t>
      </w:r>
    </w:p>
    <w:p w:rsidR="00C11F3D" w:rsidRPr="00A43FA3" w:rsidRDefault="00C11F3D" w:rsidP="00C11F3D">
      <w:pPr>
        <w:pStyle w:val="Textoindependiente"/>
        <w:jc w:val="both"/>
        <w:rPr>
          <w:rFonts w:ascii="Verdana" w:hAnsi="Verdana"/>
          <w:szCs w:val="24"/>
          <w:lang w:val="es-ES"/>
        </w:rPr>
      </w:pPr>
    </w:p>
    <w:p w:rsidR="00C11F3D" w:rsidRPr="00A43FA3" w:rsidRDefault="00C11F3D" w:rsidP="00C11F3D">
      <w:pPr>
        <w:pStyle w:val="Textoindependiente"/>
        <w:jc w:val="both"/>
        <w:rPr>
          <w:rFonts w:ascii="Verdana" w:hAnsi="Verdana"/>
          <w:szCs w:val="24"/>
        </w:rPr>
      </w:pPr>
      <w:r w:rsidRPr="00A43FA3">
        <w:rPr>
          <w:rFonts w:ascii="Verdana" w:hAnsi="Verdana"/>
          <w:szCs w:val="24"/>
        </w:rPr>
        <w:t xml:space="preserve">Servicios que presta a los contribuyentes la página Web de </w:t>
      </w:r>
      <w:smartTag w:uri="urn:schemas-microsoft-com:office:smarttags" w:element="PersonName">
        <w:smartTagPr>
          <w:attr w:name="ProductID" w:val="la Direcci￳n General"/>
        </w:smartTagPr>
        <w:r w:rsidRPr="00A43FA3">
          <w:rPr>
            <w:rFonts w:ascii="Verdana" w:hAnsi="Verdana"/>
            <w:szCs w:val="24"/>
          </w:rPr>
          <w:t>la Dirección General</w:t>
        </w:r>
      </w:smartTag>
      <w:r w:rsidRPr="00A43FA3">
        <w:rPr>
          <w:rFonts w:ascii="Verdana" w:hAnsi="Verdana"/>
          <w:szCs w:val="24"/>
        </w:rPr>
        <w:t xml:space="preserve"> de Rentas.</w:t>
      </w:r>
    </w:p>
    <w:p w:rsidR="00C11F3D" w:rsidRPr="00A43FA3" w:rsidRDefault="00C11F3D" w:rsidP="00C11F3D">
      <w:pPr>
        <w:pStyle w:val="Textoindependiente"/>
        <w:tabs>
          <w:tab w:val="left" w:pos="513"/>
        </w:tabs>
        <w:ind w:left="570"/>
        <w:jc w:val="both"/>
        <w:rPr>
          <w:rFonts w:ascii="Verdana" w:hAnsi="Verdana"/>
          <w:szCs w:val="24"/>
        </w:rPr>
      </w:pPr>
      <w:r w:rsidRPr="00A43FA3">
        <w:rPr>
          <w:rFonts w:ascii="Verdana" w:hAnsi="Verdana"/>
          <w:szCs w:val="24"/>
        </w:rPr>
        <w:t>1.-</w:t>
      </w:r>
      <w:r w:rsidRPr="00A43FA3">
        <w:rPr>
          <w:rFonts w:ascii="Verdana" w:hAnsi="Verdana"/>
          <w:szCs w:val="24"/>
        </w:rPr>
        <w:tab/>
        <w:t xml:space="preserve">Información de autoridades de </w:t>
      </w:r>
      <w:smartTag w:uri="urn:schemas-microsoft-com:office:smarttags" w:element="PersonName">
        <w:smartTagPr>
          <w:attr w:name="ProductID" w:val="la Direcci￳n General"/>
        </w:smartTagPr>
        <w:r w:rsidRPr="00A43FA3">
          <w:rPr>
            <w:rFonts w:ascii="Verdana" w:hAnsi="Verdana"/>
            <w:szCs w:val="24"/>
          </w:rPr>
          <w:t>la Dirección General</w:t>
        </w:r>
      </w:smartTag>
      <w:r w:rsidRPr="00A43FA3">
        <w:rPr>
          <w:rFonts w:ascii="Verdana" w:hAnsi="Verdana"/>
          <w:szCs w:val="24"/>
        </w:rPr>
        <w:t xml:space="preserve"> de Rentas, Director, Subdirectores y Jefes de Departamento.</w:t>
      </w:r>
    </w:p>
    <w:p w:rsidR="00C11F3D" w:rsidRPr="00A43FA3" w:rsidRDefault="00C11F3D" w:rsidP="00C11F3D">
      <w:pPr>
        <w:pStyle w:val="Textoindependiente"/>
        <w:ind w:left="570"/>
        <w:jc w:val="both"/>
        <w:rPr>
          <w:rFonts w:ascii="Verdana" w:hAnsi="Verdana"/>
          <w:szCs w:val="24"/>
        </w:rPr>
      </w:pPr>
      <w:r w:rsidRPr="00A43FA3">
        <w:rPr>
          <w:rFonts w:ascii="Verdana" w:hAnsi="Verdana"/>
          <w:szCs w:val="24"/>
        </w:rPr>
        <w:t>2.-</w:t>
      </w:r>
      <w:r w:rsidRPr="00A43FA3">
        <w:rPr>
          <w:rFonts w:ascii="Verdana" w:hAnsi="Verdana"/>
          <w:szCs w:val="24"/>
        </w:rPr>
        <w:tab/>
        <w:t xml:space="preserve">Direcciones, responsables, horario de </w:t>
      </w:r>
      <w:r w:rsidRPr="00A43FA3">
        <w:rPr>
          <w:rFonts w:ascii="Verdana" w:hAnsi="Verdana"/>
          <w:szCs w:val="24"/>
        </w:rPr>
        <w:lastRenderedPageBreak/>
        <w:t>atención y teléfonos de las Delegaciones de DGR y sus receptorias.</w:t>
      </w:r>
    </w:p>
    <w:p w:rsidR="00C11F3D" w:rsidRPr="00A43FA3" w:rsidRDefault="00C11F3D" w:rsidP="00C11F3D">
      <w:pPr>
        <w:pStyle w:val="Textoindependiente"/>
        <w:tabs>
          <w:tab w:val="left" w:pos="570"/>
        </w:tabs>
        <w:ind w:left="570"/>
        <w:jc w:val="both"/>
        <w:rPr>
          <w:rFonts w:ascii="Verdana" w:hAnsi="Verdana"/>
          <w:szCs w:val="24"/>
        </w:rPr>
      </w:pPr>
      <w:r w:rsidRPr="00A43FA3">
        <w:rPr>
          <w:rFonts w:ascii="Verdana" w:hAnsi="Verdana"/>
          <w:szCs w:val="24"/>
        </w:rPr>
        <w:t>3.-</w:t>
      </w:r>
      <w:r w:rsidRPr="00A43FA3">
        <w:rPr>
          <w:rFonts w:ascii="Verdana" w:hAnsi="Verdana"/>
          <w:szCs w:val="24"/>
        </w:rPr>
        <w:tab/>
        <w:t xml:space="preserve">Normativas, Leyes impositivas y Código Fiscal, Ley de avalúos, Ley de Responsabilidad Fiscal, Normas legales referidas a los impuestos que administra </w:t>
      </w:r>
      <w:smartTag w:uri="urn:schemas-microsoft-com:office:smarttags" w:element="PersonName">
        <w:smartTagPr>
          <w:attr w:name="ProductID" w:val="la DGR."/>
        </w:smartTagPr>
        <w:r w:rsidRPr="00A43FA3">
          <w:rPr>
            <w:rFonts w:ascii="Verdana" w:hAnsi="Verdana"/>
            <w:szCs w:val="24"/>
          </w:rPr>
          <w:t>la DGR.</w:t>
        </w:r>
      </w:smartTag>
      <w:r w:rsidRPr="00A43FA3">
        <w:rPr>
          <w:rFonts w:ascii="Verdana" w:hAnsi="Verdana"/>
          <w:szCs w:val="24"/>
        </w:rPr>
        <w:t xml:space="preserve"> </w:t>
      </w:r>
    </w:p>
    <w:p w:rsidR="00C11F3D" w:rsidRPr="00A43FA3" w:rsidRDefault="00C11F3D" w:rsidP="00C11F3D">
      <w:pPr>
        <w:pStyle w:val="Textoindependiente"/>
        <w:tabs>
          <w:tab w:val="left" w:pos="570"/>
        </w:tabs>
        <w:ind w:left="570"/>
        <w:jc w:val="both"/>
        <w:rPr>
          <w:rFonts w:ascii="Verdana" w:hAnsi="Verdana"/>
          <w:szCs w:val="24"/>
        </w:rPr>
      </w:pPr>
      <w:r w:rsidRPr="00A43FA3">
        <w:rPr>
          <w:rFonts w:ascii="Verdana" w:hAnsi="Verdana"/>
          <w:szCs w:val="24"/>
        </w:rPr>
        <w:t>4.-</w:t>
      </w:r>
      <w:r w:rsidRPr="00A43FA3">
        <w:rPr>
          <w:rFonts w:ascii="Verdana" w:hAnsi="Verdana"/>
          <w:szCs w:val="24"/>
        </w:rPr>
        <w:tab/>
        <w:t xml:space="preserve">Entidades recaudadoras de cada uno de los departamentos, indicando domicilio. </w:t>
      </w:r>
    </w:p>
    <w:p w:rsidR="00C11F3D" w:rsidRPr="00A43FA3" w:rsidRDefault="00C11F3D" w:rsidP="00C11F3D">
      <w:pPr>
        <w:pStyle w:val="Textoindependiente"/>
        <w:tabs>
          <w:tab w:val="left" w:pos="570"/>
        </w:tabs>
        <w:ind w:left="570"/>
        <w:jc w:val="both"/>
        <w:rPr>
          <w:rFonts w:ascii="Verdana" w:hAnsi="Verdana"/>
          <w:szCs w:val="24"/>
        </w:rPr>
      </w:pPr>
      <w:r w:rsidRPr="00A43FA3">
        <w:rPr>
          <w:rFonts w:ascii="Verdana" w:hAnsi="Verdana"/>
          <w:szCs w:val="24"/>
        </w:rPr>
        <w:t>5.-</w:t>
      </w:r>
      <w:r w:rsidRPr="00A43FA3">
        <w:rPr>
          <w:rFonts w:ascii="Verdana" w:hAnsi="Verdana"/>
          <w:szCs w:val="24"/>
        </w:rPr>
        <w:tab/>
        <w:t>Información de Recaudación anual y mensual por impuesto.</w:t>
      </w:r>
    </w:p>
    <w:p w:rsidR="00C11F3D" w:rsidRPr="00A43FA3" w:rsidRDefault="00C11F3D" w:rsidP="00C11F3D">
      <w:pPr>
        <w:pStyle w:val="Textoindependiente"/>
        <w:tabs>
          <w:tab w:val="left" w:pos="513"/>
        </w:tabs>
        <w:ind w:left="570"/>
        <w:jc w:val="both"/>
        <w:rPr>
          <w:rFonts w:ascii="Verdana" w:hAnsi="Verdana"/>
          <w:szCs w:val="24"/>
        </w:rPr>
      </w:pPr>
      <w:r w:rsidRPr="00A43FA3">
        <w:rPr>
          <w:rFonts w:ascii="Verdana" w:hAnsi="Verdana"/>
          <w:szCs w:val="24"/>
        </w:rPr>
        <w:t xml:space="preserve">6.- </w:t>
      </w:r>
      <w:r w:rsidRPr="00A43FA3">
        <w:rPr>
          <w:rFonts w:ascii="Verdana" w:hAnsi="Verdana"/>
          <w:szCs w:val="24"/>
        </w:rPr>
        <w:tab/>
        <w:t xml:space="preserve">Vencimientos de los diferentes impuestos del año en curso. </w:t>
      </w:r>
    </w:p>
    <w:p w:rsidR="00C11F3D" w:rsidRPr="00A43FA3" w:rsidRDefault="00C11F3D" w:rsidP="00C11F3D">
      <w:pPr>
        <w:pStyle w:val="Textoindependiente"/>
        <w:tabs>
          <w:tab w:val="left" w:pos="570"/>
        </w:tabs>
        <w:ind w:left="570"/>
        <w:jc w:val="both"/>
        <w:rPr>
          <w:rFonts w:ascii="Verdana" w:hAnsi="Verdana"/>
          <w:szCs w:val="24"/>
        </w:rPr>
      </w:pPr>
      <w:r w:rsidRPr="00A43FA3">
        <w:rPr>
          <w:rFonts w:ascii="Verdana" w:hAnsi="Verdana"/>
          <w:szCs w:val="24"/>
        </w:rPr>
        <w:t>7.-</w:t>
      </w:r>
      <w:r w:rsidRPr="00A43FA3">
        <w:rPr>
          <w:rFonts w:ascii="Verdana" w:hAnsi="Verdana"/>
          <w:szCs w:val="24"/>
        </w:rPr>
        <w:tab/>
        <w:t xml:space="preserve">Impresión de formularios de Ingresos Brutos. </w:t>
      </w:r>
    </w:p>
    <w:p w:rsidR="00C11F3D" w:rsidRPr="00A43FA3" w:rsidRDefault="00C11F3D" w:rsidP="00C11F3D">
      <w:pPr>
        <w:pStyle w:val="Textoindependiente"/>
        <w:ind w:left="570"/>
        <w:jc w:val="both"/>
        <w:rPr>
          <w:rFonts w:ascii="Verdana" w:hAnsi="Verdana"/>
          <w:szCs w:val="24"/>
        </w:rPr>
      </w:pPr>
      <w:r w:rsidRPr="00A43FA3">
        <w:rPr>
          <w:rFonts w:ascii="Verdana" w:hAnsi="Verdana"/>
          <w:szCs w:val="24"/>
        </w:rPr>
        <w:t>8.- Descarga de aplicativos para liquidación y pago de Ingresos Brutos. (SIAP, ADIB, SIFERE)</w:t>
      </w:r>
    </w:p>
    <w:p w:rsidR="00C11F3D" w:rsidRPr="00A43FA3" w:rsidRDefault="00C11F3D" w:rsidP="00C11F3D">
      <w:pPr>
        <w:pStyle w:val="Textoindependiente"/>
        <w:tabs>
          <w:tab w:val="left" w:pos="570"/>
        </w:tabs>
        <w:ind w:left="570"/>
        <w:jc w:val="both"/>
        <w:rPr>
          <w:rFonts w:ascii="Verdana" w:hAnsi="Verdana"/>
          <w:szCs w:val="24"/>
        </w:rPr>
      </w:pPr>
      <w:r w:rsidRPr="00A43FA3">
        <w:rPr>
          <w:rFonts w:ascii="Verdana" w:hAnsi="Verdana"/>
          <w:szCs w:val="24"/>
        </w:rPr>
        <w:t xml:space="preserve">9.- </w:t>
      </w:r>
      <w:r w:rsidRPr="00A43FA3">
        <w:rPr>
          <w:rFonts w:ascii="Verdana" w:hAnsi="Verdana"/>
          <w:szCs w:val="24"/>
        </w:rPr>
        <w:tab/>
        <w:t xml:space="preserve">Descarga de aplicativos para agentes de retención. </w:t>
      </w:r>
    </w:p>
    <w:p w:rsidR="00C11F3D" w:rsidRPr="00A43FA3" w:rsidRDefault="00C11F3D" w:rsidP="00C11F3D">
      <w:pPr>
        <w:pStyle w:val="Textoindependiente"/>
        <w:ind w:left="570"/>
        <w:jc w:val="both"/>
        <w:rPr>
          <w:rFonts w:ascii="Verdana" w:hAnsi="Verdana"/>
          <w:szCs w:val="24"/>
        </w:rPr>
      </w:pPr>
      <w:r w:rsidRPr="00A43FA3">
        <w:rPr>
          <w:rFonts w:ascii="Verdana" w:hAnsi="Verdana"/>
          <w:szCs w:val="24"/>
        </w:rPr>
        <w:t>10.-</w:t>
      </w:r>
      <w:r w:rsidRPr="00A43FA3">
        <w:rPr>
          <w:rFonts w:ascii="Verdana" w:hAnsi="Verdana"/>
          <w:szCs w:val="24"/>
        </w:rPr>
        <w:tab/>
        <w:t xml:space="preserve">Oficina Virtual. Accediendo a la misma se puede solicitar tasa cero y la impresión de boletos de emisión masiva de Impuesto a los </w:t>
      </w:r>
      <w:r w:rsidRPr="00A43FA3">
        <w:rPr>
          <w:rFonts w:ascii="Verdana" w:hAnsi="Verdana"/>
          <w:szCs w:val="24"/>
        </w:rPr>
        <w:lastRenderedPageBreak/>
        <w:t xml:space="preserve">Automotores e Inmobiliario. </w:t>
      </w:r>
    </w:p>
    <w:p w:rsidR="00C11F3D" w:rsidRDefault="00C11F3D" w:rsidP="00C11F3D">
      <w:pPr>
        <w:pStyle w:val="NormalWeb"/>
        <w:spacing w:after="0"/>
        <w:ind w:left="360"/>
        <w:rPr>
          <w:rFonts w:ascii="Verdana" w:hAnsi="Verdana"/>
          <w:b/>
          <w:u w:val="single"/>
        </w:rPr>
      </w:pPr>
    </w:p>
    <w:p w:rsidR="00C11F3D" w:rsidRPr="00A43FA3" w:rsidRDefault="00C11F3D" w:rsidP="00C11F3D">
      <w:pPr>
        <w:pStyle w:val="NormalWeb"/>
        <w:spacing w:after="0"/>
        <w:ind w:left="360"/>
        <w:rPr>
          <w:rFonts w:ascii="Verdana" w:hAnsi="Verdana"/>
        </w:rPr>
      </w:pPr>
      <w:r w:rsidRPr="00A43FA3">
        <w:rPr>
          <w:rFonts w:ascii="Verdana" w:hAnsi="Verdana"/>
          <w:b/>
          <w:u w:val="single"/>
        </w:rPr>
        <w:t>Área Desarrollo Institucional:</w:t>
      </w:r>
    </w:p>
    <w:p w:rsidR="00C11F3D" w:rsidRPr="00A43FA3" w:rsidRDefault="00C11F3D" w:rsidP="00C11F3D">
      <w:pPr>
        <w:pStyle w:val="Sangradetextonormal"/>
        <w:spacing w:line="360" w:lineRule="auto"/>
        <w:ind w:left="0" w:firstLine="0"/>
        <w:jc w:val="both"/>
        <w:rPr>
          <w:rFonts w:ascii="Verdana" w:hAnsi="Verdana"/>
          <w:b/>
          <w:szCs w:val="24"/>
          <w:u w:val="single"/>
        </w:rPr>
      </w:pPr>
    </w:p>
    <w:p w:rsidR="00C11F3D" w:rsidRPr="00A43FA3" w:rsidRDefault="00C11F3D" w:rsidP="00C11F3D">
      <w:pPr>
        <w:numPr>
          <w:ilvl w:val="0"/>
          <w:numId w:val="3"/>
        </w:numPr>
        <w:suppressAutoHyphens/>
        <w:spacing w:line="360" w:lineRule="auto"/>
        <w:jc w:val="both"/>
        <w:rPr>
          <w:rFonts w:ascii="Verdana" w:hAnsi="Verdana"/>
        </w:rPr>
      </w:pPr>
      <w:r w:rsidRPr="00A43FA3">
        <w:rPr>
          <w:rFonts w:ascii="Verdana" w:hAnsi="Verdana"/>
        </w:rPr>
        <w:t>Nota: se pretende realizar la gestión enfocado y comprometido con un Sistema de Gestión de Calidad, dado que estamos convencidos que la calidad no solo debe ser vista como una herramienta de gestión en términos metodológicos o como un objetivo en términos de planeamiento, sino que pretendemos que la calidad se constate en términos de “valor”, que constituya una característica que se manifieste en responsabilidad de gestión, vocación de servicio, transparencia y trazabilidad de su accionar y en el respeto a la sociedad toda y su propia Organización.</w:t>
      </w:r>
    </w:p>
    <w:p w:rsidR="00C11F3D" w:rsidRPr="00A43FA3" w:rsidRDefault="00C11F3D" w:rsidP="00C11F3D">
      <w:pPr>
        <w:spacing w:line="360" w:lineRule="auto"/>
        <w:jc w:val="both"/>
        <w:rPr>
          <w:rFonts w:ascii="Verdana" w:hAnsi="Verdana"/>
        </w:rPr>
      </w:pPr>
    </w:p>
    <w:p w:rsidR="00C11F3D" w:rsidRPr="00A43FA3" w:rsidRDefault="00C11F3D" w:rsidP="00C11F3D">
      <w:pPr>
        <w:pStyle w:val="Textoindependiente"/>
        <w:tabs>
          <w:tab w:val="left" w:pos="720"/>
        </w:tabs>
        <w:spacing w:line="360" w:lineRule="auto"/>
        <w:jc w:val="both"/>
        <w:rPr>
          <w:rFonts w:ascii="Verdana" w:hAnsi="Verdana"/>
          <w:szCs w:val="24"/>
        </w:rPr>
      </w:pPr>
      <w:r w:rsidRPr="00A43FA3">
        <w:rPr>
          <w:rFonts w:ascii="Verdana" w:hAnsi="Verdana"/>
          <w:szCs w:val="24"/>
        </w:rPr>
        <w:t>Se está desarrollando con marcado éxito, el Concurso denominado “Buena Compra”, que premia la recolección de facturación ajustada a normas y cuyo sentido es direccionar esta acción al control de rubros omisivos o evasivos y generar en el consumidor el hábito de exigir la factura en cada compra que se realice.</w:t>
      </w:r>
    </w:p>
    <w:p w:rsidR="00C11F3D" w:rsidRPr="00A43FA3" w:rsidRDefault="00C11F3D" w:rsidP="00C11F3D">
      <w:pPr>
        <w:pStyle w:val="Textoindependiente"/>
        <w:spacing w:line="360" w:lineRule="auto"/>
        <w:jc w:val="both"/>
        <w:rPr>
          <w:rFonts w:ascii="Verdana" w:hAnsi="Verdana"/>
          <w:szCs w:val="24"/>
        </w:rPr>
      </w:pPr>
      <w:r w:rsidRPr="00A43FA3">
        <w:rPr>
          <w:rFonts w:ascii="Verdana" w:hAnsi="Verdana"/>
          <w:szCs w:val="24"/>
        </w:rPr>
        <w:t>Formalización de Convenios con el Poder Judicial: (tasa de justicia, beneficio de litigar sin gastos y medidas cautelares con firma electrónica).</w:t>
      </w:r>
    </w:p>
    <w:p w:rsidR="00C11F3D" w:rsidRPr="00A43FA3" w:rsidRDefault="00C11F3D" w:rsidP="00C11F3D">
      <w:pPr>
        <w:pStyle w:val="Textoindependiente"/>
        <w:spacing w:line="360" w:lineRule="auto"/>
        <w:ind w:left="57"/>
        <w:jc w:val="both"/>
        <w:rPr>
          <w:rFonts w:ascii="Verdana" w:hAnsi="Verdana"/>
        </w:rPr>
      </w:pPr>
      <w:r w:rsidRPr="00A43FA3">
        <w:rPr>
          <w:rFonts w:ascii="Verdana" w:hAnsi="Verdana"/>
        </w:rPr>
        <w:t>En igual dirección y a efectos de incrementar las acciones para el cobro de deudores morosos, se han iniciado gestiones con empresas que administran riesgos crediticios (Gnosis, Veraz, Codeme, Fidelitas), con la finalidad de firmar convenios que permitan incorporar a sus bases de datos los deudores de impuestos provinciales.</w:t>
      </w:r>
    </w:p>
    <w:p w:rsidR="00C11F3D" w:rsidRPr="00A43FA3" w:rsidRDefault="00C11F3D" w:rsidP="00C11F3D">
      <w:pPr>
        <w:rPr>
          <w:rFonts w:ascii="Verdana" w:hAnsi="Verdana"/>
          <w:b/>
          <w:u w:val="single"/>
          <w:lang w:val="es-ES_tradnl"/>
        </w:rPr>
      </w:pPr>
      <w:r w:rsidRPr="00A43FA3">
        <w:rPr>
          <w:rFonts w:ascii="Verdana" w:hAnsi="Verdana"/>
          <w:b/>
          <w:u w:val="single"/>
          <w:lang w:val="es-ES_tradnl"/>
        </w:rPr>
        <w:lastRenderedPageBreak/>
        <w:t>Área Cultura Tributaria:</w:t>
      </w:r>
    </w:p>
    <w:p w:rsidR="00C11F3D" w:rsidRPr="00232D59" w:rsidRDefault="00C11F3D" w:rsidP="00C11F3D">
      <w:pPr>
        <w:jc w:val="both"/>
        <w:rPr>
          <w:rFonts w:ascii="Verdana" w:hAnsi="Verdana"/>
          <w:b/>
          <w:color w:val="FF6600"/>
          <w:u w:val="single"/>
        </w:rPr>
      </w:pPr>
    </w:p>
    <w:p w:rsidR="00C11F3D" w:rsidRDefault="00C11F3D" w:rsidP="00C11F3D">
      <w:pPr>
        <w:ind w:left="360"/>
        <w:jc w:val="both"/>
        <w:rPr>
          <w:rFonts w:ascii="Verdana" w:hAnsi="Verdana"/>
          <w:b/>
        </w:rPr>
      </w:pPr>
      <w:r>
        <w:rPr>
          <w:rFonts w:ascii="Verdana" w:hAnsi="Verdana"/>
          <w:b/>
        </w:rPr>
        <w:t>Informe Primer Trimestre 2015 (enero, febrero y marzo)</w:t>
      </w:r>
    </w:p>
    <w:p w:rsidR="00C11F3D" w:rsidRDefault="00C11F3D" w:rsidP="00C11F3D">
      <w:pPr>
        <w:ind w:left="360"/>
        <w:jc w:val="both"/>
        <w:rPr>
          <w:rFonts w:ascii="Verdana" w:hAnsi="Verdana"/>
          <w:b/>
        </w:rPr>
      </w:pPr>
    </w:p>
    <w:p w:rsidR="00C11F3D" w:rsidRDefault="00C11F3D" w:rsidP="00C11F3D">
      <w:pPr>
        <w:ind w:left="360"/>
        <w:jc w:val="both"/>
        <w:rPr>
          <w:rFonts w:ascii="Verdana" w:hAnsi="Verdana"/>
          <w:b/>
        </w:rPr>
      </w:pPr>
      <w:r w:rsidRPr="006D320D">
        <w:rPr>
          <w:rFonts w:ascii="Verdana" w:hAnsi="Verdana"/>
          <w:b/>
        </w:rPr>
        <w:t>Concurso Mi Factura Por Favor:</w:t>
      </w:r>
      <w:r>
        <w:rPr>
          <w:rFonts w:ascii="Verdana" w:hAnsi="Verdana"/>
          <w:b/>
        </w:rPr>
        <w:t xml:space="preserve"> </w:t>
      </w:r>
    </w:p>
    <w:p w:rsidR="00C11F3D" w:rsidRDefault="00C11F3D" w:rsidP="00C11F3D">
      <w:pPr>
        <w:ind w:left="360"/>
        <w:jc w:val="both"/>
        <w:rPr>
          <w:rFonts w:ascii="Verdana" w:hAnsi="Verdana"/>
          <w:b/>
        </w:rPr>
      </w:pPr>
    </w:p>
    <w:p w:rsidR="00C11F3D" w:rsidRDefault="00C11F3D" w:rsidP="00C11F3D">
      <w:pPr>
        <w:ind w:left="360"/>
        <w:jc w:val="both"/>
        <w:rPr>
          <w:rFonts w:ascii="Verdana" w:hAnsi="Verdana"/>
        </w:rPr>
      </w:pPr>
      <w:r>
        <w:rPr>
          <w:rFonts w:ascii="Verdana" w:hAnsi="Verdana"/>
        </w:rPr>
        <w:t xml:space="preserve">Se realiza durante este período la planificación de todo el concurso, que se desarrollará en el primer semestre, según el siguiente detalle: </w:t>
      </w:r>
    </w:p>
    <w:p w:rsidR="00C11F3D" w:rsidRDefault="00C11F3D" w:rsidP="00C11F3D">
      <w:pPr>
        <w:ind w:left="360"/>
        <w:jc w:val="both"/>
        <w:rPr>
          <w:rFonts w:ascii="Verdana" w:hAnsi="Verdana"/>
        </w:rPr>
      </w:pPr>
    </w:p>
    <w:p w:rsidR="00C11F3D" w:rsidRDefault="00C11F3D" w:rsidP="00C11F3D">
      <w:pPr>
        <w:ind w:left="360"/>
        <w:jc w:val="both"/>
        <w:rPr>
          <w:rFonts w:ascii="Verdana" w:hAnsi="Verdana"/>
          <w:b/>
          <w:u w:val="single"/>
        </w:rPr>
      </w:pPr>
    </w:p>
    <w:tbl>
      <w:tblPr>
        <w:tblStyle w:val="Tablaconcuadrcula"/>
        <w:tblpPr w:leftFromText="141" w:rightFromText="141" w:vertAnchor="text" w:horzAnchor="margin" w:tblpY="-104"/>
        <w:tblW w:w="9256" w:type="dxa"/>
        <w:tblLook w:val="01E0" w:firstRow="1" w:lastRow="1" w:firstColumn="1" w:lastColumn="1" w:noHBand="0" w:noVBand="0"/>
      </w:tblPr>
      <w:tblGrid>
        <w:gridCol w:w="4453"/>
        <w:gridCol w:w="4803"/>
      </w:tblGrid>
      <w:tr w:rsidR="00C11F3D" w:rsidTr="00963F84">
        <w:trPr>
          <w:trHeight w:val="314"/>
        </w:trPr>
        <w:tc>
          <w:tcPr>
            <w:tcW w:w="4453" w:type="dxa"/>
            <w:shd w:val="clear" w:color="auto" w:fill="A6A6A6"/>
          </w:tcPr>
          <w:p w:rsidR="00C11F3D" w:rsidRPr="005820AF" w:rsidRDefault="00C11F3D" w:rsidP="00963F84">
            <w:pPr>
              <w:jc w:val="center"/>
              <w:rPr>
                <w:rFonts w:ascii="Verdana" w:hAnsi="Verdana"/>
                <w:b/>
              </w:rPr>
            </w:pPr>
            <w:r>
              <w:rPr>
                <w:rFonts w:ascii="Verdana" w:hAnsi="Verdana"/>
                <w:b/>
              </w:rPr>
              <w:t xml:space="preserve">Etapas </w:t>
            </w:r>
          </w:p>
        </w:tc>
        <w:tc>
          <w:tcPr>
            <w:tcW w:w="4803" w:type="dxa"/>
            <w:tcBorders>
              <w:bottom w:val="single" w:sz="4" w:space="0" w:color="auto"/>
            </w:tcBorders>
            <w:shd w:val="clear" w:color="auto" w:fill="A6A6A6"/>
          </w:tcPr>
          <w:p w:rsidR="00C11F3D" w:rsidRPr="005820AF" w:rsidRDefault="00C11F3D" w:rsidP="00963F84">
            <w:pPr>
              <w:jc w:val="center"/>
              <w:rPr>
                <w:rFonts w:ascii="Verdana" w:hAnsi="Verdana"/>
                <w:b/>
              </w:rPr>
            </w:pPr>
            <w:r>
              <w:rPr>
                <w:rFonts w:ascii="Verdana" w:hAnsi="Verdana"/>
                <w:b/>
              </w:rPr>
              <w:t>fecha</w:t>
            </w:r>
          </w:p>
        </w:tc>
      </w:tr>
      <w:tr w:rsidR="00C11F3D" w:rsidTr="00963F84">
        <w:trPr>
          <w:trHeight w:val="314"/>
        </w:trPr>
        <w:tc>
          <w:tcPr>
            <w:tcW w:w="4453" w:type="dxa"/>
          </w:tcPr>
          <w:p w:rsidR="00C11F3D" w:rsidRPr="005820AF" w:rsidRDefault="00C11F3D" w:rsidP="00963F84">
            <w:pPr>
              <w:jc w:val="center"/>
              <w:rPr>
                <w:rFonts w:ascii="Verdana" w:hAnsi="Verdana"/>
              </w:rPr>
            </w:pPr>
            <w:r>
              <w:rPr>
                <w:rFonts w:ascii="Verdana" w:hAnsi="Verdana"/>
              </w:rPr>
              <w:t xml:space="preserve">Preparación material y planificación </w:t>
            </w:r>
          </w:p>
        </w:tc>
        <w:tc>
          <w:tcPr>
            <w:tcW w:w="4803" w:type="dxa"/>
            <w:tcBorders>
              <w:top w:val="single" w:sz="4" w:space="0" w:color="auto"/>
            </w:tcBorders>
          </w:tcPr>
          <w:p w:rsidR="00C11F3D" w:rsidRPr="005820AF" w:rsidRDefault="00C11F3D" w:rsidP="00963F84">
            <w:pPr>
              <w:jc w:val="center"/>
              <w:rPr>
                <w:rFonts w:ascii="Verdana" w:hAnsi="Verdana"/>
              </w:rPr>
            </w:pPr>
            <w:r>
              <w:rPr>
                <w:rFonts w:ascii="Verdana" w:hAnsi="Verdana"/>
              </w:rPr>
              <w:t xml:space="preserve">enero – febrero </w:t>
            </w:r>
          </w:p>
        </w:tc>
      </w:tr>
      <w:tr w:rsidR="00C11F3D" w:rsidTr="00963F84">
        <w:trPr>
          <w:trHeight w:val="337"/>
        </w:trPr>
        <w:tc>
          <w:tcPr>
            <w:tcW w:w="4453" w:type="dxa"/>
          </w:tcPr>
          <w:p w:rsidR="00C11F3D" w:rsidRPr="005820AF" w:rsidRDefault="00C11F3D" w:rsidP="00963F84">
            <w:pPr>
              <w:jc w:val="center"/>
              <w:rPr>
                <w:rFonts w:ascii="Verdana" w:hAnsi="Verdana"/>
              </w:rPr>
            </w:pPr>
            <w:r>
              <w:rPr>
                <w:rFonts w:ascii="Verdana" w:hAnsi="Verdana"/>
              </w:rPr>
              <w:t xml:space="preserve">Inscripciones </w:t>
            </w:r>
          </w:p>
        </w:tc>
        <w:tc>
          <w:tcPr>
            <w:tcW w:w="4803" w:type="dxa"/>
          </w:tcPr>
          <w:p w:rsidR="00C11F3D" w:rsidRPr="005820AF" w:rsidRDefault="00C11F3D" w:rsidP="00963F84">
            <w:pPr>
              <w:jc w:val="center"/>
              <w:rPr>
                <w:rFonts w:ascii="Verdana" w:hAnsi="Verdana"/>
              </w:rPr>
            </w:pPr>
            <w:r>
              <w:rPr>
                <w:rFonts w:ascii="Verdana" w:hAnsi="Verdana"/>
              </w:rPr>
              <w:t xml:space="preserve">Marzo al 17 de abril </w:t>
            </w:r>
          </w:p>
        </w:tc>
      </w:tr>
      <w:tr w:rsidR="00C11F3D" w:rsidTr="00963F84">
        <w:trPr>
          <w:trHeight w:val="314"/>
        </w:trPr>
        <w:tc>
          <w:tcPr>
            <w:tcW w:w="4453" w:type="dxa"/>
          </w:tcPr>
          <w:p w:rsidR="00C11F3D" w:rsidRPr="005820AF" w:rsidRDefault="00C11F3D" w:rsidP="00963F84">
            <w:pPr>
              <w:jc w:val="center"/>
              <w:rPr>
                <w:rFonts w:ascii="Verdana" w:hAnsi="Verdana"/>
              </w:rPr>
            </w:pPr>
            <w:r>
              <w:rPr>
                <w:rFonts w:ascii="Verdana" w:hAnsi="Verdana"/>
              </w:rPr>
              <w:t xml:space="preserve">Taller </w:t>
            </w:r>
          </w:p>
        </w:tc>
        <w:tc>
          <w:tcPr>
            <w:tcW w:w="4803" w:type="dxa"/>
          </w:tcPr>
          <w:p w:rsidR="00C11F3D" w:rsidRPr="005820AF" w:rsidRDefault="00C11F3D" w:rsidP="00963F84">
            <w:pPr>
              <w:jc w:val="center"/>
              <w:rPr>
                <w:rFonts w:ascii="Verdana" w:hAnsi="Verdana"/>
              </w:rPr>
            </w:pPr>
            <w:r>
              <w:rPr>
                <w:rFonts w:ascii="Verdana" w:hAnsi="Verdana"/>
              </w:rPr>
              <w:t>Abril al 8 de mayo</w:t>
            </w:r>
          </w:p>
        </w:tc>
      </w:tr>
      <w:tr w:rsidR="00C11F3D" w:rsidTr="00963F84">
        <w:trPr>
          <w:trHeight w:val="314"/>
        </w:trPr>
        <w:tc>
          <w:tcPr>
            <w:tcW w:w="4453" w:type="dxa"/>
          </w:tcPr>
          <w:p w:rsidR="00C11F3D" w:rsidRPr="005820AF" w:rsidRDefault="00C11F3D" w:rsidP="00963F84">
            <w:pPr>
              <w:jc w:val="center"/>
              <w:rPr>
                <w:rFonts w:ascii="Verdana" w:hAnsi="Verdana"/>
              </w:rPr>
            </w:pPr>
            <w:r>
              <w:rPr>
                <w:rFonts w:ascii="Verdana" w:hAnsi="Verdana"/>
              </w:rPr>
              <w:t xml:space="preserve">Presentación y verificación de comprobantes </w:t>
            </w:r>
          </w:p>
        </w:tc>
        <w:tc>
          <w:tcPr>
            <w:tcW w:w="4803" w:type="dxa"/>
          </w:tcPr>
          <w:p w:rsidR="00C11F3D" w:rsidRPr="005820AF" w:rsidRDefault="00C11F3D" w:rsidP="00963F84">
            <w:pPr>
              <w:jc w:val="center"/>
              <w:rPr>
                <w:rFonts w:ascii="Verdana" w:hAnsi="Verdana"/>
              </w:rPr>
            </w:pPr>
            <w:r>
              <w:rPr>
                <w:rFonts w:ascii="Verdana" w:hAnsi="Verdana"/>
              </w:rPr>
              <w:t xml:space="preserve">4 al 15 de mayo </w:t>
            </w:r>
          </w:p>
        </w:tc>
      </w:tr>
      <w:tr w:rsidR="00C11F3D" w:rsidTr="00963F84">
        <w:trPr>
          <w:trHeight w:val="314"/>
        </w:trPr>
        <w:tc>
          <w:tcPr>
            <w:tcW w:w="4453" w:type="dxa"/>
          </w:tcPr>
          <w:p w:rsidR="00C11F3D" w:rsidRDefault="00C11F3D" w:rsidP="00963F84">
            <w:pPr>
              <w:jc w:val="center"/>
              <w:rPr>
                <w:rFonts w:ascii="Verdana" w:hAnsi="Verdana"/>
              </w:rPr>
            </w:pPr>
            <w:r>
              <w:rPr>
                <w:rFonts w:ascii="Verdana" w:hAnsi="Verdana"/>
              </w:rPr>
              <w:t xml:space="preserve">Final Provincial </w:t>
            </w:r>
          </w:p>
        </w:tc>
        <w:tc>
          <w:tcPr>
            <w:tcW w:w="4803" w:type="dxa"/>
          </w:tcPr>
          <w:p w:rsidR="00C11F3D" w:rsidRDefault="00C11F3D" w:rsidP="00963F84">
            <w:pPr>
              <w:jc w:val="center"/>
              <w:rPr>
                <w:rFonts w:ascii="Verdana" w:hAnsi="Verdana"/>
              </w:rPr>
            </w:pPr>
            <w:r>
              <w:rPr>
                <w:rFonts w:ascii="Verdana" w:hAnsi="Verdana"/>
              </w:rPr>
              <w:t xml:space="preserve">30 de mayo </w:t>
            </w:r>
          </w:p>
        </w:tc>
      </w:tr>
    </w:tbl>
    <w:p w:rsidR="00C11F3D" w:rsidRDefault="00C11F3D" w:rsidP="00C11F3D">
      <w:pPr>
        <w:jc w:val="both"/>
        <w:rPr>
          <w:rFonts w:ascii="Verdana" w:hAnsi="Verdana"/>
          <w:b/>
          <w:color w:val="000000"/>
          <w:u w:val="single"/>
        </w:rPr>
      </w:pPr>
    </w:p>
    <w:p w:rsidR="00C11F3D" w:rsidRDefault="00C11F3D" w:rsidP="00C11F3D">
      <w:pPr>
        <w:pStyle w:val="Textoindependiente"/>
        <w:spacing w:line="360" w:lineRule="auto"/>
        <w:ind w:left="540"/>
        <w:rPr>
          <w:rFonts w:ascii="Verdana" w:hAnsi="Verdana"/>
          <w:szCs w:val="24"/>
        </w:rPr>
      </w:pPr>
      <w:r w:rsidRPr="001F7534">
        <w:rPr>
          <w:rFonts w:ascii="Verdana" w:hAnsi="Verdana"/>
          <w:szCs w:val="24"/>
          <w:u w:val="single"/>
        </w:rPr>
        <w:t>Preparación de material</w:t>
      </w:r>
      <w:r>
        <w:rPr>
          <w:rFonts w:ascii="Verdana" w:hAnsi="Verdana"/>
          <w:szCs w:val="24"/>
        </w:rPr>
        <w:t>: se realiza la revisión del material de estudio para su incorporación al portal de ATM.</w:t>
      </w:r>
    </w:p>
    <w:p w:rsidR="00C11F3D" w:rsidRDefault="00C11F3D" w:rsidP="00C11F3D">
      <w:pPr>
        <w:pStyle w:val="Textoindependiente"/>
        <w:spacing w:line="360" w:lineRule="auto"/>
        <w:ind w:left="540"/>
        <w:rPr>
          <w:rFonts w:ascii="Verdana" w:hAnsi="Verdana"/>
          <w:szCs w:val="24"/>
        </w:rPr>
      </w:pPr>
      <w:r w:rsidRPr="001F7534">
        <w:rPr>
          <w:rFonts w:ascii="Verdana" w:hAnsi="Verdana"/>
          <w:szCs w:val="24"/>
          <w:u w:val="single"/>
        </w:rPr>
        <w:t>Inscripciones</w:t>
      </w:r>
      <w:r>
        <w:rPr>
          <w:rFonts w:ascii="Verdana" w:hAnsi="Verdana"/>
          <w:szCs w:val="24"/>
        </w:rPr>
        <w:t xml:space="preserve">: a través de un formulario elaborado oportunamente,  se da inicio a las </w:t>
      </w:r>
      <w:r>
        <w:rPr>
          <w:rFonts w:ascii="Verdana" w:hAnsi="Verdana"/>
          <w:szCs w:val="24"/>
        </w:rPr>
        <w:lastRenderedPageBreak/>
        <w:t xml:space="preserve">inscripciones de la 13º edición del concurso. Se habilita el portal de ATM, además de las bases y condiciones. </w:t>
      </w:r>
    </w:p>
    <w:p w:rsidR="00C11F3D" w:rsidRDefault="00C11F3D" w:rsidP="00C11F3D">
      <w:pPr>
        <w:pStyle w:val="Textoindependiente"/>
        <w:spacing w:line="360" w:lineRule="auto"/>
        <w:ind w:left="540"/>
        <w:rPr>
          <w:rFonts w:ascii="Verdana" w:hAnsi="Verdana"/>
          <w:b/>
          <w:szCs w:val="24"/>
        </w:rPr>
      </w:pPr>
      <w:r w:rsidRPr="006D320D">
        <w:rPr>
          <w:rFonts w:ascii="Verdana" w:hAnsi="Verdana"/>
          <w:b/>
          <w:szCs w:val="24"/>
        </w:rPr>
        <w:t>Concurso Buena Compra:</w:t>
      </w:r>
      <w:r>
        <w:rPr>
          <w:rFonts w:ascii="Verdana" w:hAnsi="Verdana"/>
          <w:b/>
          <w:szCs w:val="24"/>
        </w:rPr>
        <w:t xml:space="preserve"> </w:t>
      </w:r>
    </w:p>
    <w:p w:rsidR="00C11F3D" w:rsidRDefault="00C11F3D" w:rsidP="00C11F3D">
      <w:pPr>
        <w:pStyle w:val="Textoindependiente"/>
        <w:numPr>
          <w:ilvl w:val="0"/>
          <w:numId w:val="17"/>
        </w:numPr>
        <w:spacing w:line="360" w:lineRule="auto"/>
        <w:rPr>
          <w:rFonts w:ascii="Verdana" w:hAnsi="Verdana"/>
          <w:szCs w:val="24"/>
        </w:rPr>
      </w:pPr>
      <w:r>
        <w:rPr>
          <w:rFonts w:ascii="Verdana" w:hAnsi="Verdana"/>
          <w:szCs w:val="24"/>
        </w:rPr>
        <w:t xml:space="preserve">Se procede a elaborar la normativa  que establece el cronograma para el presente año. </w:t>
      </w:r>
    </w:p>
    <w:p w:rsidR="00C11F3D" w:rsidRDefault="00C11F3D" w:rsidP="00C11F3D">
      <w:pPr>
        <w:pStyle w:val="Textoindependiente"/>
        <w:numPr>
          <w:ilvl w:val="0"/>
          <w:numId w:val="17"/>
        </w:numPr>
        <w:spacing w:line="360" w:lineRule="auto"/>
        <w:rPr>
          <w:rFonts w:ascii="Verdana" w:hAnsi="Verdana"/>
          <w:szCs w:val="24"/>
        </w:rPr>
      </w:pPr>
      <w:r>
        <w:rPr>
          <w:rFonts w:ascii="Verdana" w:hAnsi="Verdana"/>
          <w:szCs w:val="24"/>
        </w:rPr>
        <w:t xml:space="preserve">El 20/03/2015 se  publica en el boletín oficial </w:t>
      </w:r>
      <w:smartTag w:uri="urn:schemas-microsoft-com:office:smarttags" w:element="PersonName">
        <w:smartTagPr>
          <w:attr w:name="ProductID" w:val="la Resoluci￳n General"/>
        </w:smartTagPr>
        <w:smartTag w:uri="urn:schemas-microsoft-com:office:smarttags" w:element="PersonName">
          <w:smartTagPr>
            <w:attr w:name="ProductID" w:val="la Resoluci￳n"/>
          </w:smartTagPr>
          <w:r>
            <w:rPr>
              <w:rFonts w:ascii="Verdana" w:hAnsi="Verdana"/>
              <w:szCs w:val="24"/>
            </w:rPr>
            <w:t>la Resolución</w:t>
          </w:r>
        </w:smartTag>
        <w:r>
          <w:rPr>
            <w:rFonts w:ascii="Verdana" w:hAnsi="Verdana"/>
            <w:szCs w:val="24"/>
          </w:rPr>
          <w:t xml:space="preserve"> General</w:t>
        </w:r>
      </w:smartTag>
      <w:r>
        <w:rPr>
          <w:rFonts w:ascii="Verdana" w:hAnsi="Verdana"/>
          <w:szCs w:val="24"/>
        </w:rPr>
        <w:t xml:space="preserve"> de ATM nº 25.</w:t>
      </w:r>
    </w:p>
    <w:p w:rsidR="00C11F3D" w:rsidRDefault="00C11F3D" w:rsidP="00C11F3D">
      <w:pPr>
        <w:pStyle w:val="Textoindependiente"/>
        <w:numPr>
          <w:ilvl w:val="0"/>
          <w:numId w:val="17"/>
        </w:numPr>
        <w:spacing w:line="360" w:lineRule="auto"/>
        <w:rPr>
          <w:rFonts w:ascii="Verdana" w:hAnsi="Verdana"/>
          <w:szCs w:val="24"/>
        </w:rPr>
      </w:pPr>
      <w:r>
        <w:rPr>
          <w:rFonts w:ascii="Verdana" w:hAnsi="Verdana"/>
          <w:szCs w:val="24"/>
        </w:rPr>
        <w:t xml:space="preserve">En cumplimiento de la misma se realizan los sorteos y juegos previstos durante el primer trimestre, según el siguiente detalle: </w:t>
      </w:r>
    </w:p>
    <w:p w:rsidR="00C11F3D" w:rsidRPr="001F7534" w:rsidRDefault="00C11F3D" w:rsidP="00C11F3D">
      <w:pPr>
        <w:pStyle w:val="Textoindependiente"/>
        <w:spacing w:line="360" w:lineRule="auto"/>
        <w:ind w:left="900"/>
        <w:rPr>
          <w:rFonts w:ascii="Verdana" w:hAnsi="Verdana"/>
          <w:szCs w:val="24"/>
        </w:rPr>
      </w:pPr>
      <w:r>
        <w:rPr>
          <w:rFonts w:ascii="Verdana" w:hAnsi="Verdana"/>
          <w:szCs w:val="24"/>
        </w:rPr>
        <w:t xml:space="preserve"> </w:t>
      </w:r>
    </w:p>
    <w:tbl>
      <w:tblPr>
        <w:tblStyle w:val="Tablaconcuadrcula"/>
        <w:tblpPr w:leftFromText="141" w:rightFromText="141" w:vertAnchor="text" w:horzAnchor="margin" w:tblpY="10"/>
        <w:tblW w:w="9256" w:type="dxa"/>
        <w:tblLook w:val="01E0" w:firstRow="1" w:lastRow="1" w:firstColumn="1" w:lastColumn="1" w:noHBand="0" w:noVBand="0"/>
      </w:tblPr>
      <w:tblGrid>
        <w:gridCol w:w="4453"/>
        <w:gridCol w:w="4803"/>
      </w:tblGrid>
      <w:tr w:rsidR="00C11F3D" w:rsidTr="00963F84">
        <w:trPr>
          <w:trHeight w:val="314"/>
        </w:trPr>
        <w:tc>
          <w:tcPr>
            <w:tcW w:w="4453" w:type="dxa"/>
            <w:shd w:val="clear" w:color="auto" w:fill="A6A6A6"/>
          </w:tcPr>
          <w:p w:rsidR="00C11F3D" w:rsidRPr="005820AF" w:rsidRDefault="00C11F3D" w:rsidP="00963F84">
            <w:pPr>
              <w:jc w:val="center"/>
              <w:rPr>
                <w:rFonts w:ascii="Verdana" w:hAnsi="Verdana"/>
                <w:b/>
              </w:rPr>
            </w:pPr>
            <w:r>
              <w:rPr>
                <w:rFonts w:ascii="Verdana" w:hAnsi="Verdana"/>
                <w:b/>
              </w:rPr>
              <w:t xml:space="preserve">Mes </w:t>
            </w:r>
          </w:p>
        </w:tc>
        <w:tc>
          <w:tcPr>
            <w:tcW w:w="4803" w:type="dxa"/>
            <w:tcBorders>
              <w:bottom w:val="single" w:sz="4" w:space="0" w:color="auto"/>
            </w:tcBorders>
            <w:shd w:val="clear" w:color="auto" w:fill="A6A6A6"/>
          </w:tcPr>
          <w:p w:rsidR="00C11F3D" w:rsidRPr="005820AF" w:rsidRDefault="00C11F3D" w:rsidP="00963F84">
            <w:pPr>
              <w:jc w:val="center"/>
              <w:rPr>
                <w:rFonts w:ascii="Verdana" w:hAnsi="Verdana"/>
                <w:b/>
              </w:rPr>
            </w:pPr>
            <w:r>
              <w:rPr>
                <w:rFonts w:ascii="Verdana" w:hAnsi="Verdana"/>
                <w:b/>
              </w:rPr>
              <w:t xml:space="preserve">Detalle </w:t>
            </w:r>
          </w:p>
        </w:tc>
      </w:tr>
      <w:tr w:rsidR="00C11F3D" w:rsidTr="00963F84">
        <w:trPr>
          <w:trHeight w:val="314"/>
        </w:trPr>
        <w:tc>
          <w:tcPr>
            <w:tcW w:w="4453" w:type="dxa"/>
          </w:tcPr>
          <w:p w:rsidR="00C11F3D" w:rsidRPr="005820AF" w:rsidRDefault="00C11F3D" w:rsidP="00963F84">
            <w:pPr>
              <w:jc w:val="center"/>
              <w:rPr>
                <w:rFonts w:ascii="Verdana" w:hAnsi="Verdana"/>
              </w:rPr>
            </w:pPr>
            <w:r>
              <w:rPr>
                <w:rFonts w:ascii="Verdana" w:hAnsi="Verdana"/>
              </w:rPr>
              <w:lastRenderedPageBreak/>
              <w:t xml:space="preserve">Enero </w:t>
            </w:r>
          </w:p>
        </w:tc>
        <w:tc>
          <w:tcPr>
            <w:tcW w:w="4803" w:type="dxa"/>
            <w:tcBorders>
              <w:top w:val="single" w:sz="4" w:space="0" w:color="auto"/>
            </w:tcBorders>
          </w:tcPr>
          <w:p w:rsidR="00C11F3D" w:rsidRDefault="00C11F3D" w:rsidP="00963F84">
            <w:pPr>
              <w:rPr>
                <w:rFonts w:ascii="Verdana" w:hAnsi="Verdana"/>
              </w:rPr>
            </w:pPr>
            <w:r>
              <w:rPr>
                <w:rFonts w:ascii="Verdana" w:hAnsi="Verdana"/>
              </w:rPr>
              <w:t xml:space="preserve">9 sorteo mes de diciembre  </w:t>
            </w:r>
          </w:p>
          <w:p w:rsidR="00C11F3D" w:rsidRPr="005820AF" w:rsidRDefault="00C11F3D" w:rsidP="00963F84">
            <w:pPr>
              <w:rPr>
                <w:rFonts w:ascii="Verdana" w:hAnsi="Verdana"/>
              </w:rPr>
            </w:pPr>
            <w:r>
              <w:rPr>
                <w:rFonts w:ascii="Verdana" w:hAnsi="Verdana"/>
              </w:rPr>
              <w:t xml:space="preserve">17 juego </w:t>
            </w:r>
          </w:p>
        </w:tc>
      </w:tr>
      <w:tr w:rsidR="00C11F3D" w:rsidTr="00963F84">
        <w:trPr>
          <w:trHeight w:val="337"/>
        </w:trPr>
        <w:tc>
          <w:tcPr>
            <w:tcW w:w="4453" w:type="dxa"/>
          </w:tcPr>
          <w:p w:rsidR="00C11F3D" w:rsidRPr="005820AF" w:rsidRDefault="00C11F3D" w:rsidP="00963F84">
            <w:pPr>
              <w:jc w:val="center"/>
              <w:rPr>
                <w:rFonts w:ascii="Verdana" w:hAnsi="Verdana"/>
              </w:rPr>
            </w:pPr>
            <w:r>
              <w:rPr>
                <w:rFonts w:ascii="Verdana" w:hAnsi="Verdana"/>
              </w:rPr>
              <w:t xml:space="preserve">Febrero </w:t>
            </w:r>
          </w:p>
        </w:tc>
        <w:tc>
          <w:tcPr>
            <w:tcW w:w="4803" w:type="dxa"/>
          </w:tcPr>
          <w:p w:rsidR="00C11F3D" w:rsidRDefault="00C11F3D" w:rsidP="00963F84">
            <w:pPr>
              <w:rPr>
                <w:rFonts w:ascii="Verdana" w:hAnsi="Verdana"/>
              </w:rPr>
            </w:pPr>
            <w:r>
              <w:rPr>
                <w:rFonts w:ascii="Verdana" w:hAnsi="Verdana"/>
              </w:rPr>
              <w:t xml:space="preserve">6 sorteo mes de enero </w:t>
            </w:r>
          </w:p>
          <w:p w:rsidR="00C11F3D" w:rsidRPr="005820AF" w:rsidRDefault="00C11F3D" w:rsidP="00963F84">
            <w:pPr>
              <w:rPr>
                <w:rFonts w:ascii="Verdana" w:hAnsi="Verdana"/>
              </w:rPr>
            </w:pPr>
            <w:r>
              <w:rPr>
                <w:rFonts w:ascii="Verdana" w:hAnsi="Verdana"/>
              </w:rPr>
              <w:t xml:space="preserve">14 juego </w:t>
            </w:r>
          </w:p>
        </w:tc>
      </w:tr>
      <w:tr w:rsidR="00C11F3D" w:rsidTr="00963F84">
        <w:trPr>
          <w:trHeight w:val="314"/>
        </w:trPr>
        <w:tc>
          <w:tcPr>
            <w:tcW w:w="4453" w:type="dxa"/>
          </w:tcPr>
          <w:p w:rsidR="00C11F3D" w:rsidRPr="005820AF" w:rsidRDefault="00C11F3D" w:rsidP="00963F84">
            <w:pPr>
              <w:jc w:val="center"/>
              <w:rPr>
                <w:rFonts w:ascii="Verdana" w:hAnsi="Verdana"/>
              </w:rPr>
            </w:pPr>
            <w:r>
              <w:rPr>
                <w:rFonts w:ascii="Verdana" w:hAnsi="Verdana"/>
              </w:rPr>
              <w:t xml:space="preserve">Marzo </w:t>
            </w:r>
          </w:p>
        </w:tc>
        <w:tc>
          <w:tcPr>
            <w:tcW w:w="4803" w:type="dxa"/>
          </w:tcPr>
          <w:p w:rsidR="00C11F3D" w:rsidRPr="005820AF" w:rsidRDefault="00C11F3D" w:rsidP="00963F84">
            <w:pPr>
              <w:jc w:val="center"/>
              <w:rPr>
                <w:rFonts w:ascii="Verdana" w:hAnsi="Verdana"/>
              </w:rPr>
            </w:pPr>
            <w:r>
              <w:rPr>
                <w:rFonts w:ascii="Verdana" w:hAnsi="Verdana"/>
              </w:rPr>
              <w:t xml:space="preserve">6 sorteo mes de febrero y trimestral: diciembre –enero y febrero  y  14 juego </w:t>
            </w:r>
          </w:p>
        </w:tc>
      </w:tr>
    </w:tbl>
    <w:p w:rsidR="00C11F3D" w:rsidRPr="001F7534" w:rsidRDefault="00C11F3D" w:rsidP="00C11F3D">
      <w:pPr>
        <w:pStyle w:val="Textoindependiente"/>
        <w:spacing w:line="360" w:lineRule="auto"/>
        <w:ind w:left="900"/>
        <w:rPr>
          <w:rFonts w:ascii="Verdana" w:hAnsi="Verdana"/>
          <w:szCs w:val="24"/>
        </w:rPr>
      </w:pPr>
    </w:p>
    <w:p w:rsidR="00C11F3D" w:rsidRDefault="00C11F3D" w:rsidP="00C11F3D">
      <w:pPr>
        <w:pStyle w:val="Textoindependiente"/>
        <w:numPr>
          <w:ilvl w:val="0"/>
          <w:numId w:val="3"/>
        </w:numPr>
        <w:spacing w:line="360" w:lineRule="auto"/>
        <w:rPr>
          <w:rFonts w:ascii="Verdana" w:hAnsi="Verdana"/>
          <w:b/>
          <w:szCs w:val="24"/>
          <w:u w:val="single"/>
        </w:rPr>
      </w:pPr>
      <w:r w:rsidRPr="00A43FA3">
        <w:rPr>
          <w:rFonts w:ascii="Verdana" w:hAnsi="Verdana"/>
          <w:b/>
          <w:szCs w:val="24"/>
          <w:u w:val="single"/>
        </w:rPr>
        <w:t>OTROS RECURSOS FISCALES: REGALÍAS HIDROCARBURÍFERAS</w:t>
      </w:r>
    </w:p>
    <w:p w:rsidR="00C11F3D" w:rsidRPr="00A75DE4" w:rsidRDefault="00C11F3D" w:rsidP="00C11F3D">
      <w:pPr>
        <w:rPr>
          <w:rFonts w:ascii="Verdana" w:hAnsi="Verdana" w:cs="Verdana"/>
          <w:b/>
          <w:u w:val="single"/>
        </w:rPr>
      </w:pPr>
      <w:r>
        <w:rPr>
          <w:rFonts w:ascii="Verdana" w:hAnsi="Verdana" w:cs="Verdana"/>
          <w:b/>
          <w:u w:val="single"/>
        </w:rPr>
        <w:t>Acciones y Datos para el 1</w:t>
      </w:r>
      <w:r w:rsidRPr="00AE0DB7">
        <w:rPr>
          <w:rFonts w:ascii="Verdana" w:hAnsi="Verdana" w:cs="Verdana"/>
          <w:b/>
          <w:u w:val="single"/>
        </w:rPr>
        <w:t>º Trimestre de 201</w:t>
      </w:r>
      <w:r>
        <w:rPr>
          <w:rFonts w:ascii="Verdana" w:hAnsi="Verdana" w:cs="Verdana"/>
          <w:b/>
          <w:u w:val="single"/>
        </w:rPr>
        <w:t>5</w:t>
      </w:r>
      <w:r w:rsidRPr="00AE0DB7">
        <w:rPr>
          <w:rFonts w:ascii="Verdana" w:hAnsi="Verdana" w:cs="Verdana"/>
          <w:b/>
        </w:rPr>
        <w:t>:</w:t>
      </w:r>
    </w:p>
    <w:p w:rsidR="00C11F3D" w:rsidRPr="003D6710" w:rsidRDefault="00C11F3D" w:rsidP="00C11F3D">
      <w:pPr>
        <w:rPr>
          <w:rFonts w:ascii="Verdana" w:hAnsi="Verdana" w:cs="Verdana"/>
        </w:rPr>
      </w:pPr>
    </w:p>
    <w:p w:rsidR="00C11F3D" w:rsidRPr="003D6710" w:rsidRDefault="00C11F3D" w:rsidP="00C11F3D">
      <w:pPr>
        <w:pStyle w:val="Textoindependiente"/>
        <w:tabs>
          <w:tab w:val="left" w:pos="1440"/>
        </w:tabs>
        <w:spacing w:after="0"/>
        <w:jc w:val="both"/>
        <w:rPr>
          <w:rFonts w:ascii="Verdana" w:hAnsi="Verdana" w:cs="Verdana"/>
        </w:rPr>
      </w:pPr>
      <w:r>
        <w:rPr>
          <w:rFonts w:ascii="Verdana" w:hAnsi="Verdana" w:cs="Verdana"/>
        </w:rPr>
        <w:t>Para lograr mejorar la recaudación de regalías, se están realizando las siguientes acciones:</w:t>
      </w:r>
    </w:p>
    <w:p w:rsidR="00C11F3D" w:rsidRDefault="00C11F3D" w:rsidP="00C11F3D">
      <w:pPr>
        <w:pStyle w:val="Sangradetextonormal"/>
        <w:tabs>
          <w:tab w:val="left" w:pos="1440"/>
        </w:tabs>
        <w:spacing w:after="0"/>
        <w:ind w:left="0" w:firstLine="0"/>
        <w:jc w:val="both"/>
        <w:rPr>
          <w:rFonts w:ascii="Verdana" w:hAnsi="Verdana" w:cs="Verdana"/>
        </w:rPr>
      </w:pPr>
    </w:p>
    <w:p w:rsidR="00C11F3D" w:rsidRPr="00FA35AD" w:rsidRDefault="00C11F3D" w:rsidP="00C11F3D">
      <w:pPr>
        <w:pStyle w:val="Sangradetextonormal"/>
        <w:numPr>
          <w:ilvl w:val="1"/>
          <w:numId w:val="3"/>
        </w:numPr>
        <w:tabs>
          <w:tab w:val="left" w:pos="1440"/>
        </w:tabs>
        <w:spacing w:after="0"/>
        <w:ind w:left="0"/>
        <w:jc w:val="both"/>
        <w:rPr>
          <w:rFonts w:ascii="Verdana" w:hAnsi="Verdana" w:cs="Verdana"/>
        </w:rPr>
      </w:pPr>
      <w:r w:rsidRPr="003D6710">
        <w:rPr>
          <w:rFonts w:ascii="Verdana" w:hAnsi="Verdana" w:cs="Verdana"/>
        </w:rPr>
        <w:tab/>
      </w:r>
      <w:r w:rsidRPr="00FA35AD">
        <w:rPr>
          <w:rFonts w:ascii="Verdana" w:hAnsi="Verdana" w:cs="Verdana"/>
        </w:rPr>
        <w:t xml:space="preserve">Proyectar a partir de la herramienta de la tele medición y de la disposición de información de la producción on line (tiempo real), de la formación de un centro de colección de datos compuesto por personal administrativo y entrenado, y de la correspondiente infraestructura de hardware y software, un programa que integre todos los recursos y métodos necesarios para lograr los objetivos estratégicos, desde una visión de proceso y en forma coordinada con todos los actores que integran la gestión de control. A la </w:t>
      </w:r>
      <w:r w:rsidRPr="00FA35AD">
        <w:rPr>
          <w:rFonts w:ascii="Verdana" w:hAnsi="Verdana" w:cs="Verdana"/>
        </w:rPr>
        <w:lastRenderedPageBreak/>
        <w:t>fecha se está dando cumplimiento a las tareas y obras con la provisión, montaje, desarrollo, puesta en marcha del sistema de tele medición e instalación de instrumentos de adquisición de datos.</w:t>
      </w:r>
    </w:p>
    <w:p w:rsidR="00C11F3D" w:rsidRPr="00FA35AD" w:rsidRDefault="00C11F3D" w:rsidP="00C11F3D">
      <w:pPr>
        <w:pStyle w:val="Sangradetextonormal"/>
        <w:tabs>
          <w:tab w:val="left" w:pos="1440"/>
        </w:tabs>
        <w:spacing w:after="0"/>
        <w:ind w:left="0" w:firstLine="0"/>
        <w:jc w:val="both"/>
        <w:rPr>
          <w:rFonts w:ascii="Verdana" w:hAnsi="Verdana" w:cs="Verdana"/>
        </w:rPr>
      </w:pPr>
    </w:p>
    <w:p w:rsidR="00C11F3D" w:rsidRPr="00FA35AD" w:rsidRDefault="00C11F3D" w:rsidP="00C11F3D">
      <w:pPr>
        <w:pStyle w:val="Sangradetextonormal"/>
        <w:numPr>
          <w:ilvl w:val="1"/>
          <w:numId w:val="3"/>
        </w:numPr>
        <w:tabs>
          <w:tab w:val="left" w:pos="1440"/>
        </w:tabs>
        <w:spacing w:after="0"/>
        <w:ind w:left="0"/>
        <w:jc w:val="both"/>
        <w:rPr>
          <w:rFonts w:ascii="Verdana" w:hAnsi="Verdana" w:cs="Verdana"/>
        </w:rPr>
      </w:pPr>
      <w:r w:rsidRPr="00FA35AD">
        <w:rPr>
          <w:rFonts w:ascii="Verdana" w:hAnsi="Verdana" w:cs="Verdana"/>
        </w:rPr>
        <w:t xml:space="preserve">  Utilizar tecnología de avanzada para asegurar un mayor grado de certeza respecto a la información que brindan los instrumentos de medición de los hidrocarburos.</w:t>
      </w:r>
    </w:p>
    <w:p w:rsidR="00C11F3D" w:rsidRPr="00FA35AD" w:rsidRDefault="00C11F3D" w:rsidP="00C11F3D">
      <w:pPr>
        <w:pStyle w:val="Sangranegativadeprimeralnea"/>
        <w:tabs>
          <w:tab w:val="clear" w:pos="1701"/>
          <w:tab w:val="left" w:pos="1440"/>
        </w:tabs>
        <w:spacing w:after="0"/>
        <w:ind w:left="0" w:firstLine="0"/>
        <w:jc w:val="both"/>
        <w:rPr>
          <w:rFonts w:ascii="Verdana" w:hAnsi="Verdana" w:cs="Verdana"/>
        </w:rPr>
      </w:pPr>
    </w:p>
    <w:p w:rsidR="00C11F3D" w:rsidRPr="00FA35AD" w:rsidRDefault="00C11F3D" w:rsidP="00C11F3D">
      <w:pPr>
        <w:pStyle w:val="Sangranegativadeprimeralnea"/>
        <w:numPr>
          <w:ilvl w:val="1"/>
          <w:numId w:val="3"/>
        </w:numPr>
        <w:tabs>
          <w:tab w:val="clear" w:pos="1701"/>
          <w:tab w:val="left" w:pos="1440"/>
        </w:tabs>
        <w:spacing w:after="0"/>
        <w:ind w:left="0"/>
        <w:jc w:val="both"/>
        <w:rPr>
          <w:rFonts w:ascii="Verdana" w:hAnsi="Verdana" w:cs="Verdana"/>
        </w:rPr>
      </w:pPr>
      <w:r w:rsidRPr="00FA35AD">
        <w:rPr>
          <w:rFonts w:ascii="Verdana" w:hAnsi="Verdana" w:cs="Verdana"/>
        </w:rPr>
        <w:t xml:space="preserve">  Se acordó con </w:t>
      </w:r>
      <w:smartTag w:uri="urn:schemas-microsoft-com:office:smarttags" w:element="PersonName">
        <w:smartTagPr>
          <w:attr w:name="ProductID" w:val="la Direcci￳n"/>
        </w:smartTagPr>
        <w:r w:rsidRPr="00FA35AD">
          <w:rPr>
            <w:rFonts w:ascii="Verdana" w:hAnsi="Verdana" w:cs="Verdana"/>
          </w:rPr>
          <w:t>la Dirección</w:t>
        </w:r>
      </w:smartTag>
      <w:r w:rsidRPr="00FA35AD">
        <w:rPr>
          <w:rFonts w:ascii="Verdana" w:hAnsi="Verdana" w:cs="Verdana"/>
        </w:rPr>
        <w:t xml:space="preserve"> de Catastro la implementación de un sub-sistema para procesamiento y presentación de pozos, tanto por áreas como por departamento</w:t>
      </w:r>
    </w:p>
    <w:p w:rsidR="00C11F3D" w:rsidRPr="00FA35AD" w:rsidRDefault="00C11F3D" w:rsidP="00C11F3D">
      <w:pPr>
        <w:pStyle w:val="Sangranegativadeprimeralnea"/>
        <w:tabs>
          <w:tab w:val="clear" w:pos="1701"/>
          <w:tab w:val="left" w:pos="1440"/>
        </w:tabs>
        <w:spacing w:after="0"/>
        <w:ind w:left="0" w:firstLine="0"/>
        <w:jc w:val="both"/>
        <w:rPr>
          <w:rFonts w:ascii="Verdana" w:hAnsi="Verdana" w:cs="Verdana"/>
        </w:rPr>
      </w:pPr>
    </w:p>
    <w:p w:rsidR="00C11F3D" w:rsidRPr="00FA35AD" w:rsidRDefault="00C11F3D" w:rsidP="00C11F3D">
      <w:pPr>
        <w:pStyle w:val="Sangranegativadeprimeralnea"/>
        <w:numPr>
          <w:ilvl w:val="1"/>
          <w:numId w:val="3"/>
        </w:numPr>
        <w:tabs>
          <w:tab w:val="clear" w:pos="1701"/>
          <w:tab w:val="left" w:pos="1440"/>
        </w:tabs>
        <w:spacing w:after="0"/>
        <w:ind w:left="0"/>
        <w:jc w:val="both"/>
        <w:rPr>
          <w:rFonts w:ascii="Verdana" w:hAnsi="Verdana" w:cs="Verdana"/>
        </w:rPr>
      </w:pPr>
      <w:r w:rsidRPr="00FA35AD">
        <w:rPr>
          <w:rFonts w:ascii="Verdana" w:hAnsi="Verdana" w:cs="Verdana"/>
        </w:rPr>
        <w:t xml:space="preserve">  Implementar un nuevo sistema informático para el control de la recaudación de regalías hidrocarburíferas encontrándose en etapa de diseño y prueba, con un grado de avance del 70%.</w:t>
      </w:r>
    </w:p>
    <w:p w:rsidR="00C11F3D" w:rsidRPr="00FA35AD" w:rsidRDefault="00C11F3D" w:rsidP="00C11F3D">
      <w:pPr>
        <w:pStyle w:val="Sangranegativadeprimeralnea"/>
        <w:tabs>
          <w:tab w:val="clear" w:pos="1701"/>
          <w:tab w:val="left" w:pos="1440"/>
        </w:tabs>
        <w:spacing w:after="0"/>
        <w:ind w:left="0" w:firstLine="0"/>
        <w:jc w:val="both"/>
        <w:rPr>
          <w:rFonts w:ascii="Verdana" w:hAnsi="Verdana" w:cs="Verdana"/>
        </w:rPr>
      </w:pPr>
    </w:p>
    <w:p w:rsidR="00C11F3D" w:rsidRDefault="00C11F3D" w:rsidP="00C11F3D">
      <w:pPr>
        <w:pStyle w:val="Sangranegativadeprimeralnea"/>
        <w:numPr>
          <w:ilvl w:val="1"/>
          <w:numId w:val="3"/>
        </w:numPr>
        <w:tabs>
          <w:tab w:val="clear" w:pos="1701"/>
          <w:tab w:val="left" w:pos="1440"/>
        </w:tabs>
        <w:spacing w:after="0"/>
        <w:ind w:left="0"/>
        <w:jc w:val="both"/>
        <w:rPr>
          <w:rFonts w:ascii="Verdana" w:hAnsi="Verdana" w:cs="Verdana"/>
        </w:rPr>
      </w:pPr>
      <w:r w:rsidRPr="006D320D">
        <w:rPr>
          <w:rFonts w:ascii="Verdana" w:hAnsi="Verdana" w:cs="Verdana"/>
        </w:rPr>
        <w:t xml:space="preserve">  Se ha presentado un proyecto para reglamentar las multas del artículo 28 de </w:t>
      </w:r>
      <w:smartTag w:uri="urn:schemas-microsoft-com:office:smarttags" w:element="PersonName">
        <w:smartTagPr>
          <w:attr w:name="ProductID" w:val="La Ley"/>
        </w:smartTagPr>
        <w:r w:rsidRPr="006D320D">
          <w:rPr>
            <w:rFonts w:ascii="Verdana" w:hAnsi="Verdana" w:cs="Verdana"/>
          </w:rPr>
          <w:t>la Ley</w:t>
        </w:r>
      </w:smartTag>
      <w:r w:rsidRPr="006D320D">
        <w:rPr>
          <w:rFonts w:ascii="Verdana" w:hAnsi="Verdana" w:cs="Verdana"/>
        </w:rPr>
        <w:t xml:space="preserve"> 7526, para incumplimientos vinculados  a las reglamentaciones en materia de suministro de información o a las solicitudes de información que emitan las autoridades competentes. Dentro de este marco se a</w:t>
      </w:r>
      <w:r w:rsidRPr="006D320D">
        <w:rPr>
          <w:rFonts w:ascii="Verdana" w:hAnsi="Verdana" w:cs="Arial"/>
        </w:rPr>
        <w:t xml:space="preserve">ctualizó el valor de multas </w:t>
      </w:r>
      <w:r w:rsidRPr="006D320D">
        <w:rPr>
          <w:rFonts w:ascii="Verdana" w:hAnsi="Verdana" w:cs="Arial"/>
        </w:rPr>
        <w:lastRenderedPageBreak/>
        <w:t xml:space="preserve">previstas en el inciso c) de </w:t>
      </w:r>
      <w:smartTag w:uri="urn:schemas-microsoft-com:office:smarttags" w:element="PersonName">
        <w:smartTagPr>
          <w:attr w:name="ProductID" w:val="La Ley"/>
        </w:smartTagPr>
        <w:r w:rsidRPr="006D320D">
          <w:rPr>
            <w:rFonts w:ascii="Verdana" w:hAnsi="Verdana" w:cs="Arial"/>
          </w:rPr>
          <w:t>la Ley</w:t>
        </w:r>
      </w:smartTag>
      <w:r w:rsidRPr="006D320D">
        <w:rPr>
          <w:rFonts w:ascii="Verdana" w:hAnsi="Verdana" w:cs="Arial"/>
        </w:rPr>
        <w:t xml:space="preserve"> 7526, aplicable a incumplimientos vinculados a la reglamentación en materia de suministro de información o solicitudes de información que emitan las autoridades de aplicación e incumplimientos vinculados a las obligaciones emergentes de la tele medición, de $ </w:t>
      </w:r>
      <w:smartTag w:uri="urn:schemas-microsoft-com:office:smarttags" w:element="metricconverter">
        <w:smartTagPr>
          <w:attr w:name="ProductID" w:val="50.000 a"/>
        </w:smartTagPr>
        <w:r w:rsidRPr="006D320D">
          <w:rPr>
            <w:rFonts w:ascii="Verdana" w:hAnsi="Verdana" w:cs="Arial"/>
          </w:rPr>
          <w:t>50.000 a</w:t>
        </w:r>
      </w:smartTag>
      <w:r w:rsidRPr="006D320D">
        <w:rPr>
          <w:rFonts w:ascii="Verdana" w:hAnsi="Verdana" w:cs="Arial"/>
        </w:rPr>
        <w:t xml:space="preserve"> $200.000.</w:t>
      </w:r>
      <w:r w:rsidRPr="006D320D">
        <w:rPr>
          <w:rFonts w:ascii="Verdana" w:hAnsi="Verdana" w:cs="Verdana"/>
        </w:rPr>
        <w:t xml:space="preserve"> </w:t>
      </w:r>
    </w:p>
    <w:p w:rsidR="00C11F3D" w:rsidRDefault="00C11F3D" w:rsidP="00C11F3D">
      <w:pPr>
        <w:pStyle w:val="Sangranegativadeprimeralnea"/>
        <w:tabs>
          <w:tab w:val="clear" w:pos="1701"/>
          <w:tab w:val="left" w:pos="1440"/>
        </w:tabs>
        <w:spacing w:after="0"/>
        <w:ind w:left="0" w:firstLine="0"/>
        <w:jc w:val="both"/>
        <w:rPr>
          <w:rFonts w:ascii="Verdana" w:hAnsi="Verdana" w:cs="Verdana"/>
        </w:rPr>
      </w:pPr>
    </w:p>
    <w:p w:rsidR="00C11F3D" w:rsidRPr="003D6710" w:rsidRDefault="00C11F3D" w:rsidP="00C11F3D">
      <w:pPr>
        <w:pStyle w:val="Sangranegativadeprimeralnea"/>
        <w:tabs>
          <w:tab w:val="clear" w:pos="1701"/>
          <w:tab w:val="left" w:pos="1440"/>
        </w:tabs>
        <w:spacing w:after="0"/>
        <w:ind w:left="0" w:firstLine="0"/>
        <w:jc w:val="both"/>
        <w:rPr>
          <w:rFonts w:ascii="Verdana" w:hAnsi="Verdana" w:cs="Verdana"/>
        </w:rPr>
      </w:pPr>
    </w:p>
    <w:tbl>
      <w:tblPr>
        <w:tblW w:w="9352" w:type="dxa"/>
        <w:tblInd w:w="70" w:type="dxa"/>
        <w:tblCellMar>
          <w:left w:w="70" w:type="dxa"/>
          <w:right w:w="70" w:type="dxa"/>
        </w:tblCellMar>
        <w:tblLook w:val="00A0" w:firstRow="1" w:lastRow="0" w:firstColumn="1" w:lastColumn="0" w:noHBand="0" w:noVBand="0"/>
      </w:tblPr>
      <w:tblGrid>
        <w:gridCol w:w="2672"/>
        <w:gridCol w:w="244"/>
        <w:gridCol w:w="1426"/>
        <w:gridCol w:w="1511"/>
        <w:gridCol w:w="159"/>
        <w:gridCol w:w="1516"/>
        <w:gridCol w:w="154"/>
        <w:gridCol w:w="1638"/>
        <w:gridCol w:w="32"/>
      </w:tblGrid>
      <w:tr w:rsidR="00C11F3D" w:rsidRPr="00CE3D97" w:rsidTr="00963F84">
        <w:trPr>
          <w:gridAfter w:val="1"/>
          <w:wAfter w:w="32" w:type="dxa"/>
          <w:trHeight w:val="285"/>
        </w:trPr>
        <w:tc>
          <w:tcPr>
            <w:tcW w:w="6012" w:type="dxa"/>
            <w:gridSpan w:val="5"/>
            <w:tcBorders>
              <w:top w:val="nil"/>
              <w:left w:val="nil"/>
              <w:bottom w:val="nil"/>
              <w:right w:val="nil"/>
            </w:tcBorders>
            <w:noWrap/>
            <w:vAlign w:val="bottom"/>
          </w:tcPr>
          <w:p w:rsidR="00C11F3D" w:rsidRPr="00CE3D97" w:rsidRDefault="00C11F3D" w:rsidP="00963F84">
            <w:pPr>
              <w:rPr>
                <w:rFonts w:ascii="Arial" w:hAnsi="Arial" w:cs="Arial"/>
                <w:b/>
                <w:bCs/>
                <w:sz w:val="18"/>
                <w:szCs w:val="18"/>
                <w:u w:val="single"/>
              </w:rPr>
            </w:pPr>
            <w:r>
              <w:rPr>
                <w:rFonts w:ascii="Arial" w:hAnsi="Arial" w:cs="Arial"/>
                <w:b/>
                <w:bCs/>
                <w:sz w:val="18"/>
                <w:szCs w:val="18"/>
                <w:u w:val="single"/>
              </w:rPr>
              <w:t>1- Recaudación Regalías - Primer</w:t>
            </w:r>
            <w:r w:rsidRPr="00CE3D97">
              <w:rPr>
                <w:rFonts w:ascii="Arial" w:hAnsi="Arial" w:cs="Arial"/>
                <w:b/>
                <w:bCs/>
                <w:sz w:val="18"/>
                <w:szCs w:val="18"/>
                <w:u w:val="single"/>
              </w:rPr>
              <w:t xml:space="preserve"> Trimestre 201</w:t>
            </w:r>
            <w:r>
              <w:rPr>
                <w:rFonts w:ascii="Arial" w:hAnsi="Arial" w:cs="Arial"/>
                <w:b/>
                <w:bCs/>
                <w:sz w:val="18"/>
                <w:szCs w:val="18"/>
                <w:u w:val="single"/>
              </w:rPr>
              <w:t>5</w:t>
            </w:r>
          </w:p>
        </w:tc>
        <w:tc>
          <w:tcPr>
            <w:tcW w:w="1516" w:type="dxa"/>
            <w:tcBorders>
              <w:top w:val="nil"/>
              <w:left w:val="nil"/>
              <w:bottom w:val="nil"/>
              <w:right w:val="nil"/>
            </w:tcBorders>
            <w:noWrap/>
            <w:vAlign w:val="bottom"/>
          </w:tcPr>
          <w:p w:rsidR="00C11F3D" w:rsidRPr="00CE3D97" w:rsidRDefault="00C11F3D" w:rsidP="00963F84">
            <w:pPr>
              <w:rPr>
                <w:rFonts w:ascii="Arial" w:hAnsi="Arial" w:cs="Arial"/>
                <w:sz w:val="18"/>
                <w:szCs w:val="18"/>
              </w:rPr>
            </w:pPr>
          </w:p>
        </w:tc>
        <w:tc>
          <w:tcPr>
            <w:tcW w:w="1792" w:type="dxa"/>
            <w:gridSpan w:val="2"/>
            <w:tcBorders>
              <w:top w:val="nil"/>
              <w:left w:val="nil"/>
              <w:bottom w:val="nil"/>
              <w:right w:val="nil"/>
            </w:tcBorders>
            <w:noWrap/>
            <w:vAlign w:val="bottom"/>
          </w:tcPr>
          <w:p w:rsidR="00C11F3D" w:rsidRPr="00CE3D97" w:rsidRDefault="00C11F3D" w:rsidP="00963F84">
            <w:pPr>
              <w:rPr>
                <w:rFonts w:ascii="Arial" w:hAnsi="Arial" w:cs="Arial"/>
                <w:sz w:val="18"/>
                <w:szCs w:val="18"/>
              </w:rPr>
            </w:pPr>
          </w:p>
        </w:tc>
      </w:tr>
      <w:tr w:rsidR="00C11F3D" w:rsidRPr="00CE3D97" w:rsidTr="00963F84">
        <w:trPr>
          <w:gridAfter w:val="1"/>
          <w:wAfter w:w="32" w:type="dxa"/>
          <w:trHeight w:val="285"/>
        </w:trPr>
        <w:tc>
          <w:tcPr>
            <w:tcW w:w="2672" w:type="dxa"/>
            <w:tcBorders>
              <w:top w:val="nil"/>
              <w:left w:val="nil"/>
              <w:bottom w:val="nil"/>
              <w:right w:val="nil"/>
            </w:tcBorders>
            <w:noWrap/>
            <w:vAlign w:val="bottom"/>
          </w:tcPr>
          <w:p w:rsidR="00C11F3D" w:rsidRPr="00CE3D97" w:rsidRDefault="00C11F3D" w:rsidP="00963F84">
            <w:pPr>
              <w:rPr>
                <w:rFonts w:ascii="Arial" w:hAnsi="Arial" w:cs="Arial"/>
                <w:sz w:val="18"/>
                <w:szCs w:val="18"/>
              </w:rPr>
            </w:pPr>
          </w:p>
        </w:tc>
        <w:tc>
          <w:tcPr>
            <w:tcW w:w="1670" w:type="dxa"/>
            <w:gridSpan w:val="2"/>
            <w:tcBorders>
              <w:top w:val="nil"/>
              <w:left w:val="nil"/>
              <w:bottom w:val="nil"/>
              <w:right w:val="nil"/>
            </w:tcBorders>
            <w:noWrap/>
            <w:vAlign w:val="bottom"/>
          </w:tcPr>
          <w:p w:rsidR="00C11F3D" w:rsidRPr="00CE3D97" w:rsidRDefault="00C11F3D" w:rsidP="00963F84">
            <w:pPr>
              <w:rPr>
                <w:rFonts w:ascii="Arial" w:hAnsi="Arial" w:cs="Arial"/>
                <w:sz w:val="18"/>
                <w:szCs w:val="18"/>
              </w:rPr>
            </w:pPr>
          </w:p>
        </w:tc>
        <w:tc>
          <w:tcPr>
            <w:tcW w:w="1670" w:type="dxa"/>
            <w:gridSpan w:val="2"/>
            <w:tcBorders>
              <w:top w:val="nil"/>
              <w:left w:val="nil"/>
              <w:bottom w:val="nil"/>
              <w:right w:val="nil"/>
            </w:tcBorders>
            <w:noWrap/>
            <w:vAlign w:val="bottom"/>
          </w:tcPr>
          <w:p w:rsidR="00C11F3D" w:rsidRPr="00CE3D97" w:rsidRDefault="00C11F3D" w:rsidP="00963F84">
            <w:pPr>
              <w:rPr>
                <w:rFonts w:ascii="Arial" w:hAnsi="Arial" w:cs="Arial"/>
                <w:sz w:val="18"/>
                <w:szCs w:val="18"/>
              </w:rPr>
            </w:pPr>
          </w:p>
        </w:tc>
        <w:tc>
          <w:tcPr>
            <w:tcW w:w="1516" w:type="dxa"/>
            <w:tcBorders>
              <w:top w:val="nil"/>
              <w:left w:val="nil"/>
              <w:bottom w:val="nil"/>
              <w:right w:val="nil"/>
            </w:tcBorders>
            <w:noWrap/>
            <w:vAlign w:val="bottom"/>
          </w:tcPr>
          <w:p w:rsidR="00C11F3D" w:rsidRPr="00CE3D97" w:rsidRDefault="00C11F3D" w:rsidP="00963F84">
            <w:pPr>
              <w:rPr>
                <w:rFonts w:ascii="Arial" w:hAnsi="Arial" w:cs="Arial"/>
                <w:sz w:val="18"/>
                <w:szCs w:val="18"/>
              </w:rPr>
            </w:pPr>
          </w:p>
        </w:tc>
        <w:tc>
          <w:tcPr>
            <w:tcW w:w="1792" w:type="dxa"/>
            <w:gridSpan w:val="2"/>
            <w:tcBorders>
              <w:top w:val="nil"/>
              <w:left w:val="nil"/>
              <w:bottom w:val="nil"/>
              <w:right w:val="nil"/>
            </w:tcBorders>
            <w:noWrap/>
            <w:vAlign w:val="bottom"/>
          </w:tcPr>
          <w:p w:rsidR="00C11F3D" w:rsidRPr="00CE3D97" w:rsidRDefault="00C11F3D" w:rsidP="00963F84">
            <w:pPr>
              <w:rPr>
                <w:rFonts w:ascii="Arial" w:hAnsi="Arial" w:cs="Arial"/>
                <w:sz w:val="18"/>
                <w:szCs w:val="18"/>
              </w:rPr>
            </w:pPr>
          </w:p>
        </w:tc>
      </w:tr>
      <w:tr w:rsidR="00C11F3D" w:rsidRPr="00CE3D97" w:rsidTr="00963F84">
        <w:trPr>
          <w:trHeight w:val="1230"/>
        </w:trPr>
        <w:tc>
          <w:tcPr>
            <w:tcW w:w="2672" w:type="dxa"/>
            <w:tcBorders>
              <w:top w:val="single" w:sz="4" w:space="0" w:color="auto"/>
              <w:left w:val="single" w:sz="4" w:space="0" w:color="auto"/>
              <w:bottom w:val="single" w:sz="4" w:space="0" w:color="auto"/>
              <w:right w:val="single" w:sz="4" w:space="0" w:color="auto"/>
            </w:tcBorders>
            <w:shd w:val="clear" w:color="000000" w:fill="C0C0C0"/>
            <w:vAlign w:val="center"/>
          </w:tcPr>
          <w:p w:rsidR="00C11F3D" w:rsidRPr="00F60A95" w:rsidRDefault="00C11F3D" w:rsidP="00963F84">
            <w:pPr>
              <w:jc w:val="center"/>
              <w:rPr>
                <w:rFonts w:ascii="Arial" w:hAnsi="Arial" w:cs="Arial"/>
                <w:b/>
                <w:bCs/>
                <w:sz w:val="18"/>
                <w:szCs w:val="18"/>
              </w:rPr>
            </w:pPr>
            <w:r w:rsidRPr="00F60A95">
              <w:rPr>
                <w:rFonts w:ascii="Arial" w:hAnsi="Arial" w:cs="Arial"/>
                <w:b/>
                <w:bCs/>
                <w:sz w:val="18"/>
                <w:szCs w:val="18"/>
              </w:rPr>
              <w:t>RECURSOS NO TRIBUTARIOS (REGALÍAS)</w:t>
            </w:r>
          </w:p>
        </w:tc>
        <w:tc>
          <w:tcPr>
            <w:tcW w:w="1670" w:type="dxa"/>
            <w:gridSpan w:val="2"/>
            <w:tcBorders>
              <w:top w:val="single" w:sz="4" w:space="0" w:color="auto"/>
              <w:left w:val="nil"/>
              <w:bottom w:val="single" w:sz="4" w:space="0" w:color="auto"/>
              <w:right w:val="single" w:sz="4" w:space="0" w:color="auto"/>
            </w:tcBorders>
            <w:shd w:val="clear" w:color="000000" w:fill="C0C0C0"/>
            <w:noWrap/>
            <w:vAlign w:val="center"/>
          </w:tcPr>
          <w:p w:rsidR="00C11F3D" w:rsidRDefault="00C11F3D" w:rsidP="00963F84">
            <w:pPr>
              <w:jc w:val="center"/>
              <w:rPr>
                <w:rFonts w:ascii="Arial" w:hAnsi="Arial" w:cs="Arial"/>
                <w:b/>
                <w:bCs/>
                <w:sz w:val="20"/>
              </w:rPr>
            </w:pPr>
            <w:r>
              <w:rPr>
                <w:rFonts w:ascii="Arial" w:hAnsi="Arial" w:cs="Arial"/>
                <w:b/>
                <w:bCs/>
                <w:sz w:val="20"/>
              </w:rPr>
              <w:t>Enero 2015</w:t>
            </w:r>
          </w:p>
        </w:tc>
        <w:tc>
          <w:tcPr>
            <w:tcW w:w="1670" w:type="dxa"/>
            <w:gridSpan w:val="2"/>
            <w:tcBorders>
              <w:top w:val="single" w:sz="4" w:space="0" w:color="auto"/>
              <w:left w:val="nil"/>
              <w:bottom w:val="single" w:sz="4" w:space="0" w:color="auto"/>
              <w:right w:val="single" w:sz="4" w:space="0" w:color="auto"/>
            </w:tcBorders>
            <w:shd w:val="clear" w:color="000000" w:fill="C0C0C0"/>
            <w:noWrap/>
            <w:vAlign w:val="center"/>
          </w:tcPr>
          <w:p w:rsidR="00C11F3D" w:rsidRDefault="00C11F3D" w:rsidP="00963F84">
            <w:pPr>
              <w:jc w:val="center"/>
              <w:rPr>
                <w:rFonts w:ascii="Arial" w:hAnsi="Arial" w:cs="Arial"/>
                <w:b/>
                <w:bCs/>
                <w:sz w:val="20"/>
              </w:rPr>
            </w:pPr>
            <w:r>
              <w:rPr>
                <w:rFonts w:ascii="Arial" w:hAnsi="Arial" w:cs="Arial"/>
                <w:b/>
                <w:bCs/>
                <w:sz w:val="20"/>
              </w:rPr>
              <w:t>Febrero 2015</w:t>
            </w:r>
          </w:p>
        </w:tc>
        <w:tc>
          <w:tcPr>
            <w:tcW w:w="1670" w:type="dxa"/>
            <w:gridSpan w:val="2"/>
            <w:tcBorders>
              <w:top w:val="single" w:sz="4" w:space="0" w:color="auto"/>
              <w:left w:val="nil"/>
              <w:bottom w:val="single" w:sz="4" w:space="0" w:color="auto"/>
              <w:right w:val="single" w:sz="4" w:space="0" w:color="auto"/>
            </w:tcBorders>
            <w:shd w:val="clear" w:color="000000" w:fill="C0C0C0"/>
            <w:noWrap/>
            <w:vAlign w:val="center"/>
          </w:tcPr>
          <w:p w:rsidR="00C11F3D" w:rsidRDefault="00C11F3D" w:rsidP="00963F84">
            <w:pPr>
              <w:jc w:val="center"/>
              <w:rPr>
                <w:rFonts w:ascii="Arial" w:hAnsi="Arial" w:cs="Arial"/>
                <w:b/>
                <w:bCs/>
                <w:sz w:val="20"/>
              </w:rPr>
            </w:pPr>
            <w:r>
              <w:rPr>
                <w:rFonts w:ascii="Arial" w:hAnsi="Arial" w:cs="Arial"/>
                <w:b/>
                <w:bCs/>
                <w:sz w:val="20"/>
              </w:rPr>
              <w:t>Marzo 2015</w:t>
            </w:r>
          </w:p>
        </w:tc>
        <w:tc>
          <w:tcPr>
            <w:tcW w:w="1670" w:type="dxa"/>
            <w:gridSpan w:val="2"/>
            <w:tcBorders>
              <w:top w:val="single" w:sz="4" w:space="0" w:color="auto"/>
              <w:left w:val="nil"/>
              <w:bottom w:val="single" w:sz="4" w:space="0" w:color="auto"/>
              <w:right w:val="single" w:sz="4" w:space="0" w:color="auto"/>
            </w:tcBorders>
            <w:shd w:val="clear" w:color="000000" w:fill="C0C0C0"/>
            <w:vAlign w:val="center"/>
          </w:tcPr>
          <w:p w:rsidR="00C11F3D" w:rsidRPr="00F60A95" w:rsidRDefault="00C11F3D" w:rsidP="00963F84">
            <w:pPr>
              <w:jc w:val="center"/>
              <w:rPr>
                <w:rFonts w:ascii="Arial" w:hAnsi="Arial" w:cs="Arial"/>
                <w:b/>
                <w:bCs/>
                <w:sz w:val="18"/>
                <w:szCs w:val="18"/>
              </w:rPr>
            </w:pPr>
            <w:r w:rsidRPr="00F60A95">
              <w:rPr>
                <w:rFonts w:ascii="Arial" w:hAnsi="Arial" w:cs="Arial"/>
                <w:b/>
                <w:bCs/>
                <w:sz w:val="18"/>
                <w:szCs w:val="18"/>
              </w:rPr>
              <w:t xml:space="preserve">TOTAL  </w:t>
            </w:r>
            <w:r>
              <w:rPr>
                <w:rFonts w:ascii="Arial" w:hAnsi="Arial" w:cs="Arial"/>
                <w:b/>
                <w:bCs/>
                <w:sz w:val="18"/>
                <w:szCs w:val="18"/>
              </w:rPr>
              <w:t xml:space="preserve">PRIMER </w:t>
            </w:r>
            <w:r w:rsidRPr="00F60A95">
              <w:rPr>
                <w:rFonts w:ascii="Arial" w:hAnsi="Arial" w:cs="Arial"/>
                <w:b/>
                <w:bCs/>
                <w:sz w:val="18"/>
                <w:szCs w:val="18"/>
              </w:rPr>
              <w:t xml:space="preserve"> TRIMESTRE 201</w:t>
            </w:r>
            <w:r>
              <w:rPr>
                <w:rFonts w:ascii="Arial" w:hAnsi="Arial" w:cs="Arial"/>
                <w:b/>
                <w:bCs/>
                <w:sz w:val="18"/>
                <w:szCs w:val="18"/>
              </w:rPr>
              <w:t>5</w:t>
            </w:r>
          </w:p>
        </w:tc>
      </w:tr>
      <w:tr w:rsidR="00C11F3D" w:rsidRPr="00CE3D97" w:rsidTr="00963F84">
        <w:trPr>
          <w:trHeight w:val="591"/>
        </w:trPr>
        <w:tc>
          <w:tcPr>
            <w:tcW w:w="2672" w:type="dxa"/>
            <w:tcBorders>
              <w:top w:val="nil"/>
              <w:left w:val="single" w:sz="4" w:space="0" w:color="auto"/>
              <w:bottom w:val="single" w:sz="4" w:space="0" w:color="auto"/>
              <w:right w:val="single" w:sz="4" w:space="0" w:color="auto"/>
            </w:tcBorders>
            <w:noWrap/>
            <w:vAlign w:val="bottom"/>
          </w:tcPr>
          <w:p w:rsidR="00C11F3D" w:rsidRPr="00F60A95" w:rsidRDefault="00C11F3D" w:rsidP="00963F84">
            <w:pPr>
              <w:rPr>
                <w:rFonts w:ascii="Arial" w:hAnsi="Arial" w:cs="Arial"/>
                <w:sz w:val="18"/>
                <w:szCs w:val="18"/>
              </w:rPr>
            </w:pPr>
            <w:r w:rsidRPr="00F60A95">
              <w:rPr>
                <w:rFonts w:ascii="Arial" w:hAnsi="Arial" w:cs="Arial"/>
                <w:sz w:val="18"/>
                <w:szCs w:val="18"/>
              </w:rPr>
              <w:t>Regalías Petrolíferas (Reg. Ordinaria)</w:t>
            </w:r>
          </w:p>
        </w:tc>
        <w:tc>
          <w:tcPr>
            <w:tcW w:w="1670" w:type="dxa"/>
            <w:gridSpan w:val="2"/>
            <w:tcBorders>
              <w:top w:val="nil"/>
              <w:left w:val="nil"/>
              <w:bottom w:val="single" w:sz="4" w:space="0" w:color="auto"/>
              <w:right w:val="single" w:sz="4" w:space="0" w:color="auto"/>
            </w:tcBorders>
            <w:noWrap/>
            <w:vAlign w:val="bottom"/>
          </w:tcPr>
          <w:p w:rsidR="00C11F3D" w:rsidRDefault="00C11F3D" w:rsidP="00963F84">
            <w:pPr>
              <w:jc w:val="right"/>
              <w:rPr>
                <w:rFonts w:ascii="Arial" w:hAnsi="Arial" w:cs="Arial"/>
                <w:sz w:val="20"/>
              </w:rPr>
            </w:pPr>
            <w:r>
              <w:rPr>
                <w:rFonts w:ascii="Arial" w:hAnsi="Arial" w:cs="Arial"/>
                <w:sz w:val="20"/>
              </w:rPr>
              <w:t>195.667.519,46</w:t>
            </w:r>
          </w:p>
        </w:tc>
        <w:tc>
          <w:tcPr>
            <w:tcW w:w="1670" w:type="dxa"/>
            <w:gridSpan w:val="2"/>
            <w:tcBorders>
              <w:top w:val="nil"/>
              <w:left w:val="nil"/>
              <w:bottom w:val="single" w:sz="4" w:space="0" w:color="auto"/>
              <w:right w:val="single" w:sz="4" w:space="0" w:color="auto"/>
            </w:tcBorders>
            <w:noWrap/>
            <w:vAlign w:val="bottom"/>
          </w:tcPr>
          <w:p w:rsidR="00C11F3D" w:rsidRDefault="00C11F3D" w:rsidP="00963F84">
            <w:pPr>
              <w:jc w:val="right"/>
              <w:rPr>
                <w:rFonts w:ascii="Arial" w:hAnsi="Arial" w:cs="Arial"/>
                <w:sz w:val="20"/>
              </w:rPr>
            </w:pPr>
            <w:r>
              <w:rPr>
                <w:rFonts w:ascii="Arial" w:hAnsi="Arial" w:cs="Arial"/>
                <w:sz w:val="20"/>
              </w:rPr>
              <w:t>183.365.102,18</w:t>
            </w:r>
          </w:p>
        </w:tc>
        <w:tc>
          <w:tcPr>
            <w:tcW w:w="1670" w:type="dxa"/>
            <w:gridSpan w:val="2"/>
            <w:tcBorders>
              <w:top w:val="nil"/>
              <w:left w:val="nil"/>
              <w:bottom w:val="single" w:sz="4" w:space="0" w:color="auto"/>
              <w:right w:val="single" w:sz="4" w:space="0" w:color="auto"/>
            </w:tcBorders>
            <w:noWrap/>
            <w:vAlign w:val="bottom"/>
          </w:tcPr>
          <w:p w:rsidR="00C11F3D" w:rsidRDefault="00C11F3D" w:rsidP="00963F84">
            <w:pPr>
              <w:jc w:val="right"/>
              <w:rPr>
                <w:rFonts w:ascii="Arial" w:hAnsi="Arial" w:cs="Arial"/>
                <w:sz w:val="20"/>
              </w:rPr>
            </w:pPr>
            <w:r>
              <w:rPr>
                <w:rFonts w:ascii="Arial" w:hAnsi="Arial" w:cs="Arial"/>
                <w:sz w:val="20"/>
              </w:rPr>
              <w:t>161.038.333,31</w:t>
            </w:r>
          </w:p>
        </w:tc>
        <w:tc>
          <w:tcPr>
            <w:tcW w:w="1670" w:type="dxa"/>
            <w:gridSpan w:val="2"/>
            <w:tcBorders>
              <w:top w:val="nil"/>
              <w:left w:val="nil"/>
              <w:bottom w:val="single" w:sz="4" w:space="0" w:color="auto"/>
              <w:right w:val="single" w:sz="4" w:space="0" w:color="auto"/>
            </w:tcBorders>
            <w:noWrap/>
            <w:vAlign w:val="bottom"/>
          </w:tcPr>
          <w:p w:rsidR="00C11F3D" w:rsidRDefault="00C11F3D" w:rsidP="00963F84">
            <w:pPr>
              <w:jc w:val="right"/>
              <w:rPr>
                <w:rFonts w:ascii="Arial" w:hAnsi="Arial" w:cs="Arial"/>
                <w:sz w:val="20"/>
              </w:rPr>
            </w:pPr>
            <w:r>
              <w:rPr>
                <w:rFonts w:ascii="Arial" w:hAnsi="Arial" w:cs="Arial"/>
                <w:sz w:val="20"/>
              </w:rPr>
              <w:t>540.070.954,96</w:t>
            </w:r>
          </w:p>
        </w:tc>
      </w:tr>
      <w:tr w:rsidR="00C11F3D" w:rsidRPr="00CE3D97" w:rsidTr="00963F84">
        <w:trPr>
          <w:trHeight w:val="557"/>
        </w:trPr>
        <w:tc>
          <w:tcPr>
            <w:tcW w:w="2672" w:type="dxa"/>
            <w:tcBorders>
              <w:top w:val="nil"/>
              <w:left w:val="single" w:sz="4" w:space="0" w:color="auto"/>
              <w:bottom w:val="single" w:sz="4" w:space="0" w:color="auto"/>
              <w:right w:val="single" w:sz="4" w:space="0" w:color="auto"/>
            </w:tcBorders>
            <w:noWrap/>
            <w:vAlign w:val="bottom"/>
          </w:tcPr>
          <w:p w:rsidR="00C11F3D" w:rsidRPr="00F60A95" w:rsidRDefault="00C11F3D" w:rsidP="00963F84">
            <w:pPr>
              <w:rPr>
                <w:rFonts w:ascii="Arial" w:hAnsi="Arial" w:cs="Arial"/>
                <w:sz w:val="18"/>
                <w:szCs w:val="18"/>
              </w:rPr>
            </w:pPr>
            <w:r w:rsidRPr="00F60A95">
              <w:rPr>
                <w:rFonts w:ascii="Arial" w:hAnsi="Arial" w:cs="Arial"/>
                <w:sz w:val="18"/>
                <w:szCs w:val="18"/>
              </w:rPr>
              <w:t>Regalías Gasíferas (Reg. Ordinaria)</w:t>
            </w:r>
          </w:p>
        </w:tc>
        <w:tc>
          <w:tcPr>
            <w:tcW w:w="1670" w:type="dxa"/>
            <w:gridSpan w:val="2"/>
            <w:tcBorders>
              <w:top w:val="nil"/>
              <w:left w:val="nil"/>
              <w:bottom w:val="single" w:sz="4" w:space="0" w:color="auto"/>
              <w:right w:val="single" w:sz="4" w:space="0" w:color="auto"/>
            </w:tcBorders>
            <w:noWrap/>
            <w:vAlign w:val="bottom"/>
          </w:tcPr>
          <w:p w:rsidR="00C11F3D" w:rsidRDefault="00C11F3D" w:rsidP="00963F84">
            <w:pPr>
              <w:jc w:val="right"/>
              <w:rPr>
                <w:rFonts w:ascii="Arial" w:hAnsi="Arial" w:cs="Arial"/>
                <w:sz w:val="20"/>
              </w:rPr>
            </w:pPr>
            <w:r>
              <w:rPr>
                <w:rFonts w:ascii="Arial" w:hAnsi="Arial" w:cs="Arial"/>
                <w:sz w:val="20"/>
              </w:rPr>
              <w:t>18.774.703,79</w:t>
            </w:r>
          </w:p>
        </w:tc>
        <w:tc>
          <w:tcPr>
            <w:tcW w:w="1670" w:type="dxa"/>
            <w:gridSpan w:val="2"/>
            <w:tcBorders>
              <w:top w:val="nil"/>
              <w:left w:val="nil"/>
              <w:bottom w:val="single" w:sz="4" w:space="0" w:color="auto"/>
              <w:right w:val="single" w:sz="4" w:space="0" w:color="auto"/>
            </w:tcBorders>
            <w:noWrap/>
            <w:vAlign w:val="bottom"/>
          </w:tcPr>
          <w:p w:rsidR="00C11F3D" w:rsidRDefault="00C11F3D" w:rsidP="00963F84">
            <w:pPr>
              <w:jc w:val="right"/>
              <w:rPr>
                <w:rFonts w:ascii="Arial" w:hAnsi="Arial" w:cs="Arial"/>
                <w:sz w:val="20"/>
              </w:rPr>
            </w:pPr>
            <w:r>
              <w:rPr>
                <w:rFonts w:ascii="Arial" w:hAnsi="Arial" w:cs="Arial"/>
                <w:sz w:val="20"/>
              </w:rPr>
              <w:t>21.967.448,84</w:t>
            </w:r>
          </w:p>
        </w:tc>
        <w:tc>
          <w:tcPr>
            <w:tcW w:w="1670" w:type="dxa"/>
            <w:gridSpan w:val="2"/>
            <w:tcBorders>
              <w:top w:val="nil"/>
              <w:left w:val="nil"/>
              <w:bottom w:val="single" w:sz="4" w:space="0" w:color="auto"/>
              <w:right w:val="single" w:sz="4" w:space="0" w:color="auto"/>
            </w:tcBorders>
            <w:noWrap/>
            <w:vAlign w:val="bottom"/>
          </w:tcPr>
          <w:p w:rsidR="00C11F3D" w:rsidRDefault="00C11F3D" w:rsidP="00963F84">
            <w:pPr>
              <w:jc w:val="right"/>
              <w:rPr>
                <w:rFonts w:ascii="Arial" w:hAnsi="Arial" w:cs="Arial"/>
                <w:sz w:val="20"/>
              </w:rPr>
            </w:pPr>
            <w:r>
              <w:rPr>
                <w:rFonts w:ascii="Arial" w:hAnsi="Arial" w:cs="Arial"/>
                <w:sz w:val="20"/>
              </w:rPr>
              <w:t>13.629.503,74</w:t>
            </w:r>
          </w:p>
        </w:tc>
        <w:tc>
          <w:tcPr>
            <w:tcW w:w="1670" w:type="dxa"/>
            <w:gridSpan w:val="2"/>
            <w:tcBorders>
              <w:top w:val="nil"/>
              <w:left w:val="nil"/>
              <w:bottom w:val="single" w:sz="4" w:space="0" w:color="auto"/>
              <w:right w:val="single" w:sz="4" w:space="0" w:color="auto"/>
            </w:tcBorders>
            <w:noWrap/>
            <w:vAlign w:val="bottom"/>
          </w:tcPr>
          <w:p w:rsidR="00C11F3D" w:rsidRDefault="00C11F3D" w:rsidP="00963F84">
            <w:pPr>
              <w:jc w:val="right"/>
              <w:rPr>
                <w:rFonts w:ascii="Arial" w:hAnsi="Arial" w:cs="Arial"/>
                <w:sz w:val="20"/>
              </w:rPr>
            </w:pPr>
            <w:r>
              <w:rPr>
                <w:rFonts w:ascii="Arial" w:hAnsi="Arial" w:cs="Arial"/>
                <w:sz w:val="20"/>
              </w:rPr>
              <w:t>54.371.656,37</w:t>
            </w:r>
          </w:p>
        </w:tc>
      </w:tr>
      <w:tr w:rsidR="00C11F3D" w:rsidRPr="00CE3D97" w:rsidTr="00963F84">
        <w:trPr>
          <w:trHeight w:val="480"/>
        </w:trPr>
        <w:tc>
          <w:tcPr>
            <w:tcW w:w="2672" w:type="dxa"/>
            <w:tcBorders>
              <w:top w:val="nil"/>
              <w:left w:val="single" w:sz="4" w:space="0" w:color="auto"/>
              <w:bottom w:val="single" w:sz="4" w:space="0" w:color="auto"/>
              <w:right w:val="single" w:sz="4" w:space="0" w:color="auto"/>
            </w:tcBorders>
            <w:shd w:val="clear" w:color="000000" w:fill="000000"/>
            <w:noWrap/>
            <w:vAlign w:val="bottom"/>
          </w:tcPr>
          <w:p w:rsidR="00C11F3D" w:rsidRPr="00F60A95" w:rsidRDefault="00C11F3D" w:rsidP="00963F84">
            <w:pPr>
              <w:rPr>
                <w:rFonts w:ascii="Arial" w:hAnsi="Arial" w:cs="Arial"/>
                <w:b/>
                <w:bCs/>
                <w:color w:val="FFFFFF"/>
                <w:sz w:val="18"/>
                <w:szCs w:val="18"/>
              </w:rPr>
            </w:pPr>
            <w:r w:rsidRPr="00F60A95">
              <w:rPr>
                <w:rFonts w:ascii="Arial" w:hAnsi="Arial" w:cs="Arial"/>
                <w:b/>
                <w:bCs/>
                <w:color w:val="FFFFFF"/>
                <w:sz w:val="18"/>
                <w:szCs w:val="18"/>
              </w:rPr>
              <w:t>TOTAL REGALIAS PERCIBIDAS EN PESOS</w:t>
            </w:r>
          </w:p>
        </w:tc>
        <w:tc>
          <w:tcPr>
            <w:tcW w:w="1670" w:type="dxa"/>
            <w:gridSpan w:val="2"/>
            <w:tcBorders>
              <w:top w:val="nil"/>
              <w:left w:val="nil"/>
              <w:bottom w:val="single" w:sz="4" w:space="0" w:color="auto"/>
              <w:right w:val="single" w:sz="4" w:space="0" w:color="auto"/>
            </w:tcBorders>
            <w:shd w:val="clear" w:color="000000" w:fill="000000"/>
            <w:noWrap/>
            <w:vAlign w:val="bottom"/>
          </w:tcPr>
          <w:p w:rsidR="00C11F3D" w:rsidRDefault="00C11F3D" w:rsidP="00963F84">
            <w:pPr>
              <w:jc w:val="right"/>
              <w:rPr>
                <w:rFonts w:ascii="Arial" w:hAnsi="Arial" w:cs="Arial"/>
                <w:b/>
                <w:bCs/>
                <w:color w:val="FFFFFF"/>
                <w:sz w:val="20"/>
              </w:rPr>
            </w:pPr>
            <w:r>
              <w:rPr>
                <w:rFonts w:ascii="Arial" w:hAnsi="Arial" w:cs="Arial"/>
                <w:b/>
                <w:bCs/>
                <w:color w:val="FFFFFF"/>
                <w:sz w:val="20"/>
              </w:rPr>
              <w:t>198.211.082,52</w:t>
            </w:r>
          </w:p>
        </w:tc>
        <w:tc>
          <w:tcPr>
            <w:tcW w:w="1670" w:type="dxa"/>
            <w:gridSpan w:val="2"/>
            <w:tcBorders>
              <w:top w:val="nil"/>
              <w:left w:val="nil"/>
              <w:bottom w:val="single" w:sz="4" w:space="0" w:color="auto"/>
              <w:right w:val="single" w:sz="4" w:space="0" w:color="auto"/>
            </w:tcBorders>
            <w:shd w:val="clear" w:color="000000" w:fill="000000"/>
            <w:noWrap/>
            <w:vAlign w:val="bottom"/>
          </w:tcPr>
          <w:p w:rsidR="00C11F3D" w:rsidRDefault="00C11F3D" w:rsidP="00963F84">
            <w:pPr>
              <w:jc w:val="right"/>
              <w:rPr>
                <w:rFonts w:ascii="Arial" w:hAnsi="Arial" w:cs="Arial"/>
                <w:b/>
                <w:bCs/>
                <w:color w:val="FFFFFF"/>
                <w:sz w:val="20"/>
              </w:rPr>
            </w:pPr>
            <w:r>
              <w:rPr>
                <w:rFonts w:ascii="Arial" w:hAnsi="Arial" w:cs="Arial"/>
                <w:b/>
                <w:bCs/>
                <w:color w:val="FFFFFF"/>
                <w:sz w:val="20"/>
              </w:rPr>
              <w:t>201.136.149,81</w:t>
            </w:r>
          </w:p>
        </w:tc>
        <w:tc>
          <w:tcPr>
            <w:tcW w:w="1670" w:type="dxa"/>
            <w:gridSpan w:val="2"/>
            <w:tcBorders>
              <w:top w:val="nil"/>
              <w:left w:val="nil"/>
              <w:bottom w:val="single" w:sz="4" w:space="0" w:color="auto"/>
              <w:right w:val="single" w:sz="4" w:space="0" w:color="auto"/>
            </w:tcBorders>
            <w:shd w:val="clear" w:color="000000" w:fill="000000"/>
            <w:noWrap/>
            <w:vAlign w:val="bottom"/>
          </w:tcPr>
          <w:p w:rsidR="00C11F3D" w:rsidRDefault="00C11F3D" w:rsidP="00963F84">
            <w:pPr>
              <w:jc w:val="right"/>
              <w:rPr>
                <w:rFonts w:ascii="Arial" w:hAnsi="Arial" w:cs="Arial"/>
                <w:b/>
                <w:bCs/>
                <w:color w:val="FFFFFF"/>
                <w:sz w:val="20"/>
              </w:rPr>
            </w:pPr>
            <w:r>
              <w:rPr>
                <w:rFonts w:ascii="Arial" w:hAnsi="Arial" w:cs="Arial"/>
                <w:b/>
                <w:bCs/>
                <w:color w:val="FFFFFF"/>
                <w:sz w:val="20"/>
              </w:rPr>
              <w:t>205.620.086,13</w:t>
            </w:r>
          </w:p>
        </w:tc>
        <w:tc>
          <w:tcPr>
            <w:tcW w:w="1670" w:type="dxa"/>
            <w:gridSpan w:val="2"/>
            <w:tcBorders>
              <w:top w:val="nil"/>
              <w:left w:val="nil"/>
              <w:bottom w:val="single" w:sz="4" w:space="0" w:color="auto"/>
              <w:right w:val="single" w:sz="4" w:space="0" w:color="auto"/>
            </w:tcBorders>
            <w:shd w:val="clear" w:color="000000" w:fill="000000"/>
            <w:noWrap/>
            <w:vAlign w:val="bottom"/>
          </w:tcPr>
          <w:p w:rsidR="00C11F3D" w:rsidRDefault="00C11F3D" w:rsidP="00963F84">
            <w:pPr>
              <w:jc w:val="right"/>
              <w:rPr>
                <w:rFonts w:ascii="Arial" w:hAnsi="Arial" w:cs="Arial"/>
                <w:b/>
                <w:bCs/>
                <w:sz w:val="20"/>
              </w:rPr>
            </w:pPr>
            <w:r>
              <w:rPr>
                <w:rFonts w:ascii="Arial" w:hAnsi="Arial" w:cs="Arial"/>
                <w:b/>
                <w:bCs/>
                <w:sz w:val="20"/>
              </w:rPr>
              <w:t>550.652.467,00</w:t>
            </w:r>
          </w:p>
        </w:tc>
      </w:tr>
      <w:tr w:rsidR="00C11F3D" w:rsidRPr="00CE3D97" w:rsidTr="00963F84">
        <w:trPr>
          <w:trHeight w:val="285"/>
        </w:trPr>
        <w:tc>
          <w:tcPr>
            <w:tcW w:w="2672" w:type="dxa"/>
            <w:tcBorders>
              <w:top w:val="nil"/>
              <w:left w:val="nil"/>
              <w:bottom w:val="nil"/>
              <w:right w:val="nil"/>
            </w:tcBorders>
            <w:noWrap/>
            <w:vAlign w:val="bottom"/>
          </w:tcPr>
          <w:p w:rsidR="00C11F3D" w:rsidRPr="00CE3D97" w:rsidRDefault="00C11F3D" w:rsidP="00963F84">
            <w:pPr>
              <w:rPr>
                <w:rFonts w:ascii="Arial" w:hAnsi="Arial" w:cs="Arial"/>
                <w:sz w:val="18"/>
                <w:szCs w:val="18"/>
              </w:rPr>
            </w:pPr>
          </w:p>
        </w:tc>
        <w:tc>
          <w:tcPr>
            <w:tcW w:w="1670" w:type="dxa"/>
            <w:gridSpan w:val="2"/>
            <w:tcBorders>
              <w:top w:val="nil"/>
              <w:left w:val="nil"/>
              <w:bottom w:val="nil"/>
              <w:right w:val="nil"/>
            </w:tcBorders>
            <w:noWrap/>
            <w:vAlign w:val="bottom"/>
          </w:tcPr>
          <w:p w:rsidR="00C11F3D" w:rsidRPr="00CE3D97" w:rsidRDefault="00C11F3D" w:rsidP="00963F84">
            <w:pPr>
              <w:rPr>
                <w:rFonts w:ascii="Arial" w:hAnsi="Arial" w:cs="Arial"/>
                <w:sz w:val="18"/>
                <w:szCs w:val="18"/>
              </w:rPr>
            </w:pPr>
          </w:p>
        </w:tc>
        <w:tc>
          <w:tcPr>
            <w:tcW w:w="1670" w:type="dxa"/>
            <w:gridSpan w:val="2"/>
            <w:tcBorders>
              <w:top w:val="nil"/>
              <w:left w:val="nil"/>
              <w:bottom w:val="nil"/>
              <w:right w:val="nil"/>
            </w:tcBorders>
            <w:noWrap/>
            <w:vAlign w:val="bottom"/>
          </w:tcPr>
          <w:p w:rsidR="00C11F3D" w:rsidRPr="00CE3D97" w:rsidRDefault="00C11F3D" w:rsidP="00963F84">
            <w:pPr>
              <w:rPr>
                <w:rFonts w:ascii="Arial" w:hAnsi="Arial" w:cs="Arial"/>
                <w:sz w:val="18"/>
                <w:szCs w:val="18"/>
              </w:rPr>
            </w:pPr>
          </w:p>
        </w:tc>
        <w:tc>
          <w:tcPr>
            <w:tcW w:w="1670" w:type="dxa"/>
            <w:gridSpan w:val="2"/>
            <w:tcBorders>
              <w:top w:val="nil"/>
              <w:left w:val="nil"/>
              <w:bottom w:val="nil"/>
              <w:right w:val="nil"/>
            </w:tcBorders>
            <w:noWrap/>
            <w:vAlign w:val="bottom"/>
          </w:tcPr>
          <w:p w:rsidR="00C11F3D" w:rsidRPr="00CE3D97" w:rsidRDefault="00C11F3D" w:rsidP="00963F84">
            <w:pPr>
              <w:rPr>
                <w:rFonts w:ascii="Arial" w:hAnsi="Arial" w:cs="Arial"/>
                <w:sz w:val="18"/>
                <w:szCs w:val="18"/>
              </w:rPr>
            </w:pPr>
          </w:p>
        </w:tc>
        <w:tc>
          <w:tcPr>
            <w:tcW w:w="1670" w:type="dxa"/>
            <w:gridSpan w:val="2"/>
            <w:tcBorders>
              <w:top w:val="nil"/>
              <w:left w:val="nil"/>
              <w:bottom w:val="nil"/>
              <w:right w:val="nil"/>
            </w:tcBorders>
            <w:noWrap/>
            <w:vAlign w:val="bottom"/>
          </w:tcPr>
          <w:p w:rsidR="00C11F3D" w:rsidRPr="00CE3D97" w:rsidRDefault="00C11F3D" w:rsidP="00963F84">
            <w:pPr>
              <w:rPr>
                <w:rFonts w:ascii="Arial" w:hAnsi="Arial" w:cs="Arial"/>
                <w:sz w:val="18"/>
                <w:szCs w:val="18"/>
              </w:rPr>
            </w:pPr>
          </w:p>
        </w:tc>
      </w:tr>
      <w:tr w:rsidR="00C11F3D" w:rsidRPr="00CE3D97" w:rsidTr="00963F84">
        <w:trPr>
          <w:trHeight w:val="285"/>
        </w:trPr>
        <w:tc>
          <w:tcPr>
            <w:tcW w:w="2672" w:type="dxa"/>
            <w:tcBorders>
              <w:top w:val="nil"/>
              <w:left w:val="nil"/>
              <w:bottom w:val="nil"/>
              <w:right w:val="nil"/>
            </w:tcBorders>
            <w:noWrap/>
            <w:vAlign w:val="bottom"/>
          </w:tcPr>
          <w:p w:rsidR="00C11F3D" w:rsidRPr="00CE3D97" w:rsidRDefault="00C11F3D" w:rsidP="00963F84">
            <w:pPr>
              <w:rPr>
                <w:rFonts w:ascii="Arial" w:hAnsi="Arial" w:cs="Arial"/>
                <w:sz w:val="18"/>
                <w:szCs w:val="18"/>
              </w:rPr>
            </w:pPr>
          </w:p>
        </w:tc>
        <w:tc>
          <w:tcPr>
            <w:tcW w:w="1670" w:type="dxa"/>
            <w:gridSpan w:val="2"/>
            <w:tcBorders>
              <w:top w:val="nil"/>
              <w:left w:val="nil"/>
              <w:bottom w:val="nil"/>
              <w:right w:val="nil"/>
            </w:tcBorders>
            <w:noWrap/>
            <w:vAlign w:val="bottom"/>
          </w:tcPr>
          <w:p w:rsidR="00C11F3D" w:rsidRPr="00CE3D97" w:rsidRDefault="00C11F3D" w:rsidP="00963F84">
            <w:pPr>
              <w:rPr>
                <w:rFonts w:ascii="Arial" w:hAnsi="Arial" w:cs="Arial"/>
                <w:b/>
                <w:bCs/>
                <w:sz w:val="18"/>
                <w:szCs w:val="18"/>
              </w:rPr>
            </w:pPr>
          </w:p>
        </w:tc>
        <w:tc>
          <w:tcPr>
            <w:tcW w:w="1670" w:type="dxa"/>
            <w:gridSpan w:val="2"/>
            <w:tcBorders>
              <w:top w:val="nil"/>
              <w:left w:val="nil"/>
              <w:bottom w:val="nil"/>
              <w:right w:val="nil"/>
            </w:tcBorders>
            <w:noWrap/>
            <w:vAlign w:val="bottom"/>
          </w:tcPr>
          <w:p w:rsidR="00C11F3D" w:rsidRPr="00CE3D97" w:rsidRDefault="00C11F3D" w:rsidP="00963F84">
            <w:pPr>
              <w:rPr>
                <w:rFonts w:ascii="Arial" w:hAnsi="Arial" w:cs="Arial"/>
                <w:b/>
                <w:bCs/>
                <w:sz w:val="18"/>
                <w:szCs w:val="18"/>
              </w:rPr>
            </w:pPr>
          </w:p>
        </w:tc>
        <w:tc>
          <w:tcPr>
            <w:tcW w:w="1670" w:type="dxa"/>
            <w:gridSpan w:val="2"/>
            <w:tcBorders>
              <w:top w:val="nil"/>
              <w:left w:val="nil"/>
              <w:bottom w:val="nil"/>
              <w:right w:val="nil"/>
            </w:tcBorders>
            <w:noWrap/>
            <w:vAlign w:val="bottom"/>
          </w:tcPr>
          <w:p w:rsidR="00C11F3D" w:rsidRPr="00CE3D97" w:rsidRDefault="00C11F3D" w:rsidP="00963F84">
            <w:pPr>
              <w:rPr>
                <w:rFonts w:ascii="Arial" w:hAnsi="Arial" w:cs="Arial"/>
                <w:color w:val="000000"/>
                <w:sz w:val="18"/>
                <w:szCs w:val="18"/>
              </w:rPr>
            </w:pPr>
          </w:p>
        </w:tc>
        <w:tc>
          <w:tcPr>
            <w:tcW w:w="1670" w:type="dxa"/>
            <w:gridSpan w:val="2"/>
            <w:tcBorders>
              <w:top w:val="nil"/>
              <w:left w:val="nil"/>
              <w:bottom w:val="nil"/>
              <w:right w:val="nil"/>
            </w:tcBorders>
            <w:noWrap/>
            <w:vAlign w:val="bottom"/>
          </w:tcPr>
          <w:p w:rsidR="00C11F3D" w:rsidRPr="00CE3D97" w:rsidRDefault="00C11F3D" w:rsidP="00963F84">
            <w:pPr>
              <w:rPr>
                <w:rFonts w:ascii="Arial" w:hAnsi="Arial" w:cs="Arial"/>
                <w:sz w:val="18"/>
                <w:szCs w:val="18"/>
              </w:rPr>
            </w:pPr>
          </w:p>
        </w:tc>
      </w:tr>
      <w:tr w:rsidR="00C11F3D" w:rsidRPr="00CE3D97" w:rsidTr="00963F84">
        <w:trPr>
          <w:trHeight w:val="285"/>
        </w:trPr>
        <w:tc>
          <w:tcPr>
            <w:tcW w:w="6012" w:type="dxa"/>
            <w:gridSpan w:val="5"/>
            <w:tcBorders>
              <w:top w:val="nil"/>
              <w:left w:val="nil"/>
              <w:bottom w:val="nil"/>
              <w:right w:val="nil"/>
            </w:tcBorders>
            <w:noWrap/>
            <w:vAlign w:val="bottom"/>
          </w:tcPr>
          <w:p w:rsidR="00C11F3D" w:rsidRPr="00CE3D97" w:rsidRDefault="00C11F3D" w:rsidP="00963F84">
            <w:pPr>
              <w:rPr>
                <w:rFonts w:ascii="Arial" w:hAnsi="Arial" w:cs="Arial"/>
                <w:b/>
                <w:bCs/>
                <w:sz w:val="18"/>
                <w:szCs w:val="18"/>
                <w:u w:val="single"/>
              </w:rPr>
            </w:pPr>
            <w:r>
              <w:rPr>
                <w:rFonts w:ascii="Arial" w:hAnsi="Arial" w:cs="Arial"/>
                <w:b/>
                <w:bCs/>
                <w:sz w:val="18"/>
                <w:szCs w:val="18"/>
                <w:u w:val="single"/>
              </w:rPr>
              <w:t xml:space="preserve">2- Recaudación Canon - </w:t>
            </w:r>
            <w:r w:rsidRPr="00CE3D97">
              <w:rPr>
                <w:rFonts w:ascii="Arial" w:hAnsi="Arial" w:cs="Arial"/>
                <w:b/>
                <w:bCs/>
                <w:sz w:val="18"/>
                <w:szCs w:val="18"/>
                <w:u w:val="single"/>
              </w:rPr>
              <w:t xml:space="preserve"> </w:t>
            </w:r>
            <w:r>
              <w:rPr>
                <w:rFonts w:ascii="Arial" w:hAnsi="Arial" w:cs="Arial"/>
                <w:b/>
                <w:bCs/>
                <w:sz w:val="18"/>
                <w:szCs w:val="18"/>
                <w:u w:val="single"/>
              </w:rPr>
              <w:t>Primer</w:t>
            </w:r>
            <w:r w:rsidRPr="00CE3D97">
              <w:rPr>
                <w:rFonts w:ascii="Arial" w:hAnsi="Arial" w:cs="Arial"/>
                <w:b/>
                <w:bCs/>
                <w:sz w:val="18"/>
                <w:szCs w:val="18"/>
                <w:u w:val="single"/>
              </w:rPr>
              <w:t xml:space="preserve"> Trimestre 201</w:t>
            </w:r>
            <w:r>
              <w:rPr>
                <w:rFonts w:ascii="Arial" w:hAnsi="Arial" w:cs="Arial"/>
                <w:b/>
                <w:bCs/>
                <w:sz w:val="18"/>
                <w:szCs w:val="18"/>
                <w:u w:val="single"/>
              </w:rPr>
              <w:t>5</w:t>
            </w:r>
          </w:p>
        </w:tc>
        <w:tc>
          <w:tcPr>
            <w:tcW w:w="1670" w:type="dxa"/>
            <w:gridSpan w:val="2"/>
            <w:tcBorders>
              <w:top w:val="nil"/>
              <w:left w:val="nil"/>
              <w:bottom w:val="nil"/>
              <w:right w:val="nil"/>
            </w:tcBorders>
            <w:noWrap/>
            <w:vAlign w:val="bottom"/>
          </w:tcPr>
          <w:p w:rsidR="00C11F3D" w:rsidRPr="00CE3D97" w:rsidRDefault="00C11F3D" w:rsidP="00963F84">
            <w:pPr>
              <w:rPr>
                <w:rFonts w:ascii="Arial" w:hAnsi="Arial" w:cs="Arial"/>
                <w:sz w:val="18"/>
                <w:szCs w:val="18"/>
              </w:rPr>
            </w:pPr>
          </w:p>
        </w:tc>
        <w:tc>
          <w:tcPr>
            <w:tcW w:w="1670" w:type="dxa"/>
            <w:gridSpan w:val="2"/>
            <w:tcBorders>
              <w:top w:val="nil"/>
              <w:left w:val="nil"/>
              <w:bottom w:val="nil"/>
              <w:right w:val="nil"/>
            </w:tcBorders>
            <w:noWrap/>
            <w:vAlign w:val="bottom"/>
          </w:tcPr>
          <w:p w:rsidR="00C11F3D" w:rsidRPr="00CE3D97" w:rsidRDefault="00C11F3D" w:rsidP="00963F84">
            <w:pPr>
              <w:rPr>
                <w:rFonts w:ascii="Arial" w:hAnsi="Arial" w:cs="Arial"/>
                <w:sz w:val="18"/>
                <w:szCs w:val="18"/>
              </w:rPr>
            </w:pPr>
          </w:p>
        </w:tc>
      </w:tr>
      <w:tr w:rsidR="00C11F3D" w:rsidRPr="00CE3D97" w:rsidTr="00963F84">
        <w:trPr>
          <w:trHeight w:val="285"/>
        </w:trPr>
        <w:tc>
          <w:tcPr>
            <w:tcW w:w="2916" w:type="dxa"/>
            <w:gridSpan w:val="2"/>
            <w:tcBorders>
              <w:top w:val="nil"/>
              <w:left w:val="nil"/>
              <w:bottom w:val="nil"/>
              <w:right w:val="nil"/>
            </w:tcBorders>
            <w:noWrap/>
            <w:vAlign w:val="bottom"/>
          </w:tcPr>
          <w:p w:rsidR="00C11F3D" w:rsidRPr="00CE3D97" w:rsidRDefault="00C11F3D" w:rsidP="00963F84">
            <w:pPr>
              <w:rPr>
                <w:rFonts w:ascii="Arial" w:hAnsi="Arial" w:cs="Arial"/>
                <w:sz w:val="18"/>
                <w:szCs w:val="18"/>
              </w:rPr>
            </w:pPr>
          </w:p>
        </w:tc>
        <w:tc>
          <w:tcPr>
            <w:tcW w:w="1426" w:type="dxa"/>
            <w:tcBorders>
              <w:top w:val="nil"/>
              <w:left w:val="nil"/>
              <w:bottom w:val="nil"/>
              <w:right w:val="nil"/>
            </w:tcBorders>
            <w:noWrap/>
            <w:vAlign w:val="bottom"/>
          </w:tcPr>
          <w:p w:rsidR="00C11F3D" w:rsidRPr="00CE3D97" w:rsidRDefault="00C11F3D" w:rsidP="00963F84">
            <w:pPr>
              <w:rPr>
                <w:rFonts w:ascii="Arial" w:hAnsi="Arial" w:cs="Arial"/>
                <w:sz w:val="18"/>
                <w:szCs w:val="18"/>
              </w:rPr>
            </w:pPr>
          </w:p>
        </w:tc>
        <w:tc>
          <w:tcPr>
            <w:tcW w:w="1670" w:type="dxa"/>
            <w:gridSpan w:val="2"/>
            <w:tcBorders>
              <w:top w:val="nil"/>
              <w:left w:val="nil"/>
              <w:bottom w:val="nil"/>
              <w:right w:val="nil"/>
            </w:tcBorders>
            <w:noWrap/>
            <w:vAlign w:val="bottom"/>
          </w:tcPr>
          <w:p w:rsidR="00C11F3D" w:rsidRPr="00CE3D97" w:rsidRDefault="00C11F3D" w:rsidP="00963F84">
            <w:pPr>
              <w:rPr>
                <w:rFonts w:ascii="Arial" w:hAnsi="Arial" w:cs="Arial"/>
                <w:sz w:val="18"/>
                <w:szCs w:val="18"/>
              </w:rPr>
            </w:pPr>
          </w:p>
        </w:tc>
        <w:tc>
          <w:tcPr>
            <w:tcW w:w="1670" w:type="dxa"/>
            <w:gridSpan w:val="2"/>
            <w:tcBorders>
              <w:top w:val="nil"/>
              <w:left w:val="nil"/>
              <w:bottom w:val="nil"/>
              <w:right w:val="nil"/>
            </w:tcBorders>
            <w:noWrap/>
            <w:vAlign w:val="bottom"/>
          </w:tcPr>
          <w:p w:rsidR="00C11F3D" w:rsidRPr="00CE3D97" w:rsidRDefault="00C11F3D" w:rsidP="00963F84">
            <w:pPr>
              <w:rPr>
                <w:rFonts w:ascii="Arial" w:hAnsi="Arial" w:cs="Arial"/>
                <w:sz w:val="18"/>
                <w:szCs w:val="18"/>
              </w:rPr>
            </w:pPr>
          </w:p>
        </w:tc>
        <w:tc>
          <w:tcPr>
            <w:tcW w:w="1670" w:type="dxa"/>
            <w:gridSpan w:val="2"/>
            <w:tcBorders>
              <w:top w:val="nil"/>
              <w:left w:val="nil"/>
              <w:bottom w:val="nil"/>
              <w:right w:val="nil"/>
            </w:tcBorders>
            <w:noWrap/>
            <w:vAlign w:val="bottom"/>
          </w:tcPr>
          <w:p w:rsidR="00C11F3D" w:rsidRPr="00CE3D97" w:rsidRDefault="00C11F3D" w:rsidP="00963F84">
            <w:pPr>
              <w:rPr>
                <w:rFonts w:ascii="Arial" w:hAnsi="Arial" w:cs="Arial"/>
                <w:sz w:val="18"/>
                <w:szCs w:val="18"/>
              </w:rPr>
            </w:pPr>
          </w:p>
        </w:tc>
      </w:tr>
      <w:tr w:rsidR="00C11F3D" w:rsidRPr="00CE3D97" w:rsidTr="00963F84">
        <w:trPr>
          <w:trHeight w:val="1005"/>
        </w:trPr>
        <w:tc>
          <w:tcPr>
            <w:tcW w:w="2916" w:type="dxa"/>
            <w:gridSpan w:val="2"/>
            <w:tcBorders>
              <w:top w:val="single" w:sz="4" w:space="0" w:color="auto"/>
              <w:left w:val="single" w:sz="4" w:space="0" w:color="auto"/>
              <w:bottom w:val="single" w:sz="4" w:space="0" w:color="auto"/>
              <w:right w:val="single" w:sz="4" w:space="0" w:color="auto"/>
            </w:tcBorders>
            <w:shd w:val="clear" w:color="000000" w:fill="C0C0C0"/>
            <w:vAlign w:val="center"/>
          </w:tcPr>
          <w:p w:rsidR="00C11F3D" w:rsidRPr="00CE3D97" w:rsidRDefault="00C11F3D" w:rsidP="00963F84">
            <w:pPr>
              <w:jc w:val="center"/>
              <w:rPr>
                <w:rFonts w:ascii="Arial" w:hAnsi="Arial" w:cs="Arial"/>
                <w:b/>
                <w:bCs/>
                <w:sz w:val="18"/>
                <w:szCs w:val="18"/>
              </w:rPr>
            </w:pPr>
            <w:r w:rsidRPr="00CE3D97">
              <w:rPr>
                <w:rFonts w:ascii="Arial" w:hAnsi="Arial" w:cs="Arial"/>
                <w:b/>
                <w:bCs/>
                <w:sz w:val="18"/>
                <w:szCs w:val="18"/>
              </w:rPr>
              <w:t>RECURSOS NO TRIBUTARIOS (CANON ANUAL)</w:t>
            </w:r>
          </w:p>
        </w:tc>
        <w:tc>
          <w:tcPr>
            <w:tcW w:w="1426" w:type="dxa"/>
            <w:tcBorders>
              <w:top w:val="single" w:sz="4" w:space="0" w:color="auto"/>
              <w:left w:val="nil"/>
              <w:bottom w:val="single" w:sz="4" w:space="0" w:color="auto"/>
              <w:right w:val="single" w:sz="4" w:space="0" w:color="auto"/>
            </w:tcBorders>
            <w:shd w:val="clear" w:color="000000" w:fill="C0C0C0"/>
            <w:noWrap/>
            <w:vAlign w:val="center"/>
          </w:tcPr>
          <w:p w:rsidR="00C11F3D" w:rsidRDefault="00C11F3D" w:rsidP="00963F84">
            <w:pPr>
              <w:jc w:val="center"/>
              <w:rPr>
                <w:rFonts w:ascii="Arial" w:hAnsi="Arial" w:cs="Arial"/>
                <w:b/>
                <w:bCs/>
                <w:sz w:val="20"/>
              </w:rPr>
            </w:pPr>
            <w:r>
              <w:rPr>
                <w:rFonts w:ascii="Arial" w:hAnsi="Arial" w:cs="Arial"/>
                <w:b/>
                <w:bCs/>
                <w:sz w:val="20"/>
              </w:rPr>
              <w:t>Enero 2015</w:t>
            </w:r>
          </w:p>
        </w:tc>
        <w:tc>
          <w:tcPr>
            <w:tcW w:w="1670" w:type="dxa"/>
            <w:gridSpan w:val="2"/>
            <w:tcBorders>
              <w:top w:val="single" w:sz="4" w:space="0" w:color="auto"/>
              <w:left w:val="nil"/>
              <w:bottom w:val="single" w:sz="4" w:space="0" w:color="auto"/>
              <w:right w:val="single" w:sz="4" w:space="0" w:color="auto"/>
            </w:tcBorders>
            <w:shd w:val="clear" w:color="000000" w:fill="C0C0C0"/>
            <w:noWrap/>
            <w:vAlign w:val="center"/>
          </w:tcPr>
          <w:p w:rsidR="00C11F3D" w:rsidRDefault="00C11F3D" w:rsidP="00963F84">
            <w:pPr>
              <w:jc w:val="center"/>
              <w:rPr>
                <w:rFonts w:ascii="Arial" w:hAnsi="Arial" w:cs="Arial"/>
                <w:b/>
                <w:bCs/>
                <w:sz w:val="20"/>
              </w:rPr>
            </w:pPr>
            <w:r>
              <w:rPr>
                <w:rFonts w:ascii="Arial" w:hAnsi="Arial" w:cs="Arial"/>
                <w:b/>
                <w:bCs/>
                <w:sz w:val="20"/>
              </w:rPr>
              <w:t>Febrero 2015</w:t>
            </w:r>
          </w:p>
        </w:tc>
        <w:tc>
          <w:tcPr>
            <w:tcW w:w="1670" w:type="dxa"/>
            <w:gridSpan w:val="2"/>
            <w:tcBorders>
              <w:top w:val="single" w:sz="4" w:space="0" w:color="auto"/>
              <w:left w:val="nil"/>
              <w:bottom w:val="single" w:sz="4" w:space="0" w:color="auto"/>
              <w:right w:val="single" w:sz="4" w:space="0" w:color="auto"/>
            </w:tcBorders>
            <w:shd w:val="clear" w:color="000000" w:fill="C0C0C0"/>
            <w:noWrap/>
            <w:vAlign w:val="center"/>
          </w:tcPr>
          <w:p w:rsidR="00C11F3D" w:rsidRDefault="00C11F3D" w:rsidP="00963F84">
            <w:pPr>
              <w:jc w:val="center"/>
              <w:rPr>
                <w:rFonts w:ascii="Arial" w:hAnsi="Arial" w:cs="Arial"/>
                <w:b/>
                <w:bCs/>
                <w:sz w:val="20"/>
              </w:rPr>
            </w:pPr>
            <w:r>
              <w:rPr>
                <w:rFonts w:ascii="Arial" w:hAnsi="Arial" w:cs="Arial"/>
                <w:b/>
                <w:bCs/>
                <w:sz w:val="20"/>
              </w:rPr>
              <w:t>Marzo 2015</w:t>
            </w:r>
          </w:p>
        </w:tc>
        <w:tc>
          <w:tcPr>
            <w:tcW w:w="1670" w:type="dxa"/>
            <w:gridSpan w:val="2"/>
            <w:tcBorders>
              <w:top w:val="single" w:sz="4" w:space="0" w:color="auto"/>
              <w:left w:val="nil"/>
              <w:bottom w:val="single" w:sz="4" w:space="0" w:color="auto"/>
              <w:right w:val="single" w:sz="4" w:space="0" w:color="auto"/>
            </w:tcBorders>
            <w:shd w:val="clear" w:color="000000" w:fill="C0C0C0"/>
            <w:vAlign w:val="center"/>
          </w:tcPr>
          <w:p w:rsidR="00C11F3D" w:rsidRPr="00F60A95" w:rsidRDefault="00C11F3D" w:rsidP="00963F84">
            <w:pPr>
              <w:jc w:val="center"/>
              <w:rPr>
                <w:rFonts w:ascii="Arial" w:hAnsi="Arial" w:cs="Arial"/>
                <w:b/>
                <w:bCs/>
                <w:sz w:val="18"/>
                <w:szCs w:val="18"/>
              </w:rPr>
            </w:pPr>
            <w:r w:rsidRPr="00F60A95">
              <w:rPr>
                <w:rFonts w:ascii="Arial" w:hAnsi="Arial" w:cs="Arial"/>
                <w:b/>
                <w:bCs/>
                <w:sz w:val="18"/>
                <w:szCs w:val="18"/>
              </w:rPr>
              <w:t xml:space="preserve">TOTAL  </w:t>
            </w:r>
            <w:r>
              <w:rPr>
                <w:rFonts w:ascii="Arial" w:hAnsi="Arial" w:cs="Arial"/>
                <w:b/>
                <w:bCs/>
                <w:sz w:val="18"/>
                <w:szCs w:val="18"/>
              </w:rPr>
              <w:t xml:space="preserve">PRIMER </w:t>
            </w:r>
            <w:r w:rsidRPr="00F60A95">
              <w:rPr>
                <w:rFonts w:ascii="Arial" w:hAnsi="Arial" w:cs="Arial"/>
                <w:b/>
                <w:bCs/>
                <w:sz w:val="18"/>
                <w:szCs w:val="18"/>
              </w:rPr>
              <w:t xml:space="preserve"> TRIMESTRE 201</w:t>
            </w:r>
            <w:r>
              <w:rPr>
                <w:rFonts w:ascii="Arial" w:hAnsi="Arial" w:cs="Arial"/>
                <w:b/>
                <w:bCs/>
                <w:sz w:val="18"/>
                <w:szCs w:val="18"/>
              </w:rPr>
              <w:t>5</w:t>
            </w:r>
          </w:p>
        </w:tc>
      </w:tr>
      <w:tr w:rsidR="00C11F3D" w:rsidRPr="00CE3D97" w:rsidTr="00963F84">
        <w:trPr>
          <w:trHeight w:val="450"/>
        </w:trPr>
        <w:tc>
          <w:tcPr>
            <w:tcW w:w="2916" w:type="dxa"/>
            <w:gridSpan w:val="2"/>
            <w:tcBorders>
              <w:top w:val="nil"/>
              <w:left w:val="single" w:sz="4" w:space="0" w:color="auto"/>
              <w:bottom w:val="single" w:sz="4" w:space="0" w:color="auto"/>
              <w:right w:val="single" w:sz="4" w:space="0" w:color="auto"/>
            </w:tcBorders>
            <w:noWrap/>
            <w:vAlign w:val="bottom"/>
          </w:tcPr>
          <w:p w:rsidR="00C11F3D" w:rsidRPr="00CE3D97" w:rsidRDefault="00C11F3D" w:rsidP="00963F84">
            <w:pPr>
              <w:rPr>
                <w:rFonts w:ascii="Arial" w:hAnsi="Arial" w:cs="Arial"/>
                <w:b/>
                <w:bCs/>
                <w:sz w:val="18"/>
                <w:szCs w:val="18"/>
              </w:rPr>
            </w:pPr>
            <w:r>
              <w:rPr>
                <w:rFonts w:ascii="Arial" w:hAnsi="Arial" w:cs="Arial"/>
                <w:b/>
                <w:bCs/>
                <w:sz w:val="18"/>
                <w:szCs w:val="18"/>
              </w:rPr>
              <w:t>CANON ANUAL PERCIBIDO 2014</w:t>
            </w:r>
          </w:p>
        </w:tc>
        <w:tc>
          <w:tcPr>
            <w:tcW w:w="1426" w:type="dxa"/>
            <w:tcBorders>
              <w:top w:val="nil"/>
              <w:left w:val="nil"/>
              <w:bottom w:val="single" w:sz="4" w:space="0" w:color="auto"/>
              <w:right w:val="single" w:sz="4" w:space="0" w:color="auto"/>
            </w:tcBorders>
            <w:noWrap/>
            <w:vAlign w:val="bottom"/>
          </w:tcPr>
          <w:p w:rsidR="00C11F3D" w:rsidRDefault="00C11F3D" w:rsidP="00963F84">
            <w:pPr>
              <w:jc w:val="right"/>
              <w:rPr>
                <w:rFonts w:ascii="Arial" w:hAnsi="Arial" w:cs="Arial"/>
                <w:sz w:val="20"/>
              </w:rPr>
            </w:pPr>
            <w:r>
              <w:rPr>
                <w:rFonts w:ascii="Arial" w:hAnsi="Arial" w:cs="Arial"/>
                <w:sz w:val="20"/>
              </w:rPr>
              <w:t>42.148.982,18</w:t>
            </w:r>
          </w:p>
        </w:tc>
        <w:tc>
          <w:tcPr>
            <w:tcW w:w="1670" w:type="dxa"/>
            <w:gridSpan w:val="2"/>
            <w:tcBorders>
              <w:top w:val="nil"/>
              <w:left w:val="nil"/>
              <w:bottom w:val="single" w:sz="4" w:space="0" w:color="auto"/>
              <w:right w:val="single" w:sz="4" w:space="0" w:color="auto"/>
            </w:tcBorders>
            <w:noWrap/>
            <w:vAlign w:val="bottom"/>
          </w:tcPr>
          <w:p w:rsidR="00C11F3D" w:rsidRDefault="00C11F3D" w:rsidP="00963F84">
            <w:pPr>
              <w:jc w:val="right"/>
              <w:rPr>
                <w:rFonts w:ascii="Arial" w:hAnsi="Arial" w:cs="Arial"/>
                <w:sz w:val="20"/>
              </w:rPr>
            </w:pPr>
            <w:r>
              <w:rPr>
                <w:rFonts w:ascii="Arial" w:hAnsi="Arial" w:cs="Arial"/>
                <w:sz w:val="20"/>
              </w:rPr>
              <w:t>1.644.211,79</w:t>
            </w:r>
          </w:p>
        </w:tc>
        <w:tc>
          <w:tcPr>
            <w:tcW w:w="1670" w:type="dxa"/>
            <w:gridSpan w:val="2"/>
            <w:tcBorders>
              <w:top w:val="nil"/>
              <w:left w:val="nil"/>
              <w:bottom w:val="single" w:sz="4" w:space="0" w:color="auto"/>
              <w:right w:val="single" w:sz="4" w:space="0" w:color="auto"/>
            </w:tcBorders>
            <w:noWrap/>
            <w:vAlign w:val="bottom"/>
          </w:tcPr>
          <w:p w:rsidR="00C11F3D" w:rsidRDefault="00C11F3D" w:rsidP="00963F84">
            <w:pPr>
              <w:jc w:val="right"/>
              <w:rPr>
                <w:rFonts w:ascii="Arial" w:hAnsi="Arial" w:cs="Arial"/>
                <w:sz w:val="20"/>
              </w:rPr>
            </w:pPr>
            <w:r>
              <w:rPr>
                <w:rFonts w:ascii="Arial" w:hAnsi="Arial" w:cs="Arial"/>
                <w:sz w:val="20"/>
              </w:rPr>
              <w:t>604.557,07</w:t>
            </w:r>
          </w:p>
        </w:tc>
        <w:tc>
          <w:tcPr>
            <w:tcW w:w="1670" w:type="dxa"/>
            <w:gridSpan w:val="2"/>
            <w:tcBorders>
              <w:top w:val="nil"/>
              <w:left w:val="nil"/>
              <w:bottom w:val="single" w:sz="4" w:space="0" w:color="auto"/>
              <w:right w:val="single" w:sz="4" w:space="0" w:color="auto"/>
            </w:tcBorders>
            <w:noWrap/>
            <w:vAlign w:val="bottom"/>
          </w:tcPr>
          <w:p w:rsidR="00C11F3D" w:rsidRDefault="00C11F3D" w:rsidP="00963F84">
            <w:pPr>
              <w:rPr>
                <w:rFonts w:ascii="Arial" w:hAnsi="Arial" w:cs="Arial"/>
                <w:sz w:val="20"/>
              </w:rPr>
            </w:pPr>
            <w:r>
              <w:rPr>
                <w:rFonts w:ascii="Arial" w:hAnsi="Arial" w:cs="Arial"/>
                <w:sz w:val="20"/>
              </w:rPr>
              <w:t>44.397.751,04</w:t>
            </w:r>
          </w:p>
        </w:tc>
      </w:tr>
      <w:tr w:rsidR="00C11F3D" w:rsidRPr="00CE3D97" w:rsidTr="00963F84">
        <w:trPr>
          <w:trHeight w:val="450"/>
        </w:trPr>
        <w:tc>
          <w:tcPr>
            <w:tcW w:w="2916" w:type="dxa"/>
            <w:gridSpan w:val="2"/>
            <w:tcBorders>
              <w:top w:val="nil"/>
              <w:left w:val="nil"/>
              <w:bottom w:val="nil"/>
              <w:right w:val="nil"/>
            </w:tcBorders>
            <w:noWrap/>
            <w:vAlign w:val="bottom"/>
          </w:tcPr>
          <w:p w:rsidR="00C11F3D" w:rsidRPr="00CE3D97" w:rsidRDefault="00C11F3D" w:rsidP="00963F84">
            <w:pPr>
              <w:rPr>
                <w:rFonts w:ascii="Arial" w:hAnsi="Arial" w:cs="Arial"/>
                <w:b/>
                <w:bCs/>
                <w:sz w:val="18"/>
                <w:szCs w:val="18"/>
              </w:rPr>
            </w:pPr>
          </w:p>
        </w:tc>
        <w:tc>
          <w:tcPr>
            <w:tcW w:w="1426" w:type="dxa"/>
            <w:tcBorders>
              <w:top w:val="nil"/>
              <w:left w:val="nil"/>
              <w:bottom w:val="nil"/>
              <w:right w:val="nil"/>
            </w:tcBorders>
            <w:noWrap/>
            <w:vAlign w:val="bottom"/>
          </w:tcPr>
          <w:p w:rsidR="00C11F3D" w:rsidRPr="00CE3D97" w:rsidRDefault="00C11F3D" w:rsidP="00963F84">
            <w:pPr>
              <w:rPr>
                <w:rFonts w:ascii="Arial" w:hAnsi="Arial" w:cs="Arial"/>
                <w:sz w:val="18"/>
                <w:szCs w:val="18"/>
              </w:rPr>
            </w:pPr>
          </w:p>
        </w:tc>
        <w:tc>
          <w:tcPr>
            <w:tcW w:w="1670" w:type="dxa"/>
            <w:gridSpan w:val="2"/>
            <w:tcBorders>
              <w:top w:val="nil"/>
              <w:left w:val="nil"/>
              <w:bottom w:val="nil"/>
              <w:right w:val="nil"/>
            </w:tcBorders>
            <w:noWrap/>
            <w:vAlign w:val="bottom"/>
          </w:tcPr>
          <w:p w:rsidR="00C11F3D" w:rsidRPr="00CE3D97" w:rsidRDefault="00C11F3D" w:rsidP="00963F84">
            <w:pPr>
              <w:rPr>
                <w:rFonts w:ascii="Arial" w:hAnsi="Arial" w:cs="Arial"/>
                <w:sz w:val="18"/>
                <w:szCs w:val="18"/>
              </w:rPr>
            </w:pPr>
          </w:p>
        </w:tc>
        <w:tc>
          <w:tcPr>
            <w:tcW w:w="1670" w:type="dxa"/>
            <w:gridSpan w:val="2"/>
            <w:tcBorders>
              <w:top w:val="nil"/>
              <w:left w:val="nil"/>
              <w:bottom w:val="nil"/>
              <w:right w:val="nil"/>
            </w:tcBorders>
            <w:noWrap/>
            <w:vAlign w:val="bottom"/>
          </w:tcPr>
          <w:p w:rsidR="00C11F3D" w:rsidRPr="00CE3D97" w:rsidRDefault="00C11F3D" w:rsidP="00963F84">
            <w:pPr>
              <w:rPr>
                <w:rFonts w:ascii="Arial" w:hAnsi="Arial" w:cs="Arial"/>
                <w:sz w:val="18"/>
                <w:szCs w:val="18"/>
              </w:rPr>
            </w:pPr>
          </w:p>
        </w:tc>
        <w:tc>
          <w:tcPr>
            <w:tcW w:w="1670" w:type="dxa"/>
            <w:gridSpan w:val="2"/>
            <w:tcBorders>
              <w:top w:val="nil"/>
              <w:left w:val="nil"/>
              <w:bottom w:val="nil"/>
              <w:right w:val="nil"/>
            </w:tcBorders>
            <w:noWrap/>
            <w:vAlign w:val="bottom"/>
          </w:tcPr>
          <w:p w:rsidR="00C11F3D" w:rsidRPr="00CE3D97" w:rsidRDefault="00C11F3D" w:rsidP="00963F84">
            <w:pPr>
              <w:rPr>
                <w:rFonts w:ascii="Arial" w:hAnsi="Arial" w:cs="Arial"/>
                <w:b/>
                <w:bCs/>
                <w:sz w:val="18"/>
                <w:szCs w:val="18"/>
              </w:rPr>
            </w:pPr>
          </w:p>
        </w:tc>
      </w:tr>
      <w:tr w:rsidR="00C11F3D" w:rsidRPr="00CE3D97" w:rsidTr="00963F84">
        <w:trPr>
          <w:trHeight w:val="285"/>
        </w:trPr>
        <w:tc>
          <w:tcPr>
            <w:tcW w:w="2916" w:type="dxa"/>
            <w:gridSpan w:val="2"/>
            <w:tcBorders>
              <w:top w:val="nil"/>
              <w:left w:val="nil"/>
              <w:bottom w:val="nil"/>
              <w:right w:val="nil"/>
            </w:tcBorders>
            <w:noWrap/>
            <w:vAlign w:val="bottom"/>
          </w:tcPr>
          <w:p w:rsidR="00C11F3D" w:rsidRPr="001647C9" w:rsidRDefault="00C11F3D" w:rsidP="00963F84">
            <w:pPr>
              <w:rPr>
                <w:rFonts w:ascii="Arial" w:hAnsi="Arial" w:cs="Arial"/>
                <w:sz w:val="18"/>
                <w:szCs w:val="18"/>
              </w:rPr>
            </w:pPr>
          </w:p>
        </w:tc>
        <w:tc>
          <w:tcPr>
            <w:tcW w:w="1426" w:type="dxa"/>
            <w:tcBorders>
              <w:top w:val="nil"/>
              <w:left w:val="nil"/>
              <w:bottom w:val="nil"/>
              <w:right w:val="nil"/>
            </w:tcBorders>
            <w:noWrap/>
            <w:vAlign w:val="bottom"/>
          </w:tcPr>
          <w:p w:rsidR="00C11F3D" w:rsidRPr="00CE3D97" w:rsidRDefault="00C11F3D" w:rsidP="00963F84">
            <w:pPr>
              <w:rPr>
                <w:rFonts w:ascii="Arial" w:hAnsi="Arial" w:cs="Arial"/>
                <w:sz w:val="18"/>
                <w:szCs w:val="18"/>
              </w:rPr>
            </w:pPr>
          </w:p>
        </w:tc>
        <w:tc>
          <w:tcPr>
            <w:tcW w:w="1670" w:type="dxa"/>
            <w:gridSpan w:val="2"/>
            <w:tcBorders>
              <w:top w:val="nil"/>
              <w:left w:val="nil"/>
              <w:bottom w:val="nil"/>
              <w:right w:val="nil"/>
            </w:tcBorders>
            <w:noWrap/>
            <w:vAlign w:val="bottom"/>
          </w:tcPr>
          <w:p w:rsidR="00C11F3D" w:rsidRPr="00CE3D97" w:rsidRDefault="00C11F3D" w:rsidP="00963F84">
            <w:pPr>
              <w:rPr>
                <w:rFonts w:ascii="Arial" w:hAnsi="Arial" w:cs="Arial"/>
                <w:sz w:val="18"/>
                <w:szCs w:val="18"/>
              </w:rPr>
            </w:pPr>
          </w:p>
        </w:tc>
        <w:tc>
          <w:tcPr>
            <w:tcW w:w="1670" w:type="dxa"/>
            <w:gridSpan w:val="2"/>
            <w:tcBorders>
              <w:top w:val="nil"/>
              <w:left w:val="nil"/>
              <w:bottom w:val="nil"/>
              <w:right w:val="nil"/>
            </w:tcBorders>
            <w:noWrap/>
            <w:vAlign w:val="bottom"/>
          </w:tcPr>
          <w:p w:rsidR="00C11F3D" w:rsidRPr="00CE3D97" w:rsidRDefault="00C11F3D" w:rsidP="00963F84">
            <w:pPr>
              <w:rPr>
                <w:rFonts w:ascii="Arial" w:hAnsi="Arial" w:cs="Arial"/>
                <w:sz w:val="18"/>
                <w:szCs w:val="18"/>
              </w:rPr>
            </w:pPr>
          </w:p>
        </w:tc>
        <w:tc>
          <w:tcPr>
            <w:tcW w:w="1670" w:type="dxa"/>
            <w:gridSpan w:val="2"/>
            <w:tcBorders>
              <w:top w:val="nil"/>
              <w:left w:val="nil"/>
              <w:bottom w:val="nil"/>
              <w:right w:val="nil"/>
            </w:tcBorders>
            <w:noWrap/>
            <w:vAlign w:val="bottom"/>
          </w:tcPr>
          <w:p w:rsidR="00C11F3D" w:rsidRPr="00CE3D97" w:rsidRDefault="00C11F3D" w:rsidP="00963F84">
            <w:pPr>
              <w:rPr>
                <w:rFonts w:ascii="Arial" w:hAnsi="Arial" w:cs="Arial"/>
                <w:sz w:val="18"/>
                <w:szCs w:val="18"/>
              </w:rPr>
            </w:pPr>
          </w:p>
        </w:tc>
      </w:tr>
      <w:tr w:rsidR="00C11F3D" w:rsidRPr="00CE3D97" w:rsidTr="00963F84">
        <w:trPr>
          <w:trHeight w:val="285"/>
        </w:trPr>
        <w:tc>
          <w:tcPr>
            <w:tcW w:w="6012" w:type="dxa"/>
            <w:gridSpan w:val="5"/>
            <w:tcBorders>
              <w:top w:val="nil"/>
              <w:left w:val="nil"/>
              <w:bottom w:val="nil"/>
              <w:right w:val="nil"/>
            </w:tcBorders>
            <w:noWrap/>
            <w:vAlign w:val="bottom"/>
          </w:tcPr>
          <w:p w:rsidR="00C11F3D" w:rsidRPr="00AE0DB7" w:rsidRDefault="00C11F3D" w:rsidP="00963F84">
            <w:pPr>
              <w:rPr>
                <w:rFonts w:ascii="Arial" w:hAnsi="Arial" w:cs="Arial"/>
                <w:b/>
                <w:bCs/>
                <w:sz w:val="18"/>
                <w:szCs w:val="18"/>
                <w:u w:val="single"/>
              </w:rPr>
            </w:pPr>
            <w:r w:rsidRPr="00AE0DB7">
              <w:rPr>
                <w:rFonts w:ascii="Arial" w:hAnsi="Arial" w:cs="Arial"/>
                <w:b/>
                <w:bCs/>
                <w:sz w:val="18"/>
                <w:szCs w:val="18"/>
                <w:u w:val="single"/>
              </w:rPr>
              <w:t>3- Datos Licitación Pública Nº 1070/12/907</w:t>
            </w:r>
          </w:p>
        </w:tc>
        <w:tc>
          <w:tcPr>
            <w:tcW w:w="1670" w:type="dxa"/>
            <w:gridSpan w:val="2"/>
            <w:tcBorders>
              <w:top w:val="nil"/>
              <w:left w:val="nil"/>
              <w:bottom w:val="nil"/>
              <w:right w:val="nil"/>
            </w:tcBorders>
            <w:noWrap/>
            <w:vAlign w:val="bottom"/>
          </w:tcPr>
          <w:p w:rsidR="00C11F3D" w:rsidRPr="00215B26" w:rsidRDefault="00C11F3D" w:rsidP="00963F84">
            <w:pPr>
              <w:rPr>
                <w:rFonts w:ascii="Arial" w:hAnsi="Arial" w:cs="Arial"/>
                <w:sz w:val="18"/>
                <w:szCs w:val="18"/>
                <w:highlight w:val="yellow"/>
              </w:rPr>
            </w:pPr>
          </w:p>
        </w:tc>
        <w:tc>
          <w:tcPr>
            <w:tcW w:w="1670" w:type="dxa"/>
            <w:gridSpan w:val="2"/>
            <w:tcBorders>
              <w:top w:val="nil"/>
              <w:left w:val="nil"/>
              <w:bottom w:val="nil"/>
              <w:right w:val="nil"/>
            </w:tcBorders>
            <w:noWrap/>
            <w:vAlign w:val="bottom"/>
          </w:tcPr>
          <w:p w:rsidR="00C11F3D" w:rsidRPr="00215B26" w:rsidRDefault="00C11F3D" w:rsidP="00963F84">
            <w:pPr>
              <w:rPr>
                <w:rFonts w:ascii="Arial" w:hAnsi="Arial" w:cs="Arial"/>
                <w:sz w:val="18"/>
                <w:szCs w:val="18"/>
                <w:highlight w:val="yellow"/>
              </w:rPr>
            </w:pPr>
          </w:p>
        </w:tc>
      </w:tr>
      <w:tr w:rsidR="00C11F3D" w:rsidRPr="00CE3D97" w:rsidTr="00963F84">
        <w:trPr>
          <w:trHeight w:val="285"/>
        </w:trPr>
        <w:tc>
          <w:tcPr>
            <w:tcW w:w="2916" w:type="dxa"/>
            <w:gridSpan w:val="2"/>
            <w:tcBorders>
              <w:top w:val="nil"/>
              <w:left w:val="nil"/>
              <w:bottom w:val="nil"/>
              <w:right w:val="nil"/>
            </w:tcBorders>
            <w:noWrap/>
            <w:vAlign w:val="bottom"/>
          </w:tcPr>
          <w:p w:rsidR="00C11F3D" w:rsidRPr="00AE0DB7" w:rsidRDefault="00C11F3D" w:rsidP="00963F84">
            <w:pPr>
              <w:rPr>
                <w:rFonts w:ascii="Arial" w:hAnsi="Arial" w:cs="Arial"/>
                <w:sz w:val="18"/>
                <w:szCs w:val="18"/>
              </w:rPr>
            </w:pPr>
          </w:p>
        </w:tc>
        <w:tc>
          <w:tcPr>
            <w:tcW w:w="1426" w:type="dxa"/>
            <w:tcBorders>
              <w:top w:val="nil"/>
              <w:left w:val="nil"/>
              <w:bottom w:val="nil"/>
              <w:right w:val="nil"/>
            </w:tcBorders>
            <w:noWrap/>
            <w:vAlign w:val="bottom"/>
          </w:tcPr>
          <w:p w:rsidR="00C11F3D" w:rsidRPr="00AE0DB7" w:rsidRDefault="00C11F3D" w:rsidP="00963F84">
            <w:pPr>
              <w:rPr>
                <w:rFonts w:ascii="Arial" w:hAnsi="Arial" w:cs="Arial"/>
                <w:sz w:val="18"/>
                <w:szCs w:val="18"/>
              </w:rPr>
            </w:pPr>
          </w:p>
        </w:tc>
        <w:tc>
          <w:tcPr>
            <w:tcW w:w="1670" w:type="dxa"/>
            <w:gridSpan w:val="2"/>
            <w:tcBorders>
              <w:top w:val="nil"/>
              <w:left w:val="nil"/>
              <w:bottom w:val="nil"/>
              <w:right w:val="nil"/>
            </w:tcBorders>
            <w:noWrap/>
            <w:vAlign w:val="bottom"/>
          </w:tcPr>
          <w:p w:rsidR="00C11F3D" w:rsidRPr="00AE0DB7" w:rsidRDefault="00C11F3D" w:rsidP="00963F84">
            <w:pPr>
              <w:rPr>
                <w:rFonts w:ascii="Arial" w:hAnsi="Arial" w:cs="Arial"/>
                <w:sz w:val="18"/>
                <w:szCs w:val="18"/>
              </w:rPr>
            </w:pPr>
          </w:p>
        </w:tc>
        <w:tc>
          <w:tcPr>
            <w:tcW w:w="1670" w:type="dxa"/>
            <w:gridSpan w:val="2"/>
            <w:tcBorders>
              <w:top w:val="nil"/>
              <w:left w:val="nil"/>
              <w:bottom w:val="nil"/>
              <w:right w:val="nil"/>
            </w:tcBorders>
            <w:noWrap/>
            <w:vAlign w:val="bottom"/>
          </w:tcPr>
          <w:p w:rsidR="00C11F3D" w:rsidRPr="00215B26" w:rsidRDefault="00C11F3D" w:rsidP="00963F84">
            <w:pPr>
              <w:rPr>
                <w:rFonts w:ascii="Arial" w:hAnsi="Arial" w:cs="Arial"/>
                <w:sz w:val="18"/>
                <w:szCs w:val="18"/>
                <w:highlight w:val="yellow"/>
              </w:rPr>
            </w:pPr>
          </w:p>
        </w:tc>
        <w:tc>
          <w:tcPr>
            <w:tcW w:w="1670" w:type="dxa"/>
            <w:gridSpan w:val="2"/>
            <w:tcBorders>
              <w:top w:val="nil"/>
              <w:left w:val="nil"/>
              <w:bottom w:val="nil"/>
              <w:right w:val="nil"/>
            </w:tcBorders>
            <w:noWrap/>
            <w:vAlign w:val="bottom"/>
          </w:tcPr>
          <w:p w:rsidR="00C11F3D" w:rsidRPr="00215B26" w:rsidRDefault="00C11F3D" w:rsidP="00963F84">
            <w:pPr>
              <w:rPr>
                <w:rFonts w:ascii="Arial" w:hAnsi="Arial" w:cs="Arial"/>
                <w:sz w:val="18"/>
                <w:szCs w:val="18"/>
                <w:highlight w:val="yellow"/>
              </w:rPr>
            </w:pPr>
          </w:p>
        </w:tc>
      </w:tr>
      <w:tr w:rsidR="00C11F3D" w:rsidRPr="00CE3D97" w:rsidTr="00963F84">
        <w:trPr>
          <w:trHeight w:val="285"/>
        </w:trPr>
        <w:tc>
          <w:tcPr>
            <w:tcW w:w="4342" w:type="dxa"/>
            <w:gridSpan w:val="3"/>
            <w:tcBorders>
              <w:top w:val="nil"/>
              <w:left w:val="nil"/>
              <w:bottom w:val="nil"/>
              <w:right w:val="nil"/>
            </w:tcBorders>
            <w:noWrap/>
            <w:vAlign w:val="bottom"/>
          </w:tcPr>
          <w:p w:rsidR="00C11F3D" w:rsidRPr="00AE0DB7" w:rsidRDefault="00C11F3D" w:rsidP="00963F84">
            <w:pPr>
              <w:rPr>
                <w:rFonts w:ascii="Arial" w:hAnsi="Arial" w:cs="Arial"/>
                <w:sz w:val="18"/>
                <w:szCs w:val="18"/>
              </w:rPr>
            </w:pPr>
            <w:r w:rsidRPr="00AE0DB7">
              <w:rPr>
                <w:rFonts w:ascii="Arial" w:hAnsi="Arial" w:cs="Arial"/>
                <w:sz w:val="18"/>
                <w:szCs w:val="18"/>
              </w:rPr>
              <w:t>Expediente: 09S-12-01138</w:t>
            </w:r>
          </w:p>
        </w:tc>
        <w:tc>
          <w:tcPr>
            <w:tcW w:w="1670" w:type="dxa"/>
            <w:gridSpan w:val="2"/>
            <w:tcBorders>
              <w:top w:val="nil"/>
              <w:left w:val="nil"/>
              <w:bottom w:val="nil"/>
              <w:right w:val="nil"/>
            </w:tcBorders>
            <w:noWrap/>
            <w:vAlign w:val="bottom"/>
          </w:tcPr>
          <w:p w:rsidR="00C11F3D" w:rsidRPr="00AE0DB7" w:rsidRDefault="00C11F3D" w:rsidP="00963F84">
            <w:pPr>
              <w:rPr>
                <w:rFonts w:ascii="Arial" w:hAnsi="Arial" w:cs="Arial"/>
                <w:sz w:val="18"/>
                <w:szCs w:val="18"/>
              </w:rPr>
            </w:pPr>
          </w:p>
        </w:tc>
        <w:tc>
          <w:tcPr>
            <w:tcW w:w="1670" w:type="dxa"/>
            <w:gridSpan w:val="2"/>
            <w:tcBorders>
              <w:top w:val="nil"/>
              <w:left w:val="nil"/>
              <w:bottom w:val="nil"/>
              <w:right w:val="nil"/>
            </w:tcBorders>
            <w:noWrap/>
            <w:vAlign w:val="bottom"/>
          </w:tcPr>
          <w:p w:rsidR="00C11F3D" w:rsidRPr="00215B26" w:rsidRDefault="00C11F3D" w:rsidP="00963F84">
            <w:pPr>
              <w:rPr>
                <w:rFonts w:ascii="Arial" w:hAnsi="Arial" w:cs="Arial"/>
                <w:sz w:val="18"/>
                <w:szCs w:val="18"/>
                <w:highlight w:val="yellow"/>
              </w:rPr>
            </w:pPr>
          </w:p>
        </w:tc>
        <w:tc>
          <w:tcPr>
            <w:tcW w:w="1670" w:type="dxa"/>
            <w:gridSpan w:val="2"/>
            <w:tcBorders>
              <w:top w:val="nil"/>
              <w:left w:val="nil"/>
              <w:bottom w:val="nil"/>
              <w:right w:val="nil"/>
            </w:tcBorders>
            <w:noWrap/>
            <w:vAlign w:val="bottom"/>
          </w:tcPr>
          <w:p w:rsidR="00C11F3D" w:rsidRPr="00215B26" w:rsidRDefault="00C11F3D" w:rsidP="00963F84">
            <w:pPr>
              <w:rPr>
                <w:rFonts w:ascii="Arial" w:hAnsi="Arial" w:cs="Arial"/>
                <w:sz w:val="18"/>
                <w:szCs w:val="18"/>
                <w:highlight w:val="yellow"/>
              </w:rPr>
            </w:pPr>
          </w:p>
        </w:tc>
      </w:tr>
      <w:tr w:rsidR="00C11F3D" w:rsidRPr="00CE3D97" w:rsidTr="00963F84">
        <w:trPr>
          <w:trHeight w:val="285"/>
        </w:trPr>
        <w:tc>
          <w:tcPr>
            <w:tcW w:w="4342" w:type="dxa"/>
            <w:gridSpan w:val="3"/>
            <w:tcBorders>
              <w:top w:val="nil"/>
              <w:left w:val="nil"/>
              <w:bottom w:val="nil"/>
              <w:right w:val="nil"/>
            </w:tcBorders>
            <w:noWrap/>
            <w:vAlign w:val="bottom"/>
          </w:tcPr>
          <w:p w:rsidR="00C11F3D" w:rsidRPr="00AE0DB7" w:rsidRDefault="00C11F3D" w:rsidP="00963F84">
            <w:pPr>
              <w:rPr>
                <w:rFonts w:ascii="Arial" w:hAnsi="Arial" w:cs="Arial"/>
                <w:sz w:val="18"/>
                <w:szCs w:val="18"/>
              </w:rPr>
            </w:pPr>
            <w:r w:rsidRPr="00AE0DB7">
              <w:rPr>
                <w:rFonts w:ascii="Arial" w:hAnsi="Arial" w:cs="Arial"/>
                <w:sz w:val="18"/>
                <w:szCs w:val="18"/>
              </w:rPr>
              <w:t>Apertura: 24 de Mayo 2012</w:t>
            </w:r>
          </w:p>
        </w:tc>
        <w:tc>
          <w:tcPr>
            <w:tcW w:w="1670" w:type="dxa"/>
            <w:gridSpan w:val="2"/>
            <w:tcBorders>
              <w:top w:val="nil"/>
              <w:left w:val="nil"/>
              <w:bottom w:val="nil"/>
              <w:right w:val="nil"/>
            </w:tcBorders>
            <w:noWrap/>
            <w:vAlign w:val="bottom"/>
          </w:tcPr>
          <w:p w:rsidR="00C11F3D" w:rsidRPr="00AE0DB7" w:rsidRDefault="00C11F3D" w:rsidP="00963F84">
            <w:pPr>
              <w:rPr>
                <w:rFonts w:ascii="Arial" w:hAnsi="Arial" w:cs="Arial"/>
                <w:sz w:val="18"/>
                <w:szCs w:val="18"/>
              </w:rPr>
            </w:pPr>
          </w:p>
        </w:tc>
        <w:tc>
          <w:tcPr>
            <w:tcW w:w="1670" w:type="dxa"/>
            <w:gridSpan w:val="2"/>
            <w:tcBorders>
              <w:top w:val="nil"/>
              <w:left w:val="nil"/>
              <w:bottom w:val="nil"/>
              <w:right w:val="nil"/>
            </w:tcBorders>
            <w:noWrap/>
            <w:vAlign w:val="bottom"/>
          </w:tcPr>
          <w:p w:rsidR="00C11F3D" w:rsidRPr="00215B26" w:rsidRDefault="00C11F3D" w:rsidP="00963F84">
            <w:pPr>
              <w:rPr>
                <w:rFonts w:ascii="Arial" w:hAnsi="Arial" w:cs="Arial"/>
                <w:sz w:val="18"/>
                <w:szCs w:val="18"/>
                <w:highlight w:val="yellow"/>
              </w:rPr>
            </w:pPr>
          </w:p>
        </w:tc>
        <w:tc>
          <w:tcPr>
            <w:tcW w:w="1670" w:type="dxa"/>
            <w:gridSpan w:val="2"/>
            <w:tcBorders>
              <w:top w:val="nil"/>
              <w:left w:val="nil"/>
              <w:bottom w:val="nil"/>
              <w:right w:val="nil"/>
            </w:tcBorders>
            <w:noWrap/>
            <w:vAlign w:val="bottom"/>
          </w:tcPr>
          <w:p w:rsidR="00C11F3D" w:rsidRPr="00215B26" w:rsidRDefault="00C11F3D" w:rsidP="00963F84">
            <w:pPr>
              <w:rPr>
                <w:rFonts w:ascii="Arial" w:hAnsi="Arial" w:cs="Arial"/>
                <w:sz w:val="18"/>
                <w:szCs w:val="18"/>
                <w:highlight w:val="yellow"/>
              </w:rPr>
            </w:pPr>
          </w:p>
        </w:tc>
      </w:tr>
      <w:tr w:rsidR="00C11F3D" w:rsidRPr="00CE3D97" w:rsidTr="00963F84">
        <w:trPr>
          <w:trHeight w:val="285"/>
        </w:trPr>
        <w:tc>
          <w:tcPr>
            <w:tcW w:w="4342" w:type="dxa"/>
            <w:gridSpan w:val="3"/>
            <w:tcBorders>
              <w:top w:val="nil"/>
              <w:left w:val="nil"/>
              <w:bottom w:val="nil"/>
              <w:right w:val="nil"/>
            </w:tcBorders>
            <w:noWrap/>
            <w:vAlign w:val="bottom"/>
          </w:tcPr>
          <w:p w:rsidR="00C11F3D" w:rsidRPr="00AE0DB7" w:rsidRDefault="00C11F3D" w:rsidP="00963F84">
            <w:pPr>
              <w:rPr>
                <w:rFonts w:ascii="Arial" w:hAnsi="Arial" w:cs="Arial"/>
                <w:sz w:val="18"/>
                <w:szCs w:val="18"/>
              </w:rPr>
            </w:pPr>
            <w:r w:rsidRPr="00AE0DB7">
              <w:rPr>
                <w:rFonts w:ascii="Arial" w:hAnsi="Arial" w:cs="Arial"/>
                <w:sz w:val="18"/>
                <w:szCs w:val="18"/>
              </w:rPr>
              <w:t>A las: 11:00 hs</w:t>
            </w:r>
          </w:p>
        </w:tc>
        <w:tc>
          <w:tcPr>
            <w:tcW w:w="1670" w:type="dxa"/>
            <w:gridSpan w:val="2"/>
            <w:tcBorders>
              <w:top w:val="nil"/>
              <w:left w:val="nil"/>
              <w:bottom w:val="nil"/>
              <w:right w:val="nil"/>
            </w:tcBorders>
            <w:noWrap/>
            <w:vAlign w:val="bottom"/>
          </w:tcPr>
          <w:p w:rsidR="00C11F3D" w:rsidRPr="00AE0DB7" w:rsidRDefault="00C11F3D" w:rsidP="00963F84">
            <w:pPr>
              <w:rPr>
                <w:rFonts w:ascii="Arial" w:hAnsi="Arial" w:cs="Arial"/>
                <w:sz w:val="18"/>
                <w:szCs w:val="18"/>
              </w:rPr>
            </w:pPr>
          </w:p>
        </w:tc>
        <w:tc>
          <w:tcPr>
            <w:tcW w:w="1670" w:type="dxa"/>
            <w:gridSpan w:val="2"/>
            <w:tcBorders>
              <w:top w:val="nil"/>
              <w:left w:val="nil"/>
              <w:bottom w:val="nil"/>
              <w:right w:val="nil"/>
            </w:tcBorders>
            <w:noWrap/>
            <w:vAlign w:val="bottom"/>
          </w:tcPr>
          <w:p w:rsidR="00C11F3D" w:rsidRPr="00215B26" w:rsidRDefault="00C11F3D" w:rsidP="00963F84">
            <w:pPr>
              <w:rPr>
                <w:rFonts w:ascii="Arial" w:hAnsi="Arial" w:cs="Arial"/>
                <w:sz w:val="18"/>
                <w:szCs w:val="18"/>
                <w:highlight w:val="yellow"/>
              </w:rPr>
            </w:pPr>
          </w:p>
        </w:tc>
        <w:tc>
          <w:tcPr>
            <w:tcW w:w="1670" w:type="dxa"/>
            <w:gridSpan w:val="2"/>
            <w:tcBorders>
              <w:top w:val="nil"/>
              <w:left w:val="nil"/>
              <w:bottom w:val="nil"/>
              <w:right w:val="nil"/>
            </w:tcBorders>
            <w:noWrap/>
            <w:vAlign w:val="bottom"/>
          </w:tcPr>
          <w:p w:rsidR="00C11F3D" w:rsidRPr="00215B26" w:rsidRDefault="00C11F3D" w:rsidP="00963F84">
            <w:pPr>
              <w:rPr>
                <w:rFonts w:ascii="Arial" w:hAnsi="Arial" w:cs="Arial"/>
                <w:sz w:val="18"/>
                <w:szCs w:val="18"/>
                <w:highlight w:val="yellow"/>
              </w:rPr>
            </w:pPr>
          </w:p>
        </w:tc>
      </w:tr>
      <w:tr w:rsidR="00C11F3D" w:rsidRPr="00CE3D97" w:rsidTr="00963F84">
        <w:trPr>
          <w:trHeight w:val="660"/>
        </w:trPr>
        <w:tc>
          <w:tcPr>
            <w:tcW w:w="9352" w:type="dxa"/>
            <w:gridSpan w:val="9"/>
            <w:tcBorders>
              <w:top w:val="nil"/>
              <w:left w:val="nil"/>
              <w:bottom w:val="nil"/>
              <w:right w:val="nil"/>
            </w:tcBorders>
            <w:vAlign w:val="center"/>
          </w:tcPr>
          <w:p w:rsidR="00C11F3D" w:rsidRPr="00AE0DB7" w:rsidRDefault="00C11F3D" w:rsidP="00963F84">
            <w:pPr>
              <w:rPr>
                <w:rFonts w:ascii="Arial" w:hAnsi="Arial" w:cs="Arial"/>
                <w:sz w:val="18"/>
                <w:szCs w:val="18"/>
              </w:rPr>
            </w:pPr>
            <w:r w:rsidRPr="00AE0DB7">
              <w:rPr>
                <w:rFonts w:ascii="Arial" w:hAnsi="Arial" w:cs="Arial"/>
                <w:sz w:val="18"/>
                <w:szCs w:val="18"/>
              </w:rPr>
              <w:lastRenderedPageBreak/>
              <w:t xml:space="preserve">Motivo: </w:t>
            </w:r>
            <w:r w:rsidRPr="00AE0DB7">
              <w:rPr>
                <w:rFonts w:ascii="Arial" w:hAnsi="Arial" w:cs="Arial"/>
                <w:i/>
                <w:iCs/>
                <w:sz w:val="18"/>
                <w:szCs w:val="18"/>
              </w:rPr>
              <w:t xml:space="preserve">SELECCIÓN DE UN SISTEMA DE MEDICIÓN DE </w:t>
            </w:r>
            <w:smartTag w:uri="urn:schemas-microsoft-com:office:smarttags" w:element="PersonName">
              <w:smartTagPr>
                <w:attr w:name="ProductID" w:val="LA PRODUCCIￓN HIDROCARBURￍFERA"/>
              </w:smartTagPr>
              <w:r w:rsidRPr="00AE0DB7">
                <w:rPr>
                  <w:rFonts w:ascii="Arial" w:hAnsi="Arial" w:cs="Arial"/>
                  <w:i/>
                  <w:iCs/>
                  <w:sz w:val="18"/>
                  <w:szCs w:val="18"/>
                </w:rPr>
                <w:t>LA PRODUCCIÓN HIDROCARBURÍFERA</w:t>
              </w:r>
            </w:smartTag>
            <w:r w:rsidRPr="00AE0DB7">
              <w:rPr>
                <w:rFonts w:ascii="Arial" w:hAnsi="Arial" w:cs="Arial"/>
                <w:i/>
                <w:iCs/>
                <w:sz w:val="18"/>
                <w:szCs w:val="18"/>
              </w:rPr>
              <w:t xml:space="preserve"> DE </w:t>
            </w:r>
            <w:smartTag w:uri="urn:schemas-microsoft-com:office:smarttags" w:element="PersonName">
              <w:smartTagPr>
                <w:attr w:name="ProductID" w:val="LA PROVINVIA DE"/>
              </w:smartTagPr>
              <w:r w:rsidRPr="00AE0DB7">
                <w:rPr>
                  <w:rFonts w:ascii="Arial" w:hAnsi="Arial" w:cs="Arial"/>
                  <w:i/>
                  <w:iCs/>
                  <w:sz w:val="18"/>
                  <w:szCs w:val="18"/>
                </w:rPr>
                <w:t>LA PROVINVIA DE</w:t>
              </w:r>
            </w:smartTag>
            <w:r w:rsidRPr="00AE0DB7">
              <w:rPr>
                <w:rFonts w:ascii="Arial" w:hAnsi="Arial" w:cs="Arial"/>
                <w:i/>
                <w:iCs/>
                <w:sz w:val="18"/>
                <w:szCs w:val="18"/>
              </w:rPr>
              <w:t xml:space="preserve"> MENDOZA.-</w:t>
            </w:r>
          </w:p>
        </w:tc>
      </w:tr>
      <w:tr w:rsidR="00C11F3D" w:rsidRPr="00CE3D97" w:rsidTr="00963F84">
        <w:trPr>
          <w:trHeight w:val="285"/>
        </w:trPr>
        <w:tc>
          <w:tcPr>
            <w:tcW w:w="5853" w:type="dxa"/>
            <w:gridSpan w:val="4"/>
            <w:tcBorders>
              <w:top w:val="nil"/>
              <w:left w:val="nil"/>
              <w:bottom w:val="nil"/>
              <w:right w:val="nil"/>
            </w:tcBorders>
            <w:noWrap/>
            <w:vAlign w:val="bottom"/>
          </w:tcPr>
          <w:p w:rsidR="00C11F3D" w:rsidRPr="00AE0DB7" w:rsidRDefault="00C11F3D" w:rsidP="00963F84">
            <w:pPr>
              <w:rPr>
                <w:rFonts w:ascii="Arial" w:hAnsi="Arial" w:cs="Arial"/>
                <w:sz w:val="18"/>
                <w:szCs w:val="18"/>
              </w:rPr>
            </w:pPr>
            <w:r w:rsidRPr="00AE0DB7">
              <w:rPr>
                <w:rFonts w:ascii="Arial" w:hAnsi="Arial" w:cs="Arial"/>
                <w:sz w:val="18"/>
                <w:szCs w:val="18"/>
              </w:rPr>
              <w:t>Destino: MINISTERIO DE HACIENDA Y FINANZAS.-</w:t>
            </w:r>
          </w:p>
        </w:tc>
        <w:tc>
          <w:tcPr>
            <w:tcW w:w="1675" w:type="dxa"/>
            <w:gridSpan w:val="2"/>
            <w:tcBorders>
              <w:top w:val="nil"/>
              <w:left w:val="nil"/>
              <w:bottom w:val="nil"/>
              <w:right w:val="nil"/>
            </w:tcBorders>
            <w:noWrap/>
            <w:vAlign w:val="bottom"/>
          </w:tcPr>
          <w:p w:rsidR="00C11F3D" w:rsidRPr="00AE0DB7" w:rsidRDefault="00C11F3D" w:rsidP="00963F84">
            <w:pPr>
              <w:rPr>
                <w:rFonts w:ascii="Arial" w:hAnsi="Arial" w:cs="Arial"/>
                <w:sz w:val="18"/>
                <w:szCs w:val="18"/>
              </w:rPr>
            </w:pPr>
          </w:p>
        </w:tc>
        <w:tc>
          <w:tcPr>
            <w:tcW w:w="1824" w:type="dxa"/>
            <w:gridSpan w:val="3"/>
            <w:tcBorders>
              <w:top w:val="nil"/>
              <w:left w:val="nil"/>
              <w:bottom w:val="nil"/>
              <w:right w:val="nil"/>
            </w:tcBorders>
            <w:noWrap/>
            <w:vAlign w:val="bottom"/>
          </w:tcPr>
          <w:p w:rsidR="00C11F3D" w:rsidRPr="00215B26" w:rsidRDefault="00C11F3D" w:rsidP="00963F84">
            <w:pPr>
              <w:rPr>
                <w:rFonts w:ascii="Arial" w:hAnsi="Arial" w:cs="Arial"/>
                <w:sz w:val="18"/>
                <w:szCs w:val="18"/>
                <w:highlight w:val="yellow"/>
              </w:rPr>
            </w:pPr>
          </w:p>
        </w:tc>
      </w:tr>
      <w:tr w:rsidR="00C11F3D" w:rsidRPr="00CE3D97" w:rsidTr="00963F84">
        <w:trPr>
          <w:trHeight w:val="285"/>
        </w:trPr>
        <w:tc>
          <w:tcPr>
            <w:tcW w:w="5853" w:type="dxa"/>
            <w:gridSpan w:val="4"/>
            <w:tcBorders>
              <w:top w:val="nil"/>
              <w:left w:val="nil"/>
              <w:bottom w:val="nil"/>
              <w:right w:val="nil"/>
            </w:tcBorders>
            <w:noWrap/>
            <w:vAlign w:val="bottom"/>
          </w:tcPr>
          <w:p w:rsidR="00C11F3D" w:rsidRPr="00AE0DB7" w:rsidRDefault="00C11F3D" w:rsidP="00963F84">
            <w:pPr>
              <w:rPr>
                <w:rFonts w:ascii="Arial" w:hAnsi="Arial" w:cs="Arial"/>
                <w:sz w:val="18"/>
                <w:szCs w:val="18"/>
              </w:rPr>
            </w:pPr>
            <w:r w:rsidRPr="00AE0DB7">
              <w:rPr>
                <w:rFonts w:ascii="Arial" w:hAnsi="Arial" w:cs="Arial"/>
                <w:sz w:val="18"/>
                <w:szCs w:val="18"/>
              </w:rPr>
              <w:t>Decreto de Adjudicación Nº 2003-2012</w:t>
            </w:r>
          </w:p>
        </w:tc>
        <w:tc>
          <w:tcPr>
            <w:tcW w:w="1675" w:type="dxa"/>
            <w:gridSpan w:val="2"/>
            <w:tcBorders>
              <w:top w:val="nil"/>
              <w:left w:val="nil"/>
              <w:bottom w:val="nil"/>
              <w:right w:val="nil"/>
            </w:tcBorders>
            <w:noWrap/>
            <w:vAlign w:val="bottom"/>
          </w:tcPr>
          <w:p w:rsidR="00C11F3D" w:rsidRPr="00AE0DB7" w:rsidRDefault="00C11F3D" w:rsidP="00963F84">
            <w:pPr>
              <w:rPr>
                <w:rFonts w:ascii="Arial" w:hAnsi="Arial" w:cs="Arial"/>
                <w:sz w:val="18"/>
                <w:szCs w:val="18"/>
              </w:rPr>
            </w:pPr>
          </w:p>
        </w:tc>
        <w:tc>
          <w:tcPr>
            <w:tcW w:w="1824" w:type="dxa"/>
            <w:gridSpan w:val="3"/>
            <w:tcBorders>
              <w:top w:val="nil"/>
              <w:left w:val="nil"/>
              <w:bottom w:val="nil"/>
              <w:right w:val="nil"/>
            </w:tcBorders>
            <w:noWrap/>
            <w:vAlign w:val="bottom"/>
          </w:tcPr>
          <w:p w:rsidR="00C11F3D" w:rsidRPr="00215B26" w:rsidRDefault="00C11F3D" w:rsidP="00963F84">
            <w:pPr>
              <w:rPr>
                <w:rFonts w:ascii="Arial" w:hAnsi="Arial" w:cs="Arial"/>
                <w:sz w:val="18"/>
                <w:szCs w:val="18"/>
                <w:highlight w:val="yellow"/>
              </w:rPr>
            </w:pPr>
          </w:p>
        </w:tc>
      </w:tr>
      <w:tr w:rsidR="00C11F3D" w:rsidRPr="00CE3D97" w:rsidTr="00963F84">
        <w:trPr>
          <w:trHeight w:val="585"/>
        </w:trPr>
        <w:tc>
          <w:tcPr>
            <w:tcW w:w="9352" w:type="dxa"/>
            <w:gridSpan w:val="9"/>
            <w:tcBorders>
              <w:top w:val="nil"/>
              <w:left w:val="nil"/>
              <w:bottom w:val="nil"/>
              <w:right w:val="nil"/>
            </w:tcBorders>
            <w:vAlign w:val="center"/>
          </w:tcPr>
          <w:p w:rsidR="00C11F3D" w:rsidRPr="00AE0DB7" w:rsidRDefault="00C11F3D" w:rsidP="00963F84">
            <w:pPr>
              <w:jc w:val="both"/>
              <w:rPr>
                <w:rFonts w:ascii="Arial" w:hAnsi="Arial" w:cs="Arial"/>
                <w:sz w:val="18"/>
                <w:szCs w:val="18"/>
              </w:rPr>
            </w:pPr>
            <w:r w:rsidRPr="00AE0DB7">
              <w:rPr>
                <w:rFonts w:ascii="Arial" w:hAnsi="Arial" w:cs="Arial"/>
                <w:sz w:val="18"/>
                <w:szCs w:val="18"/>
              </w:rPr>
              <w:t>A la fecha se está dando cumplimiento a las tareas y obras con la provisión, montaje, desarrollo, puesta en marcha del sistema de tele medición e instalación de instrumentos de adquisición de da</w:t>
            </w:r>
            <w:r>
              <w:rPr>
                <w:rFonts w:ascii="Arial" w:hAnsi="Arial" w:cs="Arial"/>
                <w:sz w:val="18"/>
                <w:szCs w:val="18"/>
              </w:rPr>
              <w:t>tos, alcanzando un avance del 100</w:t>
            </w:r>
            <w:r w:rsidRPr="00AE0DB7">
              <w:rPr>
                <w:rFonts w:ascii="Arial" w:hAnsi="Arial" w:cs="Arial"/>
                <w:sz w:val="18"/>
                <w:szCs w:val="18"/>
              </w:rPr>
              <w:t>%.</w:t>
            </w:r>
          </w:p>
          <w:p w:rsidR="00C11F3D" w:rsidRPr="00AE0DB7" w:rsidRDefault="00C11F3D" w:rsidP="00963F84">
            <w:pPr>
              <w:rPr>
                <w:rFonts w:ascii="Arial" w:hAnsi="Arial" w:cs="Arial"/>
                <w:sz w:val="18"/>
                <w:szCs w:val="18"/>
              </w:rPr>
            </w:pPr>
          </w:p>
        </w:tc>
      </w:tr>
      <w:tr w:rsidR="00C11F3D" w:rsidRPr="00CE3D97" w:rsidTr="00963F84">
        <w:trPr>
          <w:trHeight w:val="285"/>
        </w:trPr>
        <w:tc>
          <w:tcPr>
            <w:tcW w:w="2916" w:type="dxa"/>
            <w:gridSpan w:val="2"/>
            <w:tcBorders>
              <w:top w:val="nil"/>
              <w:left w:val="nil"/>
              <w:bottom w:val="nil"/>
              <w:right w:val="nil"/>
            </w:tcBorders>
            <w:noWrap/>
            <w:vAlign w:val="bottom"/>
          </w:tcPr>
          <w:p w:rsidR="00C11F3D" w:rsidRPr="00CE3D97" w:rsidRDefault="00C11F3D" w:rsidP="00963F84">
            <w:pPr>
              <w:rPr>
                <w:rFonts w:ascii="Arial" w:hAnsi="Arial" w:cs="Arial"/>
                <w:sz w:val="18"/>
                <w:szCs w:val="18"/>
              </w:rPr>
            </w:pPr>
          </w:p>
        </w:tc>
        <w:tc>
          <w:tcPr>
            <w:tcW w:w="1426" w:type="dxa"/>
            <w:tcBorders>
              <w:top w:val="nil"/>
              <w:left w:val="nil"/>
              <w:bottom w:val="nil"/>
              <w:right w:val="nil"/>
            </w:tcBorders>
            <w:noWrap/>
            <w:vAlign w:val="bottom"/>
          </w:tcPr>
          <w:p w:rsidR="00C11F3D" w:rsidRPr="00CE3D97" w:rsidRDefault="00C11F3D" w:rsidP="00963F84">
            <w:pPr>
              <w:rPr>
                <w:rFonts w:ascii="Arial" w:hAnsi="Arial" w:cs="Arial"/>
                <w:sz w:val="18"/>
                <w:szCs w:val="18"/>
              </w:rPr>
            </w:pPr>
          </w:p>
        </w:tc>
        <w:tc>
          <w:tcPr>
            <w:tcW w:w="1511" w:type="dxa"/>
            <w:tcBorders>
              <w:top w:val="nil"/>
              <w:left w:val="nil"/>
              <w:bottom w:val="nil"/>
              <w:right w:val="nil"/>
            </w:tcBorders>
            <w:noWrap/>
            <w:vAlign w:val="bottom"/>
          </w:tcPr>
          <w:p w:rsidR="00C11F3D" w:rsidRPr="00CE3D97" w:rsidRDefault="00C11F3D" w:rsidP="00963F84">
            <w:pPr>
              <w:rPr>
                <w:rFonts w:ascii="Arial" w:hAnsi="Arial" w:cs="Arial"/>
                <w:sz w:val="18"/>
                <w:szCs w:val="18"/>
              </w:rPr>
            </w:pPr>
          </w:p>
        </w:tc>
        <w:tc>
          <w:tcPr>
            <w:tcW w:w="1675" w:type="dxa"/>
            <w:gridSpan w:val="2"/>
            <w:tcBorders>
              <w:top w:val="nil"/>
              <w:left w:val="nil"/>
              <w:bottom w:val="nil"/>
              <w:right w:val="nil"/>
            </w:tcBorders>
            <w:noWrap/>
            <w:vAlign w:val="bottom"/>
          </w:tcPr>
          <w:p w:rsidR="00C11F3D" w:rsidRPr="00CE3D97" w:rsidRDefault="00C11F3D" w:rsidP="00963F84">
            <w:pPr>
              <w:rPr>
                <w:rFonts w:ascii="Arial" w:hAnsi="Arial" w:cs="Arial"/>
                <w:sz w:val="18"/>
                <w:szCs w:val="18"/>
              </w:rPr>
            </w:pPr>
          </w:p>
        </w:tc>
        <w:tc>
          <w:tcPr>
            <w:tcW w:w="1824" w:type="dxa"/>
            <w:gridSpan w:val="3"/>
            <w:tcBorders>
              <w:top w:val="nil"/>
              <w:left w:val="nil"/>
              <w:bottom w:val="nil"/>
              <w:right w:val="nil"/>
            </w:tcBorders>
            <w:noWrap/>
            <w:vAlign w:val="bottom"/>
          </w:tcPr>
          <w:p w:rsidR="00C11F3D" w:rsidRPr="00CE3D97" w:rsidRDefault="00C11F3D" w:rsidP="00963F84">
            <w:pPr>
              <w:rPr>
                <w:rFonts w:ascii="Arial" w:hAnsi="Arial" w:cs="Arial"/>
                <w:sz w:val="18"/>
                <w:szCs w:val="18"/>
              </w:rPr>
            </w:pPr>
          </w:p>
        </w:tc>
      </w:tr>
      <w:tr w:rsidR="00C11F3D" w:rsidRPr="00CE3D97" w:rsidTr="00963F84">
        <w:trPr>
          <w:trHeight w:val="285"/>
        </w:trPr>
        <w:tc>
          <w:tcPr>
            <w:tcW w:w="5853" w:type="dxa"/>
            <w:gridSpan w:val="4"/>
            <w:tcBorders>
              <w:top w:val="nil"/>
              <w:left w:val="nil"/>
              <w:bottom w:val="nil"/>
              <w:right w:val="nil"/>
            </w:tcBorders>
            <w:noWrap/>
            <w:vAlign w:val="bottom"/>
          </w:tcPr>
          <w:p w:rsidR="00C11F3D" w:rsidRPr="00CE3D97" w:rsidRDefault="00C11F3D" w:rsidP="00963F84">
            <w:pPr>
              <w:rPr>
                <w:rFonts w:ascii="Arial" w:hAnsi="Arial" w:cs="Arial"/>
                <w:b/>
                <w:bCs/>
                <w:sz w:val="18"/>
                <w:szCs w:val="18"/>
                <w:u w:val="single"/>
              </w:rPr>
            </w:pPr>
            <w:r w:rsidRPr="00CE3D97">
              <w:rPr>
                <w:rFonts w:ascii="Arial" w:hAnsi="Arial" w:cs="Arial"/>
                <w:b/>
                <w:bCs/>
                <w:sz w:val="18"/>
                <w:szCs w:val="18"/>
                <w:u w:val="single"/>
              </w:rPr>
              <w:t>4- Porcentaje de avance Sistema Informático</w:t>
            </w:r>
          </w:p>
        </w:tc>
        <w:tc>
          <w:tcPr>
            <w:tcW w:w="1675" w:type="dxa"/>
            <w:gridSpan w:val="2"/>
            <w:tcBorders>
              <w:top w:val="nil"/>
              <w:left w:val="nil"/>
              <w:bottom w:val="nil"/>
              <w:right w:val="nil"/>
            </w:tcBorders>
            <w:noWrap/>
            <w:vAlign w:val="bottom"/>
          </w:tcPr>
          <w:p w:rsidR="00C11F3D" w:rsidRPr="00CE3D97" w:rsidRDefault="00C11F3D" w:rsidP="00963F84">
            <w:pPr>
              <w:rPr>
                <w:rFonts w:ascii="Arial" w:hAnsi="Arial" w:cs="Arial"/>
                <w:sz w:val="18"/>
                <w:szCs w:val="18"/>
              </w:rPr>
            </w:pPr>
          </w:p>
        </w:tc>
        <w:tc>
          <w:tcPr>
            <w:tcW w:w="1824" w:type="dxa"/>
            <w:gridSpan w:val="3"/>
            <w:tcBorders>
              <w:top w:val="nil"/>
              <w:left w:val="nil"/>
              <w:bottom w:val="nil"/>
              <w:right w:val="nil"/>
            </w:tcBorders>
            <w:noWrap/>
            <w:vAlign w:val="bottom"/>
          </w:tcPr>
          <w:p w:rsidR="00C11F3D" w:rsidRPr="00CE3D97" w:rsidRDefault="00C11F3D" w:rsidP="00963F84">
            <w:pPr>
              <w:rPr>
                <w:rFonts w:ascii="Arial" w:hAnsi="Arial" w:cs="Arial"/>
                <w:sz w:val="18"/>
                <w:szCs w:val="18"/>
              </w:rPr>
            </w:pPr>
          </w:p>
        </w:tc>
      </w:tr>
      <w:tr w:rsidR="00C11F3D" w:rsidRPr="00CE3D97" w:rsidTr="00963F84">
        <w:trPr>
          <w:trHeight w:val="285"/>
        </w:trPr>
        <w:tc>
          <w:tcPr>
            <w:tcW w:w="2916" w:type="dxa"/>
            <w:gridSpan w:val="2"/>
            <w:tcBorders>
              <w:top w:val="nil"/>
              <w:left w:val="nil"/>
              <w:bottom w:val="nil"/>
              <w:right w:val="nil"/>
            </w:tcBorders>
            <w:noWrap/>
            <w:vAlign w:val="bottom"/>
          </w:tcPr>
          <w:p w:rsidR="00C11F3D" w:rsidRPr="00CE3D97" w:rsidRDefault="00C11F3D" w:rsidP="00963F84">
            <w:pPr>
              <w:rPr>
                <w:rFonts w:ascii="Arial" w:hAnsi="Arial" w:cs="Arial"/>
                <w:sz w:val="18"/>
                <w:szCs w:val="18"/>
              </w:rPr>
            </w:pPr>
          </w:p>
        </w:tc>
        <w:tc>
          <w:tcPr>
            <w:tcW w:w="1426" w:type="dxa"/>
            <w:tcBorders>
              <w:top w:val="nil"/>
              <w:left w:val="nil"/>
              <w:bottom w:val="nil"/>
              <w:right w:val="nil"/>
            </w:tcBorders>
            <w:noWrap/>
            <w:vAlign w:val="bottom"/>
          </w:tcPr>
          <w:p w:rsidR="00C11F3D" w:rsidRPr="00CE3D97" w:rsidRDefault="00C11F3D" w:rsidP="00963F84">
            <w:pPr>
              <w:rPr>
                <w:rFonts w:ascii="Arial" w:hAnsi="Arial" w:cs="Arial"/>
                <w:sz w:val="18"/>
                <w:szCs w:val="18"/>
              </w:rPr>
            </w:pPr>
          </w:p>
        </w:tc>
        <w:tc>
          <w:tcPr>
            <w:tcW w:w="1511" w:type="dxa"/>
            <w:tcBorders>
              <w:top w:val="nil"/>
              <w:left w:val="nil"/>
              <w:bottom w:val="nil"/>
              <w:right w:val="nil"/>
            </w:tcBorders>
            <w:noWrap/>
            <w:vAlign w:val="bottom"/>
          </w:tcPr>
          <w:p w:rsidR="00C11F3D" w:rsidRPr="00CE3D97" w:rsidRDefault="00C11F3D" w:rsidP="00963F84">
            <w:pPr>
              <w:rPr>
                <w:rFonts w:ascii="Arial" w:hAnsi="Arial" w:cs="Arial"/>
                <w:sz w:val="18"/>
                <w:szCs w:val="18"/>
              </w:rPr>
            </w:pPr>
          </w:p>
        </w:tc>
        <w:tc>
          <w:tcPr>
            <w:tcW w:w="1675" w:type="dxa"/>
            <w:gridSpan w:val="2"/>
            <w:tcBorders>
              <w:top w:val="nil"/>
              <w:left w:val="nil"/>
              <w:bottom w:val="nil"/>
              <w:right w:val="nil"/>
            </w:tcBorders>
            <w:noWrap/>
            <w:vAlign w:val="bottom"/>
          </w:tcPr>
          <w:p w:rsidR="00C11F3D" w:rsidRPr="00CE3D97" w:rsidRDefault="00C11F3D" w:rsidP="00963F84">
            <w:pPr>
              <w:rPr>
                <w:rFonts w:ascii="Arial" w:hAnsi="Arial" w:cs="Arial"/>
                <w:sz w:val="18"/>
                <w:szCs w:val="18"/>
              </w:rPr>
            </w:pPr>
          </w:p>
        </w:tc>
        <w:tc>
          <w:tcPr>
            <w:tcW w:w="1824" w:type="dxa"/>
            <w:gridSpan w:val="3"/>
            <w:tcBorders>
              <w:top w:val="nil"/>
              <w:left w:val="nil"/>
              <w:bottom w:val="nil"/>
              <w:right w:val="nil"/>
            </w:tcBorders>
            <w:noWrap/>
            <w:vAlign w:val="bottom"/>
          </w:tcPr>
          <w:p w:rsidR="00C11F3D" w:rsidRPr="00CE3D97" w:rsidRDefault="00C11F3D" w:rsidP="00963F84">
            <w:pPr>
              <w:rPr>
                <w:rFonts w:ascii="Arial" w:hAnsi="Arial" w:cs="Arial"/>
                <w:sz w:val="18"/>
                <w:szCs w:val="18"/>
              </w:rPr>
            </w:pPr>
          </w:p>
        </w:tc>
      </w:tr>
      <w:tr w:rsidR="00C11F3D" w:rsidRPr="00CE3D97" w:rsidTr="00963F84">
        <w:trPr>
          <w:trHeight w:val="615"/>
        </w:trPr>
        <w:tc>
          <w:tcPr>
            <w:tcW w:w="9352" w:type="dxa"/>
            <w:gridSpan w:val="9"/>
            <w:tcBorders>
              <w:top w:val="nil"/>
              <w:left w:val="nil"/>
              <w:bottom w:val="nil"/>
              <w:right w:val="nil"/>
            </w:tcBorders>
            <w:vAlign w:val="center"/>
          </w:tcPr>
          <w:p w:rsidR="00C11F3D" w:rsidRPr="00CE3D97" w:rsidRDefault="00C11F3D" w:rsidP="00963F84">
            <w:pPr>
              <w:rPr>
                <w:rFonts w:ascii="Arial" w:hAnsi="Arial" w:cs="Arial"/>
                <w:sz w:val="18"/>
                <w:szCs w:val="18"/>
              </w:rPr>
            </w:pPr>
            <w:r w:rsidRPr="00CE3D97">
              <w:rPr>
                <w:rFonts w:ascii="Arial" w:hAnsi="Arial" w:cs="Arial"/>
                <w:sz w:val="18"/>
                <w:szCs w:val="18"/>
              </w:rPr>
              <w:t xml:space="preserve">En función al Objetivo Estratégico de </w:t>
            </w:r>
            <w:smartTag w:uri="urn:schemas-microsoft-com:office:smarttags" w:element="PersonName">
              <w:smartTagPr>
                <w:attr w:name="ProductID" w:val="la DGR"/>
              </w:smartTagPr>
              <w:r w:rsidRPr="00CE3D97">
                <w:rPr>
                  <w:rFonts w:ascii="Arial" w:hAnsi="Arial" w:cs="Arial"/>
                  <w:sz w:val="18"/>
                  <w:szCs w:val="18"/>
                </w:rPr>
                <w:t>la DGR</w:t>
              </w:r>
            </w:smartTag>
            <w:r w:rsidRPr="00CE3D97">
              <w:rPr>
                <w:rFonts w:ascii="Arial" w:hAnsi="Arial" w:cs="Arial"/>
                <w:sz w:val="18"/>
                <w:szCs w:val="18"/>
              </w:rPr>
              <w:t xml:space="preserve"> "Implementar un nuevo sistema informático para el control de la recaudación de regalías hidrocarburíferas", el gr</w:t>
            </w:r>
            <w:r>
              <w:rPr>
                <w:rFonts w:ascii="Arial" w:hAnsi="Arial" w:cs="Arial"/>
                <w:sz w:val="18"/>
                <w:szCs w:val="18"/>
              </w:rPr>
              <w:t>ado de avance se estima en un 70</w:t>
            </w:r>
            <w:r w:rsidRPr="00CE3D97">
              <w:rPr>
                <w:rFonts w:ascii="Arial" w:hAnsi="Arial" w:cs="Arial"/>
                <w:sz w:val="18"/>
                <w:szCs w:val="18"/>
              </w:rPr>
              <w:t>%.</w:t>
            </w:r>
          </w:p>
        </w:tc>
      </w:tr>
    </w:tbl>
    <w:p w:rsidR="00C11F3D" w:rsidRPr="006D320D" w:rsidRDefault="00C11F3D" w:rsidP="00C11F3D">
      <w:pPr>
        <w:rPr>
          <w:rFonts w:ascii="Verdana" w:hAnsi="Verdana" w:cs="Verdana"/>
          <w:b/>
          <w:u w:val="single"/>
        </w:rPr>
      </w:pPr>
    </w:p>
    <w:p w:rsidR="00C11F3D" w:rsidRPr="0049431A" w:rsidRDefault="00C11F3D" w:rsidP="00C11F3D">
      <w:pPr>
        <w:suppressAutoHyphens/>
        <w:spacing w:line="360" w:lineRule="auto"/>
        <w:ind w:left="720"/>
        <w:jc w:val="both"/>
        <w:rPr>
          <w:rFonts w:ascii="Verdana" w:hAnsi="Verdana"/>
          <w:b/>
          <w:u w:val="single"/>
        </w:rPr>
      </w:pPr>
    </w:p>
    <w:sectPr w:rsidR="00C11F3D" w:rsidRPr="0049431A" w:rsidSect="00771B0C">
      <w:headerReference w:type="default" r:id="rId11"/>
      <w:pgSz w:w="11906" w:h="16838"/>
      <w:pgMar w:top="1662" w:right="1701" w:bottom="1417" w:left="993"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6830" w:rsidRDefault="00BA6830">
      <w:r>
        <w:separator/>
      </w:r>
    </w:p>
  </w:endnote>
  <w:endnote w:type="continuationSeparator" w:id="0">
    <w:p w:rsidR="00BA6830" w:rsidRDefault="00BA6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6830" w:rsidRDefault="00BA6830">
      <w:r>
        <w:separator/>
      </w:r>
    </w:p>
  </w:footnote>
  <w:footnote w:type="continuationSeparator" w:id="0">
    <w:p w:rsidR="00BA6830" w:rsidRDefault="00BA68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3D26" w:rsidRDefault="00FB3D26">
    <w:pPr>
      <w:pStyle w:val="Encabezado"/>
    </w:pPr>
    <w:r>
      <w:rPr>
        <w:noProof/>
        <w:lang w:val="es-ES"/>
      </w:rPr>
      <w:drawing>
        <wp:inline distT="0" distB="0" distL="0" distR="0">
          <wp:extent cx="6343650" cy="842699"/>
          <wp:effectExtent l="1905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343650" cy="842699"/>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suff w:val="nothing"/>
      <w:lvlText w:val=""/>
      <w:lvlJc w:val="left"/>
      <w:pPr>
        <w:ind w:left="900" w:hanging="360"/>
      </w:pPr>
      <w:rPr>
        <w:rFonts w:ascii="Wingdings" w:hAnsi="Wingdings"/>
      </w:rPr>
    </w:lvl>
    <w:lvl w:ilvl="1">
      <w:start w:val="1"/>
      <w:numFmt w:val="bullet"/>
      <w:suff w:val="nothing"/>
      <w:lvlText w:val="o"/>
      <w:lvlJc w:val="left"/>
      <w:pPr>
        <w:ind w:left="360" w:hanging="360"/>
      </w:pPr>
      <w:rPr>
        <w:rFonts w:ascii="Courier New" w:hAnsi="Courier New"/>
      </w:rPr>
    </w:lvl>
    <w:lvl w:ilvl="2">
      <w:start w:val="1"/>
      <w:numFmt w:val="bullet"/>
      <w:suff w:val="nothing"/>
      <w:lvlText w:val=""/>
      <w:lvlJc w:val="left"/>
      <w:pPr>
        <w:ind w:left="1728" w:hanging="360"/>
      </w:pPr>
      <w:rPr>
        <w:rFonts w:ascii="Wingdings" w:hAnsi="Wingdings"/>
      </w:rPr>
    </w:lvl>
    <w:lvl w:ilvl="3">
      <w:start w:val="1"/>
      <w:numFmt w:val="bullet"/>
      <w:suff w:val="nothing"/>
      <w:lvlText w:val=""/>
      <w:lvlJc w:val="left"/>
      <w:pPr>
        <w:ind w:left="2880" w:hanging="360"/>
      </w:pPr>
      <w:rPr>
        <w:rFonts w:ascii="Symbol" w:hAnsi="Symbol"/>
      </w:rPr>
    </w:lvl>
    <w:lvl w:ilvl="4">
      <w:numFmt w:val="bullet"/>
      <w:suff w:val="nothing"/>
      <w:lvlText w:val="-"/>
      <w:lvlJc w:val="left"/>
      <w:pPr>
        <w:ind w:left="3600" w:hanging="360"/>
      </w:pPr>
      <w:rPr>
        <w:rFonts w:ascii="Times New Roman" w:hAnsi="Times New Roman"/>
      </w:rPr>
    </w:lvl>
    <w:lvl w:ilvl="5">
      <w:start w:val="1"/>
      <w:numFmt w:val="bullet"/>
      <w:suff w:val="nothing"/>
      <w:lvlText w:val=""/>
      <w:lvlJc w:val="left"/>
      <w:pPr>
        <w:ind w:left="4335" w:hanging="360"/>
      </w:pPr>
      <w:rPr>
        <w:rFonts w:ascii="Wingdings" w:hAnsi="Wingdings"/>
      </w:rPr>
    </w:lvl>
    <w:lvl w:ilvl="6">
      <w:start w:val="1"/>
      <w:numFmt w:val="bullet"/>
      <w:suff w:val="nothing"/>
      <w:lvlText w:val=""/>
      <w:lvlJc w:val="left"/>
      <w:pPr>
        <w:ind w:left="5055" w:hanging="360"/>
      </w:pPr>
      <w:rPr>
        <w:rFonts w:ascii="Symbol" w:hAnsi="Symbol"/>
      </w:rPr>
    </w:lvl>
    <w:lvl w:ilvl="7">
      <w:start w:val="1"/>
      <w:numFmt w:val="bullet"/>
      <w:suff w:val="nothing"/>
      <w:lvlText w:val="o"/>
      <w:lvlJc w:val="left"/>
      <w:pPr>
        <w:ind w:left="5775" w:hanging="360"/>
      </w:pPr>
      <w:rPr>
        <w:rFonts w:ascii="Courier New" w:hAnsi="Courier New"/>
      </w:rPr>
    </w:lvl>
    <w:lvl w:ilvl="8">
      <w:start w:val="1"/>
      <w:numFmt w:val="bullet"/>
      <w:suff w:val="nothing"/>
      <w:lvlText w:val=""/>
      <w:lvlJc w:val="left"/>
      <w:pPr>
        <w:ind w:left="6495" w:hanging="360"/>
      </w:pPr>
      <w:rPr>
        <w:rFonts w:ascii="Wingdings" w:hAnsi="Wingdings"/>
      </w:rPr>
    </w:lvl>
  </w:abstractNum>
  <w:abstractNum w:abstractNumId="1">
    <w:nsid w:val="00000003"/>
    <w:multiLevelType w:val="multilevel"/>
    <w:tmpl w:val="00000003"/>
    <w:name w:val="WW8Num3"/>
    <w:lvl w:ilvl="0">
      <w:start w:val="1"/>
      <w:numFmt w:val="bullet"/>
      <w:suff w:val="nothing"/>
      <w:lvlText w:val=""/>
      <w:lvlJc w:val="left"/>
      <w:pPr>
        <w:ind w:left="720" w:hanging="360"/>
      </w:pPr>
      <w:rPr>
        <w:rFonts w:ascii="Wingdings" w:hAnsi="Wingdings"/>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nsid w:val="00000004"/>
    <w:multiLevelType w:val="multilevel"/>
    <w:tmpl w:val="00000004"/>
    <w:name w:val="WW8Num4"/>
    <w:lvl w:ilvl="0">
      <w:start w:val="1"/>
      <w:numFmt w:val="bullet"/>
      <w:suff w:val="nothing"/>
      <w:lvlText w:val=""/>
      <w:lvlJc w:val="left"/>
      <w:pPr>
        <w:ind w:left="702" w:hanging="360"/>
      </w:pPr>
      <w:rPr>
        <w:rFonts w:ascii="Symbol" w:hAnsi="Symbol"/>
      </w:rPr>
    </w:lvl>
    <w:lvl w:ilvl="1">
      <w:start w:val="1"/>
      <w:numFmt w:val="bullet"/>
      <w:suff w:val="nothing"/>
      <w:lvlText w:val="o"/>
      <w:lvlJc w:val="left"/>
      <w:pPr>
        <w:ind w:left="3600" w:hanging="360"/>
      </w:pPr>
      <w:rPr>
        <w:rFonts w:ascii="Courier New" w:hAnsi="Courier New"/>
      </w:rPr>
    </w:lvl>
    <w:lvl w:ilvl="2">
      <w:start w:val="1"/>
      <w:numFmt w:val="bullet"/>
      <w:suff w:val="nothing"/>
      <w:lvlText w:val=""/>
      <w:lvlJc w:val="left"/>
      <w:pPr>
        <w:ind w:left="4320" w:hanging="360"/>
      </w:pPr>
      <w:rPr>
        <w:rFonts w:ascii="Wingdings" w:hAnsi="Wingdings"/>
      </w:rPr>
    </w:lvl>
    <w:lvl w:ilvl="3">
      <w:start w:val="1"/>
      <w:numFmt w:val="bullet"/>
      <w:suff w:val="nothing"/>
      <w:lvlText w:val=""/>
      <w:lvlJc w:val="left"/>
      <w:pPr>
        <w:ind w:left="5040" w:hanging="360"/>
      </w:pPr>
      <w:rPr>
        <w:rFonts w:ascii="Symbol" w:hAnsi="Symbol"/>
      </w:rPr>
    </w:lvl>
    <w:lvl w:ilvl="4">
      <w:start w:val="1"/>
      <w:numFmt w:val="bullet"/>
      <w:suff w:val="nothing"/>
      <w:lvlText w:val="o"/>
      <w:lvlJc w:val="left"/>
      <w:pPr>
        <w:ind w:left="5760" w:hanging="360"/>
      </w:pPr>
      <w:rPr>
        <w:rFonts w:ascii="Courier New" w:hAnsi="Courier New"/>
      </w:rPr>
    </w:lvl>
    <w:lvl w:ilvl="5">
      <w:start w:val="1"/>
      <w:numFmt w:val="bullet"/>
      <w:suff w:val="nothing"/>
      <w:lvlText w:val=""/>
      <w:lvlJc w:val="left"/>
      <w:pPr>
        <w:ind w:left="6480" w:hanging="360"/>
      </w:pPr>
      <w:rPr>
        <w:rFonts w:ascii="Wingdings" w:hAnsi="Wingdings"/>
      </w:rPr>
    </w:lvl>
    <w:lvl w:ilvl="6">
      <w:start w:val="1"/>
      <w:numFmt w:val="bullet"/>
      <w:suff w:val="nothing"/>
      <w:lvlText w:val=""/>
      <w:lvlJc w:val="left"/>
      <w:pPr>
        <w:ind w:left="7200" w:hanging="360"/>
      </w:pPr>
      <w:rPr>
        <w:rFonts w:ascii="Symbol" w:hAnsi="Symbol"/>
      </w:rPr>
    </w:lvl>
    <w:lvl w:ilvl="7">
      <w:start w:val="1"/>
      <w:numFmt w:val="bullet"/>
      <w:suff w:val="nothing"/>
      <w:lvlText w:val="o"/>
      <w:lvlJc w:val="left"/>
      <w:pPr>
        <w:ind w:left="7920" w:hanging="360"/>
      </w:pPr>
      <w:rPr>
        <w:rFonts w:ascii="Courier New" w:hAnsi="Courier New"/>
      </w:rPr>
    </w:lvl>
    <w:lvl w:ilvl="8">
      <w:start w:val="1"/>
      <w:numFmt w:val="bullet"/>
      <w:suff w:val="nothing"/>
      <w:lvlText w:val=""/>
      <w:lvlJc w:val="left"/>
      <w:pPr>
        <w:ind w:left="8640" w:hanging="360"/>
      </w:pPr>
      <w:rPr>
        <w:rFonts w:ascii="Wingdings" w:hAnsi="Wingdings"/>
      </w:rPr>
    </w:lvl>
  </w:abstractNum>
  <w:abstractNum w:abstractNumId="3">
    <w:nsid w:val="04C826F0"/>
    <w:multiLevelType w:val="hybridMultilevel"/>
    <w:tmpl w:val="E79CF378"/>
    <w:lvl w:ilvl="0" w:tplc="0C0A0001">
      <w:start w:val="1"/>
      <w:numFmt w:val="bullet"/>
      <w:lvlText w:val=""/>
      <w:lvlJc w:val="left"/>
      <w:pPr>
        <w:tabs>
          <w:tab w:val="num" w:pos="2880"/>
        </w:tabs>
        <w:ind w:left="2880" w:hanging="360"/>
      </w:pPr>
      <w:rPr>
        <w:rFonts w:ascii="Symbol" w:hAnsi="Symbol" w:hint="default"/>
      </w:rPr>
    </w:lvl>
    <w:lvl w:ilvl="1" w:tplc="0C0A0003" w:tentative="1">
      <w:start w:val="1"/>
      <w:numFmt w:val="bullet"/>
      <w:lvlText w:val="o"/>
      <w:lvlJc w:val="left"/>
      <w:pPr>
        <w:tabs>
          <w:tab w:val="num" w:pos="3600"/>
        </w:tabs>
        <w:ind w:left="3600" w:hanging="360"/>
      </w:pPr>
      <w:rPr>
        <w:rFonts w:ascii="Courier New" w:hAnsi="Courier New" w:cs="Courier New" w:hint="default"/>
      </w:rPr>
    </w:lvl>
    <w:lvl w:ilvl="2" w:tplc="0C0A0005" w:tentative="1">
      <w:start w:val="1"/>
      <w:numFmt w:val="bullet"/>
      <w:lvlText w:val=""/>
      <w:lvlJc w:val="left"/>
      <w:pPr>
        <w:tabs>
          <w:tab w:val="num" w:pos="4320"/>
        </w:tabs>
        <w:ind w:left="4320" w:hanging="360"/>
      </w:pPr>
      <w:rPr>
        <w:rFonts w:ascii="Wingdings" w:hAnsi="Wingdings" w:hint="default"/>
      </w:rPr>
    </w:lvl>
    <w:lvl w:ilvl="3" w:tplc="0C0A0001" w:tentative="1">
      <w:start w:val="1"/>
      <w:numFmt w:val="bullet"/>
      <w:lvlText w:val=""/>
      <w:lvlJc w:val="left"/>
      <w:pPr>
        <w:tabs>
          <w:tab w:val="num" w:pos="5040"/>
        </w:tabs>
        <w:ind w:left="5040" w:hanging="360"/>
      </w:pPr>
      <w:rPr>
        <w:rFonts w:ascii="Symbol" w:hAnsi="Symbol" w:hint="default"/>
      </w:rPr>
    </w:lvl>
    <w:lvl w:ilvl="4" w:tplc="0C0A0003" w:tentative="1">
      <w:start w:val="1"/>
      <w:numFmt w:val="bullet"/>
      <w:lvlText w:val="o"/>
      <w:lvlJc w:val="left"/>
      <w:pPr>
        <w:tabs>
          <w:tab w:val="num" w:pos="5760"/>
        </w:tabs>
        <w:ind w:left="5760" w:hanging="360"/>
      </w:pPr>
      <w:rPr>
        <w:rFonts w:ascii="Courier New" w:hAnsi="Courier New" w:cs="Courier New" w:hint="default"/>
      </w:rPr>
    </w:lvl>
    <w:lvl w:ilvl="5" w:tplc="0C0A0005" w:tentative="1">
      <w:start w:val="1"/>
      <w:numFmt w:val="bullet"/>
      <w:lvlText w:val=""/>
      <w:lvlJc w:val="left"/>
      <w:pPr>
        <w:tabs>
          <w:tab w:val="num" w:pos="6480"/>
        </w:tabs>
        <w:ind w:left="6480" w:hanging="360"/>
      </w:pPr>
      <w:rPr>
        <w:rFonts w:ascii="Wingdings" w:hAnsi="Wingdings" w:hint="default"/>
      </w:rPr>
    </w:lvl>
    <w:lvl w:ilvl="6" w:tplc="0C0A0001" w:tentative="1">
      <w:start w:val="1"/>
      <w:numFmt w:val="bullet"/>
      <w:lvlText w:val=""/>
      <w:lvlJc w:val="left"/>
      <w:pPr>
        <w:tabs>
          <w:tab w:val="num" w:pos="7200"/>
        </w:tabs>
        <w:ind w:left="7200" w:hanging="360"/>
      </w:pPr>
      <w:rPr>
        <w:rFonts w:ascii="Symbol" w:hAnsi="Symbol" w:hint="default"/>
      </w:rPr>
    </w:lvl>
    <w:lvl w:ilvl="7" w:tplc="0C0A0003" w:tentative="1">
      <w:start w:val="1"/>
      <w:numFmt w:val="bullet"/>
      <w:lvlText w:val="o"/>
      <w:lvlJc w:val="left"/>
      <w:pPr>
        <w:tabs>
          <w:tab w:val="num" w:pos="7920"/>
        </w:tabs>
        <w:ind w:left="7920" w:hanging="360"/>
      </w:pPr>
      <w:rPr>
        <w:rFonts w:ascii="Courier New" w:hAnsi="Courier New" w:cs="Courier New" w:hint="default"/>
      </w:rPr>
    </w:lvl>
    <w:lvl w:ilvl="8" w:tplc="0C0A0005" w:tentative="1">
      <w:start w:val="1"/>
      <w:numFmt w:val="bullet"/>
      <w:lvlText w:val=""/>
      <w:lvlJc w:val="left"/>
      <w:pPr>
        <w:tabs>
          <w:tab w:val="num" w:pos="8640"/>
        </w:tabs>
        <w:ind w:left="8640" w:hanging="360"/>
      </w:pPr>
      <w:rPr>
        <w:rFonts w:ascii="Wingdings" w:hAnsi="Wingdings" w:hint="default"/>
      </w:rPr>
    </w:lvl>
  </w:abstractNum>
  <w:abstractNum w:abstractNumId="4">
    <w:nsid w:val="04E57B47"/>
    <w:multiLevelType w:val="hybridMultilevel"/>
    <w:tmpl w:val="451CB304"/>
    <w:lvl w:ilvl="0" w:tplc="2C0A0009">
      <w:start w:val="1"/>
      <w:numFmt w:val="bullet"/>
      <w:lvlText w:val=""/>
      <w:lvlJc w:val="left"/>
      <w:pPr>
        <w:ind w:left="2484" w:hanging="360"/>
      </w:pPr>
      <w:rPr>
        <w:rFonts w:ascii="Wingdings" w:hAnsi="Wingdings" w:hint="default"/>
      </w:rPr>
    </w:lvl>
    <w:lvl w:ilvl="1" w:tplc="2C0A0003" w:tentative="1">
      <w:start w:val="1"/>
      <w:numFmt w:val="bullet"/>
      <w:lvlText w:val="o"/>
      <w:lvlJc w:val="left"/>
      <w:pPr>
        <w:ind w:left="3204" w:hanging="360"/>
      </w:pPr>
      <w:rPr>
        <w:rFonts w:ascii="Courier New" w:hAnsi="Courier New" w:cs="Courier New" w:hint="default"/>
      </w:rPr>
    </w:lvl>
    <w:lvl w:ilvl="2" w:tplc="2C0A0005" w:tentative="1">
      <w:start w:val="1"/>
      <w:numFmt w:val="bullet"/>
      <w:lvlText w:val=""/>
      <w:lvlJc w:val="left"/>
      <w:pPr>
        <w:ind w:left="3924" w:hanging="360"/>
      </w:pPr>
      <w:rPr>
        <w:rFonts w:ascii="Wingdings" w:hAnsi="Wingdings" w:hint="default"/>
      </w:rPr>
    </w:lvl>
    <w:lvl w:ilvl="3" w:tplc="2C0A0001" w:tentative="1">
      <w:start w:val="1"/>
      <w:numFmt w:val="bullet"/>
      <w:lvlText w:val=""/>
      <w:lvlJc w:val="left"/>
      <w:pPr>
        <w:ind w:left="4644" w:hanging="360"/>
      </w:pPr>
      <w:rPr>
        <w:rFonts w:ascii="Symbol" w:hAnsi="Symbol" w:hint="default"/>
      </w:rPr>
    </w:lvl>
    <w:lvl w:ilvl="4" w:tplc="2C0A0003" w:tentative="1">
      <w:start w:val="1"/>
      <w:numFmt w:val="bullet"/>
      <w:lvlText w:val="o"/>
      <w:lvlJc w:val="left"/>
      <w:pPr>
        <w:ind w:left="5364" w:hanging="360"/>
      </w:pPr>
      <w:rPr>
        <w:rFonts w:ascii="Courier New" w:hAnsi="Courier New" w:cs="Courier New" w:hint="default"/>
      </w:rPr>
    </w:lvl>
    <w:lvl w:ilvl="5" w:tplc="2C0A0005" w:tentative="1">
      <w:start w:val="1"/>
      <w:numFmt w:val="bullet"/>
      <w:lvlText w:val=""/>
      <w:lvlJc w:val="left"/>
      <w:pPr>
        <w:ind w:left="6084" w:hanging="360"/>
      </w:pPr>
      <w:rPr>
        <w:rFonts w:ascii="Wingdings" w:hAnsi="Wingdings" w:hint="default"/>
      </w:rPr>
    </w:lvl>
    <w:lvl w:ilvl="6" w:tplc="2C0A0001" w:tentative="1">
      <w:start w:val="1"/>
      <w:numFmt w:val="bullet"/>
      <w:lvlText w:val=""/>
      <w:lvlJc w:val="left"/>
      <w:pPr>
        <w:ind w:left="6804" w:hanging="360"/>
      </w:pPr>
      <w:rPr>
        <w:rFonts w:ascii="Symbol" w:hAnsi="Symbol" w:hint="default"/>
      </w:rPr>
    </w:lvl>
    <w:lvl w:ilvl="7" w:tplc="2C0A0003" w:tentative="1">
      <w:start w:val="1"/>
      <w:numFmt w:val="bullet"/>
      <w:lvlText w:val="o"/>
      <w:lvlJc w:val="left"/>
      <w:pPr>
        <w:ind w:left="7524" w:hanging="360"/>
      </w:pPr>
      <w:rPr>
        <w:rFonts w:ascii="Courier New" w:hAnsi="Courier New" w:cs="Courier New" w:hint="default"/>
      </w:rPr>
    </w:lvl>
    <w:lvl w:ilvl="8" w:tplc="2C0A0005" w:tentative="1">
      <w:start w:val="1"/>
      <w:numFmt w:val="bullet"/>
      <w:lvlText w:val=""/>
      <w:lvlJc w:val="left"/>
      <w:pPr>
        <w:ind w:left="8244" w:hanging="360"/>
      </w:pPr>
      <w:rPr>
        <w:rFonts w:ascii="Wingdings" w:hAnsi="Wingdings" w:hint="default"/>
      </w:rPr>
    </w:lvl>
  </w:abstractNum>
  <w:abstractNum w:abstractNumId="5">
    <w:nsid w:val="15156F03"/>
    <w:multiLevelType w:val="hybridMultilevel"/>
    <w:tmpl w:val="ED6E3B8C"/>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312765B5"/>
    <w:multiLevelType w:val="hybridMultilevel"/>
    <w:tmpl w:val="25DE3692"/>
    <w:lvl w:ilvl="0" w:tplc="0C0A0001">
      <w:numFmt w:val="bullet"/>
      <w:lvlText w:val=""/>
      <w:lvlJc w:val="left"/>
      <w:pPr>
        <w:tabs>
          <w:tab w:val="num" w:pos="720"/>
        </w:tabs>
        <w:ind w:left="720" w:hanging="360"/>
      </w:pPr>
      <w:rPr>
        <w:rFonts w:ascii="Symbol" w:eastAsia="Times New Roman" w:hAnsi="Symbol" w:cs="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1">
      <w:start w:val="1"/>
      <w:numFmt w:val="bullet"/>
      <w:lvlText w:val=""/>
      <w:lvlJc w:val="left"/>
      <w:pPr>
        <w:tabs>
          <w:tab w:val="num" w:pos="2160"/>
        </w:tabs>
        <w:ind w:left="2160" w:hanging="360"/>
      </w:pPr>
      <w:rPr>
        <w:rFonts w:ascii="Symbol" w:hAnsi="Symbol"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33B863CA"/>
    <w:multiLevelType w:val="hybridMultilevel"/>
    <w:tmpl w:val="23000DD4"/>
    <w:lvl w:ilvl="0" w:tplc="2C0A000B">
      <w:start w:val="1"/>
      <w:numFmt w:val="bullet"/>
      <w:lvlText w:val=""/>
      <w:lvlJc w:val="left"/>
      <w:pPr>
        <w:ind w:left="1440" w:hanging="360"/>
      </w:pPr>
      <w:rPr>
        <w:rFonts w:ascii="Wingdings" w:hAnsi="Wingdings"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8">
    <w:nsid w:val="3A5F119F"/>
    <w:multiLevelType w:val="hybridMultilevel"/>
    <w:tmpl w:val="58066E92"/>
    <w:lvl w:ilvl="0" w:tplc="0C0A0005">
      <w:start w:val="1"/>
      <w:numFmt w:val="bullet"/>
      <w:lvlText w:val=""/>
      <w:lvlJc w:val="left"/>
      <w:pPr>
        <w:tabs>
          <w:tab w:val="num" w:pos="1776"/>
        </w:tabs>
        <w:ind w:left="1776" w:hanging="360"/>
      </w:pPr>
      <w:rPr>
        <w:rFonts w:ascii="Wingdings" w:hAnsi="Wingdings" w:hint="default"/>
      </w:rPr>
    </w:lvl>
    <w:lvl w:ilvl="1" w:tplc="0C0A0003" w:tentative="1">
      <w:start w:val="1"/>
      <w:numFmt w:val="bullet"/>
      <w:lvlText w:val="o"/>
      <w:lvlJc w:val="left"/>
      <w:pPr>
        <w:tabs>
          <w:tab w:val="num" w:pos="2496"/>
        </w:tabs>
        <w:ind w:left="2496" w:hanging="360"/>
      </w:pPr>
      <w:rPr>
        <w:rFonts w:ascii="Courier New" w:hAnsi="Courier New" w:cs="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cs="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cs="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9">
    <w:nsid w:val="3ADB234F"/>
    <w:multiLevelType w:val="hybridMultilevel"/>
    <w:tmpl w:val="A378B8B2"/>
    <w:lvl w:ilvl="0" w:tplc="0C0A0005">
      <w:start w:val="1"/>
      <w:numFmt w:val="bullet"/>
      <w:lvlText w:val=""/>
      <w:lvlJc w:val="left"/>
      <w:pPr>
        <w:tabs>
          <w:tab w:val="num" w:pos="1260"/>
        </w:tabs>
        <w:ind w:left="1260" w:hanging="360"/>
      </w:pPr>
      <w:rPr>
        <w:rFonts w:ascii="Wingdings" w:hAnsi="Wingdings" w:hint="default"/>
      </w:rPr>
    </w:lvl>
    <w:lvl w:ilvl="1" w:tplc="0C0A0003" w:tentative="1">
      <w:start w:val="1"/>
      <w:numFmt w:val="bullet"/>
      <w:lvlText w:val="o"/>
      <w:lvlJc w:val="left"/>
      <w:pPr>
        <w:tabs>
          <w:tab w:val="num" w:pos="1980"/>
        </w:tabs>
        <w:ind w:left="1980" w:hanging="360"/>
      </w:pPr>
      <w:rPr>
        <w:rFonts w:ascii="Courier New" w:hAnsi="Courier New" w:cs="Courier New" w:hint="default"/>
      </w:rPr>
    </w:lvl>
    <w:lvl w:ilvl="2" w:tplc="0C0A0005" w:tentative="1">
      <w:start w:val="1"/>
      <w:numFmt w:val="bullet"/>
      <w:lvlText w:val=""/>
      <w:lvlJc w:val="left"/>
      <w:pPr>
        <w:tabs>
          <w:tab w:val="num" w:pos="2700"/>
        </w:tabs>
        <w:ind w:left="2700" w:hanging="360"/>
      </w:pPr>
      <w:rPr>
        <w:rFonts w:ascii="Wingdings" w:hAnsi="Wingdings" w:hint="default"/>
      </w:rPr>
    </w:lvl>
    <w:lvl w:ilvl="3" w:tplc="0C0A0001" w:tentative="1">
      <w:start w:val="1"/>
      <w:numFmt w:val="bullet"/>
      <w:lvlText w:val=""/>
      <w:lvlJc w:val="left"/>
      <w:pPr>
        <w:tabs>
          <w:tab w:val="num" w:pos="3420"/>
        </w:tabs>
        <w:ind w:left="3420" w:hanging="360"/>
      </w:pPr>
      <w:rPr>
        <w:rFonts w:ascii="Symbol" w:hAnsi="Symbol" w:hint="default"/>
      </w:rPr>
    </w:lvl>
    <w:lvl w:ilvl="4" w:tplc="0C0A0003" w:tentative="1">
      <w:start w:val="1"/>
      <w:numFmt w:val="bullet"/>
      <w:lvlText w:val="o"/>
      <w:lvlJc w:val="left"/>
      <w:pPr>
        <w:tabs>
          <w:tab w:val="num" w:pos="4140"/>
        </w:tabs>
        <w:ind w:left="4140" w:hanging="360"/>
      </w:pPr>
      <w:rPr>
        <w:rFonts w:ascii="Courier New" w:hAnsi="Courier New" w:cs="Courier New" w:hint="default"/>
      </w:rPr>
    </w:lvl>
    <w:lvl w:ilvl="5" w:tplc="0C0A0005" w:tentative="1">
      <w:start w:val="1"/>
      <w:numFmt w:val="bullet"/>
      <w:lvlText w:val=""/>
      <w:lvlJc w:val="left"/>
      <w:pPr>
        <w:tabs>
          <w:tab w:val="num" w:pos="4860"/>
        </w:tabs>
        <w:ind w:left="4860" w:hanging="360"/>
      </w:pPr>
      <w:rPr>
        <w:rFonts w:ascii="Wingdings" w:hAnsi="Wingdings" w:hint="default"/>
      </w:rPr>
    </w:lvl>
    <w:lvl w:ilvl="6" w:tplc="0C0A0001" w:tentative="1">
      <w:start w:val="1"/>
      <w:numFmt w:val="bullet"/>
      <w:lvlText w:val=""/>
      <w:lvlJc w:val="left"/>
      <w:pPr>
        <w:tabs>
          <w:tab w:val="num" w:pos="5580"/>
        </w:tabs>
        <w:ind w:left="5580" w:hanging="360"/>
      </w:pPr>
      <w:rPr>
        <w:rFonts w:ascii="Symbol" w:hAnsi="Symbol" w:hint="default"/>
      </w:rPr>
    </w:lvl>
    <w:lvl w:ilvl="7" w:tplc="0C0A0003" w:tentative="1">
      <w:start w:val="1"/>
      <w:numFmt w:val="bullet"/>
      <w:lvlText w:val="o"/>
      <w:lvlJc w:val="left"/>
      <w:pPr>
        <w:tabs>
          <w:tab w:val="num" w:pos="6300"/>
        </w:tabs>
        <w:ind w:left="6300" w:hanging="360"/>
      </w:pPr>
      <w:rPr>
        <w:rFonts w:ascii="Courier New" w:hAnsi="Courier New" w:cs="Courier New" w:hint="default"/>
      </w:rPr>
    </w:lvl>
    <w:lvl w:ilvl="8" w:tplc="0C0A0005" w:tentative="1">
      <w:start w:val="1"/>
      <w:numFmt w:val="bullet"/>
      <w:lvlText w:val=""/>
      <w:lvlJc w:val="left"/>
      <w:pPr>
        <w:tabs>
          <w:tab w:val="num" w:pos="7020"/>
        </w:tabs>
        <w:ind w:left="7020" w:hanging="360"/>
      </w:pPr>
      <w:rPr>
        <w:rFonts w:ascii="Wingdings" w:hAnsi="Wingdings" w:hint="default"/>
      </w:rPr>
    </w:lvl>
  </w:abstractNum>
  <w:abstractNum w:abstractNumId="10">
    <w:nsid w:val="3B782D27"/>
    <w:multiLevelType w:val="hybridMultilevel"/>
    <w:tmpl w:val="CAD04152"/>
    <w:lvl w:ilvl="0" w:tplc="0C0A0005">
      <w:start w:val="1"/>
      <w:numFmt w:val="bullet"/>
      <w:lvlText w:val=""/>
      <w:lvlJc w:val="left"/>
      <w:pPr>
        <w:tabs>
          <w:tab w:val="num" w:pos="1776"/>
        </w:tabs>
        <w:ind w:left="1776" w:hanging="360"/>
      </w:pPr>
      <w:rPr>
        <w:rFonts w:ascii="Wingdings" w:hAnsi="Wingdings" w:hint="default"/>
      </w:rPr>
    </w:lvl>
    <w:lvl w:ilvl="1" w:tplc="0C0A0003" w:tentative="1">
      <w:start w:val="1"/>
      <w:numFmt w:val="bullet"/>
      <w:lvlText w:val="o"/>
      <w:lvlJc w:val="left"/>
      <w:pPr>
        <w:tabs>
          <w:tab w:val="num" w:pos="2496"/>
        </w:tabs>
        <w:ind w:left="2496" w:hanging="360"/>
      </w:pPr>
      <w:rPr>
        <w:rFonts w:ascii="Courier New" w:hAnsi="Courier New" w:cs="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cs="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cs="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11">
    <w:nsid w:val="408B5C16"/>
    <w:multiLevelType w:val="hybridMultilevel"/>
    <w:tmpl w:val="1F4606E0"/>
    <w:lvl w:ilvl="0" w:tplc="2C0A0001">
      <w:start w:val="1"/>
      <w:numFmt w:val="bullet"/>
      <w:lvlText w:val=""/>
      <w:lvlJc w:val="left"/>
      <w:pPr>
        <w:ind w:left="1571" w:hanging="360"/>
      </w:pPr>
      <w:rPr>
        <w:rFonts w:ascii="Symbol" w:hAnsi="Symbol" w:hint="default"/>
      </w:rPr>
    </w:lvl>
    <w:lvl w:ilvl="1" w:tplc="2C0A0003" w:tentative="1">
      <w:start w:val="1"/>
      <w:numFmt w:val="bullet"/>
      <w:lvlText w:val="o"/>
      <w:lvlJc w:val="left"/>
      <w:pPr>
        <w:ind w:left="2291" w:hanging="360"/>
      </w:pPr>
      <w:rPr>
        <w:rFonts w:ascii="Courier New" w:hAnsi="Courier New" w:cs="Courier New" w:hint="default"/>
      </w:rPr>
    </w:lvl>
    <w:lvl w:ilvl="2" w:tplc="2C0A0005" w:tentative="1">
      <w:start w:val="1"/>
      <w:numFmt w:val="bullet"/>
      <w:lvlText w:val=""/>
      <w:lvlJc w:val="left"/>
      <w:pPr>
        <w:ind w:left="3011" w:hanging="360"/>
      </w:pPr>
      <w:rPr>
        <w:rFonts w:ascii="Wingdings" w:hAnsi="Wingdings" w:hint="default"/>
      </w:rPr>
    </w:lvl>
    <w:lvl w:ilvl="3" w:tplc="2C0A0001" w:tentative="1">
      <w:start w:val="1"/>
      <w:numFmt w:val="bullet"/>
      <w:lvlText w:val=""/>
      <w:lvlJc w:val="left"/>
      <w:pPr>
        <w:ind w:left="3731" w:hanging="360"/>
      </w:pPr>
      <w:rPr>
        <w:rFonts w:ascii="Symbol" w:hAnsi="Symbol" w:hint="default"/>
      </w:rPr>
    </w:lvl>
    <w:lvl w:ilvl="4" w:tplc="2C0A0003" w:tentative="1">
      <w:start w:val="1"/>
      <w:numFmt w:val="bullet"/>
      <w:lvlText w:val="o"/>
      <w:lvlJc w:val="left"/>
      <w:pPr>
        <w:ind w:left="4451" w:hanging="360"/>
      </w:pPr>
      <w:rPr>
        <w:rFonts w:ascii="Courier New" w:hAnsi="Courier New" w:cs="Courier New" w:hint="default"/>
      </w:rPr>
    </w:lvl>
    <w:lvl w:ilvl="5" w:tplc="2C0A0005" w:tentative="1">
      <w:start w:val="1"/>
      <w:numFmt w:val="bullet"/>
      <w:lvlText w:val=""/>
      <w:lvlJc w:val="left"/>
      <w:pPr>
        <w:ind w:left="5171" w:hanging="360"/>
      </w:pPr>
      <w:rPr>
        <w:rFonts w:ascii="Wingdings" w:hAnsi="Wingdings" w:hint="default"/>
      </w:rPr>
    </w:lvl>
    <w:lvl w:ilvl="6" w:tplc="2C0A0001" w:tentative="1">
      <w:start w:val="1"/>
      <w:numFmt w:val="bullet"/>
      <w:lvlText w:val=""/>
      <w:lvlJc w:val="left"/>
      <w:pPr>
        <w:ind w:left="5891" w:hanging="360"/>
      </w:pPr>
      <w:rPr>
        <w:rFonts w:ascii="Symbol" w:hAnsi="Symbol" w:hint="default"/>
      </w:rPr>
    </w:lvl>
    <w:lvl w:ilvl="7" w:tplc="2C0A0003" w:tentative="1">
      <w:start w:val="1"/>
      <w:numFmt w:val="bullet"/>
      <w:lvlText w:val="o"/>
      <w:lvlJc w:val="left"/>
      <w:pPr>
        <w:ind w:left="6611" w:hanging="360"/>
      </w:pPr>
      <w:rPr>
        <w:rFonts w:ascii="Courier New" w:hAnsi="Courier New" w:cs="Courier New" w:hint="default"/>
      </w:rPr>
    </w:lvl>
    <w:lvl w:ilvl="8" w:tplc="2C0A0005" w:tentative="1">
      <w:start w:val="1"/>
      <w:numFmt w:val="bullet"/>
      <w:lvlText w:val=""/>
      <w:lvlJc w:val="left"/>
      <w:pPr>
        <w:ind w:left="7331" w:hanging="360"/>
      </w:pPr>
      <w:rPr>
        <w:rFonts w:ascii="Wingdings" w:hAnsi="Wingdings" w:hint="default"/>
      </w:rPr>
    </w:lvl>
  </w:abstractNum>
  <w:abstractNum w:abstractNumId="12">
    <w:nsid w:val="469F0BAE"/>
    <w:multiLevelType w:val="hybridMultilevel"/>
    <w:tmpl w:val="84D43D24"/>
    <w:lvl w:ilvl="0" w:tplc="0C0A0005">
      <w:start w:val="1"/>
      <w:numFmt w:val="bullet"/>
      <w:lvlText w:val=""/>
      <w:lvlJc w:val="left"/>
      <w:pPr>
        <w:tabs>
          <w:tab w:val="num" w:pos="3192"/>
        </w:tabs>
        <w:ind w:left="3192" w:hanging="360"/>
      </w:pPr>
      <w:rPr>
        <w:rFonts w:ascii="Wingdings" w:hAnsi="Wingdings" w:hint="default"/>
      </w:rPr>
    </w:lvl>
    <w:lvl w:ilvl="1" w:tplc="0C0A0003" w:tentative="1">
      <w:start w:val="1"/>
      <w:numFmt w:val="bullet"/>
      <w:lvlText w:val="o"/>
      <w:lvlJc w:val="left"/>
      <w:pPr>
        <w:tabs>
          <w:tab w:val="num" w:pos="3912"/>
        </w:tabs>
        <w:ind w:left="3912" w:hanging="360"/>
      </w:pPr>
      <w:rPr>
        <w:rFonts w:ascii="Courier New" w:hAnsi="Courier New" w:cs="Courier New" w:hint="default"/>
      </w:rPr>
    </w:lvl>
    <w:lvl w:ilvl="2" w:tplc="0C0A0005" w:tentative="1">
      <w:start w:val="1"/>
      <w:numFmt w:val="bullet"/>
      <w:lvlText w:val=""/>
      <w:lvlJc w:val="left"/>
      <w:pPr>
        <w:tabs>
          <w:tab w:val="num" w:pos="4632"/>
        </w:tabs>
        <w:ind w:left="4632" w:hanging="360"/>
      </w:pPr>
      <w:rPr>
        <w:rFonts w:ascii="Wingdings" w:hAnsi="Wingdings" w:hint="default"/>
      </w:rPr>
    </w:lvl>
    <w:lvl w:ilvl="3" w:tplc="0C0A0001" w:tentative="1">
      <w:start w:val="1"/>
      <w:numFmt w:val="bullet"/>
      <w:lvlText w:val=""/>
      <w:lvlJc w:val="left"/>
      <w:pPr>
        <w:tabs>
          <w:tab w:val="num" w:pos="5352"/>
        </w:tabs>
        <w:ind w:left="5352" w:hanging="360"/>
      </w:pPr>
      <w:rPr>
        <w:rFonts w:ascii="Symbol" w:hAnsi="Symbol" w:hint="default"/>
      </w:rPr>
    </w:lvl>
    <w:lvl w:ilvl="4" w:tplc="0C0A0003" w:tentative="1">
      <w:start w:val="1"/>
      <w:numFmt w:val="bullet"/>
      <w:lvlText w:val="o"/>
      <w:lvlJc w:val="left"/>
      <w:pPr>
        <w:tabs>
          <w:tab w:val="num" w:pos="6072"/>
        </w:tabs>
        <w:ind w:left="6072" w:hanging="360"/>
      </w:pPr>
      <w:rPr>
        <w:rFonts w:ascii="Courier New" w:hAnsi="Courier New" w:cs="Courier New" w:hint="default"/>
      </w:rPr>
    </w:lvl>
    <w:lvl w:ilvl="5" w:tplc="0C0A0005" w:tentative="1">
      <w:start w:val="1"/>
      <w:numFmt w:val="bullet"/>
      <w:lvlText w:val=""/>
      <w:lvlJc w:val="left"/>
      <w:pPr>
        <w:tabs>
          <w:tab w:val="num" w:pos="6792"/>
        </w:tabs>
        <w:ind w:left="6792" w:hanging="360"/>
      </w:pPr>
      <w:rPr>
        <w:rFonts w:ascii="Wingdings" w:hAnsi="Wingdings" w:hint="default"/>
      </w:rPr>
    </w:lvl>
    <w:lvl w:ilvl="6" w:tplc="0C0A0001" w:tentative="1">
      <w:start w:val="1"/>
      <w:numFmt w:val="bullet"/>
      <w:lvlText w:val=""/>
      <w:lvlJc w:val="left"/>
      <w:pPr>
        <w:tabs>
          <w:tab w:val="num" w:pos="7512"/>
        </w:tabs>
        <w:ind w:left="7512" w:hanging="360"/>
      </w:pPr>
      <w:rPr>
        <w:rFonts w:ascii="Symbol" w:hAnsi="Symbol" w:hint="default"/>
      </w:rPr>
    </w:lvl>
    <w:lvl w:ilvl="7" w:tplc="0C0A0003" w:tentative="1">
      <w:start w:val="1"/>
      <w:numFmt w:val="bullet"/>
      <w:lvlText w:val="o"/>
      <w:lvlJc w:val="left"/>
      <w:pPr>
        <w:tabs>
          <w:tab w:val="num" w:pos="8232"/>
        </w:tabs>
        <w:ind w:left="8232" w:hanging="360"/>
      </w:pPr>
      <w:rPr>
        <w:rFonts w:ascii="Courier New" w:hAnsi="Courier New" w:cs="Courier New" w:hint="default"/>
      </w:rPr>
    </w:lvl>
    <w:lvl w:ilvl="8" w:tplc="0C0A0005" w:tentative="1">
      <w:start w:val="1"/>
      <w:numFmt w:val="bullet"/>
      <w:lvlText w:val=""/>
      <w:lvlJc w:val="left"/>
      <w:pPr>
        <w:tabs>
          <w:tab w:val="num" w:pos="8952"/>
        </w:tabs>
        <w:ind w:left="8952" w:hanging="360"/>
      </w:pPr>
      <w:rPr>
        <w:rFonts w:ascii="Wingdings" w:hAnsi="Wingdings" w:hint="default"/>
      </w:rPr>
    </w:lvl>
  </w:abstractNum>
  <w:abstractNum w:abstractNumId="13">
    <w:nsid w:val="4D2542AF"/>
    <w:multiLevelType w:val="hybridMultilevel"/>
    <w:tmpl w:val="130E64A4"/>
    <w:lvl w:ilvl="0" w:tplc="2C0A0011">
      <w:start w:val="1"/>
      <w:numFmt w:val="decimal"/>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nsid w:val="66E94B42"/>
    <w:multiLevelType w:val="hybridMultilevel"/>
    <w:tmpl w:val="D534E27C"/>
    <w:lvl w:ilvl="0" w:tplc="0C0A0001">
      <w:start w:val="1"/>
      <w:numFmt w:val="bullet"/>
      <w:lvlText w:val=""/>
      <w:lvlJc w:val="left"/>
      <w:pPr>
        <w:tabs>
          <w:tab w:val="num" w:pos="2868"/>
        </w:tabs>
        <w:ind w:left="2868" w:hanging="360"/>
      </w:pPr>
      <w:rPr>
        <w:rFonts w:ascii="Symbol" w:hAnsi="Symbol" w:hint="default"/>
      </w:rPr>
    </w:lvl>
    <w:lvl w:ilvl="1" w:tplc="0C0A0003" w:tentative="1">
      <w:start w:val="1"/>
      <w:numFmt w:val="bullet"/>
      <w:lvlText w:val="o"/>
      <w:lvlJc w:val="left"/>
      <w:pPr>
        <w:tabs>
          <w:tab w:val="num" w:pos="3588"/>
        </w:tabs>
        <w:ind w:left="3588" w:hanging="360"/>
      </w:pPr>
      <w:rPr>
        <w:rFonts w:ascii="Courier New" w:hAnsi="Courier New" w:cs="Courier New" w:hint="default"/>
      </w:rPr>
    </w:lvl>
    <w:lvl w:ilvl="2" w:tplc="0C0A0005" w:tentative="1">
      <w:start w:val="1"/>
      <w:numFmt w:val="bullet"/>
      <w:lvlText w:val=""/>
      <w:lvlJc w:val="left"/>
      <w:pPr>
        <w:tabs>
          <w:tab w:val="num" w:pos="4308"/>
        </w:tabs>
        <w:ind w:left="4308" w:hanging="360"/>
      </w:pPr>
      <w:rPr>
        <w:rFonts w:ascii="Wingdings" w:hAnsi="Wingdings" w:hint="default"/>
      </w:rPr>
    </w:lvl>
    <w:lvl w:ilvl="3" w:tplc="0C0A0001" w:tentative="1">
      <w:start w:val="1"/>
      <w:numFmt w:val="bullet"/>
      <w:lvlText w:val=""/>
      <w:lvlJc w:val="left"/>
      <w:pPr>
        <w:tabs>
          <w:tab w:val="num" w:pos="5028"/>
        </w:tabs>
        <w:ind w:left="5028" w:hanging="360"/>
      </w:pPr>
      <w:rPr>
        <w:rFonts w:ascii="Symbol" w:hAnsi="Symbol" w:hint="default"/>
      </w:rPr>
    </w:lvl>
    <w:lvl w:ilvl="4" w:tplc="0C0A0003" w:tentative="1">
      <w:start w:val="1"/>
      <w:numFmt w:val="bullet"/>
      <w:lvlText w:val="o"/>
      <w:lvlJc w:val="left"/>
      <w:pPr>
        <w:tabs>
          <w:tab w:val="num" w:pos="5748"/>
        </w:tabs>
        <w:ind w:left="5748" w:hanging="360"/>
      </w:pPr>
      <w:rPr>
        <w:rFonts w:ascii="Courier New" w:hAnsi="Courier New" w:cs="Courier New" w:hint="default"/>
      </w:rPr>
    </w:lvl>
    <w:lvl w:ilvl="5" w:tplc="0C0A0005" w:tentative="1">
      <w:start w:val="1"/>
      <w:numFmt w:val="bullet"/>
      <w:lvlText w:val=""/>
      <w:lvlJc w:val="left"/>
      <w:pPr>
        <w:tabs>
          <w:tab w:val="num" w:pos="6468"/>
        </w:tabs>
        <w:ind w:left="6468" w:hanging="360"/>
      </w:pPr>
      <w:rPr>
        <w:rFonts w:ascii="Wingdings" w:hAnsi="Wingdings" w:hint="default"/>
      </w:rPr>
    </w:lvl>
    <w:lvl w:ilvl="6" w:tplc="0C0A0001" w:tentative="1">
      <w:start w:val="1"/>
      <w:numFmt w:val="bullet"/>
      <w:lvlText w:val=""/>
      <w:lvlJc w:val="left"/>
      <w:pPr>
        <w:tabs>
          <w:tab w:val="num" w:pos="7188"/>
        </w:tabs>
        <w:ind w:left="7188" w:hanging="360"/>
      </w:pPr>
      <w:rPr>
        <w:rFonts w:ascii="Symbol" w:hAnsi="Symbol" w:hint="default"/>
      </w:rPr>
    </w:lvl>
    <w:lvl w:ilvl="7" w:tplc="0C0A0003" w:tentative="1">
      <w:start w:val="1"/>
      <w:numFmt w:val="bullet"/>
      <w:lvlText w:val="o"/>
      <w:lvlJc w:val="left"/>
      <w:pPr>
        <w:tabs>
          <w:tab w:val="num" w:pos="7908"/>
        </w:tabs>
        <w:ind w:left="7908" w:hanging="360"/>
      </w:pPr>
      <w:rPr>
        <w:rFonts w:ascii="Courier New" w:hAnsi="Courier New" w:cs="Courier New" w:hint="default"/>
      </w:rPr>
    </w:lvl>
    <w:lvl w:ilvl="8" w:tplc="0C0A0005" w:tentative="1">
      <w:start w:val="1"/>
      <w:numFmt w:val="bullet"/>
      <w:lvlText w:val=""/>
      <w:lvlJc w:val="left"/>
      <w:pPr>
        <w:tabs>
          <w:tab w:val="num" w:pos="8628"/>
        </w:tabs>
        <w:ind w:left="8628" w:hanging="360"/>
      </w:pPr>
      <w:rPr>
        <w:rFonts w:ascii="Wingdings" w:hAnsi="Wingdings" w:hint="default"/>
      </w:rPr>
    </w:lvl>
  </w:abstractNum>
  <w:abstractNum w:abstractNumId="15">
    <w:nsid w:val="6BD3477E"/>
    <w:multiLevelType w:val="hybridMultilevel"/>
    <w:tmpl w:val="E5881BAA"/>
    <w:lvl w:ilvl="0" w:tplc="0C0A0005">
      <w:start w:val="1"/>
      <w:numFmt w:val="bullet"/>
      <w:lvlText w:val=""/>
      <w:lvlJc w:val="left"/>
      <w:pPr>
        <w:tabs>
          <w:tab w:val="num" w:pos="1428"/>
        </w:tabs>
        <w:ind w:left="1428" w:hanging="360"/>
      </w:pPr>
      <w:rPr>
        <w:rFonts w:ascii="Wingdings" w:hAnsi="Wingdings" w:hint="default"/>
      </w:rPr>
    </w:lvl>
    <w:lvl w:ilvl="1" w:tplc="0C0A0003" w:tentative="1">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16">
    <w:nsid w:val="7F9F3DF7"/>
    <w:multiLevelType w:val="hybridMultilevel"/>
    <w:tmpl w:val="1576AF9C"/>
    <w:lvl w:ilvl="0" w:tplc="0C0A0011">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6"/>
  </w:num>
  <w:num w:numId="2">
    <w:abstractNumId w:val="5"/>
  </w:num>
  <w:num w:numId="3">
    <w:abstractNumId w:val="0"/>
  </w:num>
  <w:num w:numId="4">
    <w:abstractNumId w:val="1"/>
  </w:num>
  <w:num w:numId="5">
    <w:abstractNumId w:val="3"/>
  </w:num>
  <w:num w:numId="6">
    <w:abstractNumId w:val="14"/>
  </w:num>
  <w:num w:numId="7">
    <w:abstractNumId w:val="2"/>
  </w:num>
  <w:num w:numId="8">
    <w:abstractNumId w:val="16"/>
  </w:num>
  <w:num w:numId="9">
    <w:abstractNumId w:val="4"/>
  </w:num>
  <w:num w:numId="10">
    <w:abstractNumId w:val="13"/>
  </w:num>
  <w:num w:numId="11">
    <w:abstractNumId w:val="7"/>
  </w:num>
  <w:num w:numId="12">
    <w:abstractNumId w:val="15"/>
  </w:num>
  <w:num w:numId="13">
    <w:abstractNumId w:val="8"/>
  </w:num>
  <w:num w:numId="14">
    <w:abstractNumId w:val="10"/>
  </w:num>
  <w:num w:numId="15">
    <w:abstractNumId w:val="12"/>
  </w:num>
  <w:num w:numId="16">
    <w:abstractNumId w:val="11"/>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D11"/>
    <w:rsid w:val="00027AD5"/>
    <w:rsid w:val="00044060"/>
    <w:rsid w:val="00056330"/>
    <w:rsid w:val="00057CC4"/>
    <w:rsid w:val="00071AFA"/>
    <w:rsid w:val="00083B8D"/>
    <w:rsid w:val="000C049C"/>
    <w:rsid w:val="000E5FAD"/>
    <w:rsid w:val="000F38ED"/>
    <w:rsid w:val="00121BF9"/>
    <w:rsid w:val="00132DB6"/>
    <w:rsid w:val="00151948"/>
    <w:rsid w:val="001751FD"/>
    <w:rsid w:val="00194FC4"/>
    <w:rsid w:val="001A03A8"/>
    <w:rsid w:val="001B21F0"/>
    <w:rsid w:val="001B7AF0"/>
    <w:rsid w:val="001E44AA"/>
    <w:rsid w:val="00202C21"/>
    <w:rsid w:val="00221E72"/>
    <w:rsid w:val="00230011"/>
    <w:rsid w:val="002906A1"/>
    <w:rsid w:val="00291BAD"/>
    <w:rsid w:val="002A1024"/>
    <w:rsid w:val="002C1A57"/>
    <w:rsid w:val="002E6BCE"/>
    <w:rsid w:val="002E7B6F"/>
    <w:rsid w:val="0031721A"/>
    <w:rsid w:val="00336BEC"/>
    <w:rsid w:val="00342443"/>
    <w:rsid w:val="00361176"/>
    <w:rsid w:val="00371526"/>
    <w:rsid w:val="0038372B"/>
    <w:rsid w:val="00396114"/>
    <w:rsid w:val="003A0689"/>
    <w:rsid w:val="003B7433"/>
    <w:rsid w:val="003C260A"/>
    <w:rsid w:val="003F3D0A"/>
    <w:rsid w:val="00415360"/>
    <w:rsid w:val="00432BC6"/>
    <w:rsid w:val="004349BE"/>
    <w:rsid w:val="004E0FA5"/>
    <w:rsid w:val="005419F0"/>
    <w:rsid w:val="0056694B"/>
    <w:rsid w:val="005677B0"/>
    <w:rsid w:val="005715CA"/>
    <w:rsid w:val="00583566"/>
    <w:rsid w:val="005A0EC8"/>
    <w:rsid w:val="005A4DE6"/>
    <w:rsid w:val="005A5A94"/>
    <w:rsid w:val="005C1C4F"/>
    <w:rsid w:val="005E6DE4"/>
    <w:rsid w:val="00615A27"/>
    <w:rsid w:val="006167D8"/>
    <w:rsid w:val="0062100B"/>
    <w:rsid w:val="00630E19"/>
    <w:rsid w:val="006456C1"/>
    <w:rsid w:val="0066729E"/>
    <w:rsid w:val="00686BBB"/>
    <w:rsid w:val="006D380F"/>
    <w:rsid w:val="006E1D11"/>
    <w:rsid w:val="006E2173"/>
    <w:rsid w:val="006F42CE"/>
    <w:rsid w:val="00744FA5"/>
    <w:rsid w:val="0076563F"/>
    <w:rsid w:val="00771B0C"/>
    <w:rsid w:val="00797010"/>
    <w:rsid w:val="007B31D5"/>
    <w:rsid w:val="007C18B4"/>
    <w:rsid w:val="007F32A4"/>
    <w:rsid w:val="00802BDE"/>
    <w:rsid w:val="00812291"/>
    <w:rsid w:val="00821255"/>
    <w:rsid w:val="008214AD"/>
    <w:rsid w:val="0084321F"/>
    <w:rsid w:val="0089175B"/>
    <w:rsid w:val="0089730C"/>
    <w:rsid w:val="008C552C"/>
    <w:rsid w:val="008D4DF7"/>
    <w:rsid w:val="00932E40"/>
    <w:rsid w:val="009816A3"/>
    <w:rsid w:val="009838F5"/>
    <w:rsid w:val="009A7C08"/>
    <w:rsid w:val="009B008C"/>
    <w:rsid w:val="009B72F1"/>
    <w:rsid w:val="009E2B52"/>
    <w:rsid w:val="00A00E86"/>
    <w:rsid w:val="00A166E9"/>
    <w:rsid w:val="00A2788A"/>
    <w:rsid w:val="00A752C7"/>
    <w:rsid w:val="00AB6D37"/>
    <w:rsid w:val="00AC25FC"/>
    <w:rsid w:val="00AC36B2"/>
    <w:rsid w:val="00AD2C10"/>
    <w:rsid w:val="00AD3BB2"/>
    <w:rsid w:val="00AE3CCE"/>
    <w:rsid w:val="00B00E65"/>
    <w:rsid w:val="00B21BCF"/>
    <w:rsid w:val="00B37136"/>
    <w:rsid w:val="00B6487B"/>
    <w:rsid w:val="00B77B2A"/>
    <w:rsid w:val="00B8722B"/>
    <w:rsid w:val="00BA6830"/>
    <w:rsid w:val="00BB42D2"/>
    <w:rsid w:val="00BB6DEB"/>
    <w:rsid w:val="00BD5463"/>
    <w:rsid w:val="00BE7CAE"/>
    <w:rsid w:val="00BF013B"/>
    <w:rsid w:val="00C11F3D"/>
    <w:rsid w:val="00C263D1"/>
    <w:rsid w:val="00C470DB"/>
    <w:rsid w:val="00C823B4"/>
    <w:rsid w:val="00C962F9"/>
    <w:rsid w:val="00CB296A"/>
    <w:rsid w:val="00CC3C84"/>
    <w:rsid w:val="00CC55E7"/>
    <w:rsid w:val="00CE1481"/>
    <w:rsid w:val="00D41AA8"/>
    <w:rsid w:val="00D4591B"/>
    <w:rsid w:val="00D462BA"/>
    <w:rsid w:val="00D578A5"/>
    <w:rsid w:val="00D70874"/>
    <w:rsid w:val="00D74C76"/>
    <w:rsid w:val="00DB455B"/>
    <w:rsid w:val="00DD7F5E"/>
    <w:rsid w:val="00DE1E57"/>
    <w:rsid w:val="00DE5C8E"/>
    <w:rsid w:val="00DE7830"/>
    <w:rsid w:val="00E14E30"/>
    <w:rsid w:val="00E17EAE"/>
    <w:rsid w:val="00E478ED"/>
    <w:rsid w:val="00E606FA"/>
    <w:rsid w:val="00E722AC"/>
    <w:rsid w:val="00E75058"/>
    <w:rsid w:val="00E84667"/>
    <w:rsid w:val="00EC0549"/>
    <w:rsid w:val="00ED3DF5"/>
    <w:rsid w:val="00EE7743"/>
    <w:rsid w:val="00EF4DBC"/>
    <w:rsid w:val="00F076CB"/>
    <w:rsid w:val="00F12387"/>
    <w:rsid w:val="00F16EA3"/>
    <w:rsid w:val="00F20B1D"/>
    <w:rsid w:val="00F376F0"/>
    <w:rsid w:val="00F424A5"/>
    <w:rsid w:val="00F55E63"/>
    <w:rsid w:val="00F655D6"/>
    <w:rsid w:val="00F66F7A"/>
    <w:rsid w:val="00F81793"/>
    <w:rsid w:val="00F96E6C"/>
    <w:rsid w:val="00FB3D26"/>
    <w:rsid w:val="00FB54D1"/>
    <w:rsid w:val="00FC7099"/>
    <w:rsid w:val="00FD105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5:docId w15:val="{A37E18E4-E8FB-4F31-A3D8-EE8DAF849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2A4"/>
    <w:rPr>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rsid w:val="007F32A4"/>
    <w:pPr>
      <w:tabs>
        <w:tab w:val="center" w:pos="4252"/>
        <w:tab w:val="right" w:pos="8504"/>
      </w:tabs>
    </w:pPr>
  </w:style>
  <w:style w:type="paragraph" w:styleId="Piedepgina">
    <w:name w:val="footer"/>
    <w:basedOn w:val="Normal"/>
    <w:semiHidden/>
    <w:rsid w:val="007F32A4"/>
    <w:pPr>
      <w:tabs>
        <w:tab w:val="center" w:pos="4252"/>
        <w:tab w:val="right" w:pos="8504"/>
      </w:tabs>
    </w:pPr>
  </w:style>
  <w:style w:type="paragraph" w:styleId="NormalWeb">
    <w:name w:val="Normal (Web)"/>
    <w:basedOn w:val="Normal"/>
    <w:rsid w:val="007F32A4"/>
    <w:pPr>
      <w:spacing w:before="100" w:beforeAutospacing="1" w:after="100" w:afterAutospacing="1"/>
    </w:pPr>
    <w:rPr>
      <w:lang w:val="es-ES"/>
    </w:rPr>
  </w:style>
  <w:style w:type="paragraph" w:styleId="Textodeglobo">
    <w:name w:val="Balloon Text"/>
    <w:basedOn w:val="Normal"/>
    <w:link w:val="TextodegloboCar"/>
    <w:unhideWhenUsed/>
    <w:rsid w:val="00771B0C"/>
    <w:rPr>
      <w:rFonts w:ascii="Tahoma" w:hAnsi="Tahoma" w:cs="Tahoma"/>
      <w:sz w:val="16"/>
      <w:szCs w:val="16"/>
    </w:rPr>
  </w:style>
  <w:style w:type="character" w:customStyle="1" w:styleId="TextodegloboCar">
    <w:name w:val="Texto de globo Car"/>
    <w:basedOn w:val="Fuentedeprrafopredeter"/>
    <w:link w:val="Textodeglobo"/>
    <w:rsid w:val="00771B0C"/>
    <w:rPr>
      <w:rFonts w:ascii="Tahoma" w:hAnsi="Tahoma" w:cs="Tahoma"/>
      <w:sz w:val="16"/>
      <w:szCs w:val="16"/>
      <w:lang w:eastAsia="es-ES"/>
    </w:rPr>
  </w:style>
  <w:style w:type="character" w:customStyle="1" w:styleId="EstiloBerlinSansFB">
    <w:name w:val="Estilo Berlin Sans FB"/>
    <w:basedOn w:val="Fuentedeprrafopredeter"/>
    <w:rsid w:val="00583566"/>
    <w:rPr>
      <w:rFonts w:ascii="Berlin Sans FB" w:hAnsi="Berlin Sans FB"/>
      <w:sz w:val="26"/>
    </w:rPr>
  </w:style>
  <w:style w:type="character" w:styleId="Hipervnculo">
    <w:name w:val="Hyperlink"/>
    <w:basedOn w:val="Fuentedeprrafopredeter"/>
    <w:rsid w:val="00583566"/>
    <w:rPr>
      <w:color w:val="0000FF"/>
      <w:u w:val="single"/>
    </w:rPr>
  </w:style>
  <w:style w:type="paragraph" w:customStyle="1" w:styleId="WW-Textoindependiente2">
    <w:name w:val="WW-Texto independiente 2"/>
    <w:basedOn w:val="Normal"/>
    <w:rsid w:val="00583566"/>
    <w:pPr>
      <w:suppressAutoHyphens/>
      <w:spacing w:line="360" w:lineRule="auto"/>
      <w:jc w:val="both"/>
    </w:pPr>
    <w:rPr>
      <w:rFonts w:ascii="Arial" w:hAnsi="Arial"/>
      <w:i/>
      <w:szCs w:val="20"/>
      <w:lang w:val="es-ES"/>
    </w:rPr>
  </w:style>
  <w:style w:type="paragraph" w:styleId="Textoindependiente">
    <w:name w:val="Body Text"/>
    <w:basedOn w:val="Normal"/>
    <w:link w:val="TextoindependienteCar"/>
    <w:rsid w:val="00583566"/>
    <w:pPr>
      <w:widowControl w:val="0"/>
      <w:suppressAutoHyphens/>
      <w:spacing w:after="283"/>
    </w:pPr>
    <w:rPr>
      <w:szCs w:val="20"/>
      <w:lang w:val="es-ES_tradnl"/>
    </w:rPr>
  </w:style>
  <w:style w:type="character" w:customStyle="1" w:styleId="TextoindependienteCar">
    <w:name w:val="Texto independiente Car"/>
    <w:basedOn w:val="Fuentedeprrafopredeter"/>
    <w:link w:val="Textoindependiente"/>
    <w:rsid w:val="00583566"/>
    <w:rPr>
      <w:sz w:val="24"/>
      <w:lang w:val="es-ES_tradnl" w:eastAsia="es-ES"/>
    </w:rPr>
  </w:style>
  <w:style w:type="paragraph" w:styleId="Sangradetextonormal">
    <w:name w:val="Body Text Indent"/>
    <w:basedOn w:val="Textoindependiente"/>
    <w:link w:val="SangradetextonormalCar"/>
    <w:rsid w:val="00583566"/>
    <w:pPr>
      <w:ind w:left="283" w:firstLine="1"/>
    </w:pPr>
  </w:style>
  <w:style w:type="character" w:customStyle="1" w:styleId="SangradetextonormalCar">
    <w:name w:val="Sangría de texto normal Car"/>
    <w:basedOn w:val="Fuentedeprrafopredeter"/>
    <w:link w:val="Sangradetextonormal"/>
    <w:rsid w:val="00583566"/>
    <w:rPr>
      <w:sz w:val="24"/>
      <w:lang w:val="es-ES_tradnl" w:eastAsia="es-ES"/>
    </w:rPr>
  </w:style>
  <w:style w:type="paragraph" w:customStyle="1" w:styleId="Sangranegativadeprimeralnea">
    <w:name w:val="Sangría negativa de primera línea"/>
    <w:basedOn w:val="Textoindependiente"/>
    <w:rsid w:val="00583566"/>
    <w:pPr>
      <w:tabs>
        <w:tab w:val="left" w:pos="1701"/>
      </w:tabs>
      <w:ind w:left="567" w:hanging="283"/>
    </w:pPr>
  </w:style>
  <w:style w:type="paragraph" w:styleId="HTMLconformatoprevio">
    <w:name w:val="HTML Preformatted"/>
    <w:basedOn w:val="Normal"/>
    <w:link w:val="HTMLconformatoprevioCar"/>
    <w:rsid w:val="00583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es-ES"/>
    </w:rPr>
  </w:style>
  <w:style w:type="character" w:customStyle="1" w:styleId="HTMLconformatoprevioCar">
    <w:name w:val="HTML con formato previo Car"/>
    <w:basedOn w:val="Fuentedeprrafopredeter"/>
    <w:link w:val="HTMLconformatoprevio"/>
    <w:rsid w:val="00583566"/>
    <w:rPr>
      <w:rFonts w:ascii="Courier New" w:hAnsi="Courier New" w:cs="Courier New"/>
      <w:color w:val="000000"/>
      <w:lang w:val="es-ES" w:eastAsia="es-ES"/>
    </w:rPr>
  </w:style>
  <w:style w:type="table" w:styleId="Tablaconcuadrcula">
    <w:name w:val="Table Grid"/>
    <w:basedOn w:val="Tablanormal"/>
    <w:rsid w:val="00A752C7"/>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D578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pagomiscuentas.com.ar/" TargetMode="External"/><Relationship Id="rId4" Type="http://schemas.openxmlformats.org/officeDocument/2006/relationships/webSettings" Target="webSettings.xml"/><Relationship Id="rId9" Type="http://schemas.openxmlformats.org/officeDocument/2006/relationships/hyperlink" Target="http://www.linkpago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D:\Archivos%20de%20programa\a%20Documentos%20del%20Usuario\sm04\aa%20Ra&#250;l-Subdirector\Estad&#237;sticas\Estadisticas%20Fiscalizaci&#243;n%202009%20a%202015.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Archivos%20de%20programa\a%20Documentos%20del%20Usuario\sm04\aa%20Ra&#250;l-Subdirector\Estad&#237;sticas\Estadisticas%20Fiscalizaci&#243;n%202009%20a%202015.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sz="1200" b="1" i="0" u="none" strike="noStrike" baseline="0">
                <a:solidFill>
                  <a:srgbClr val="000000"/>
                </a:solidFill>
                <a:latin typeface="Arial"/>
                <a:ea typeface="Arial"/>
                <a:cs typeface="Arial"/>
              </a:defRPr>
            </a:pPr>
            <a:r>
              <a:rPr lang="es-ES"/>
              <a:t>Total de Controles Ingresos Brutos y Automotores</a:t>
            </a:r>
          </a:p>
          <a:p>
            <a:pPr>
              <a:defRPr lang="es-ES" sz="1200" b="1" i="0" u="none" strike="noStrike" baseline="0">
                <a:solidFill>
                  <a:srgbClr val="000000"/>
                </a:solidFill>
                <a:latin typeface="Arial"/>
                <a:ea typeface="Arial"/>
                <a:cs typeface="Arial"/>
              </a:defRPr>
            </a:pPr>
            <a:r>
              <a:rPr lang="es-ES"/>
              <a:t>(acumulado)</a:t>
            </a:r>
          </a:p>
        </c:rich>
      </c:tx>
      <c:layout>
        <c:manualLayout>
          <c:xMode val="edge"/>
          <c:yMode val="edge"/>
          <c:x val="0.14532530994601284"/>
          <c:y val="3.5947712418300741E-2"/>
        </c:manualLayout>
      </c:layout>
      <c:overlay val="0"/>
      <c:spPr>
        <a:noFill/>
        <a:ln w="25400">
          <a:noFill/>
        </a:ln>
      </c:spPr>
    </c:title>
    <c:autoTitleDeleted val="0"/>
    <c:plotArea>
      <c:layout>
        <c:manualLayout>
          <c:layoutTarget val="inner"/>
          <c:xMode val="edge"/>
          <c:yMode val="edge"/>
          <c:x val="0.17479709491928483"/>
          <c:y val="0.28758261713202554"/>
          <c:w val="0.6565053681270806"/>
          <c:h val="0.48692965855308717"/>
        </c:manualLayout>
      </c:layout>
      <c:lineChart>
        <c:grouping val="standard"/>
        <c:varyColors val="0"/>
        <c:ser>
          <c:idx val="0"/>
          <c:order val="0"/>
          <c:tx>
            <c:v>2015</c:v>
          </c:tx>
          <c:spPr>
            <a:ln w="38100">
              <a:solidFill>
                <a:srgbClr val="FF0000"/>
              </a:solidFill>
              <a:prstDash val="solid"/>
            </a:ln>
          </c:spPr>
          <c:marker>
            <c:symbol val="none"/>
          </c:marker>
          <c:val>
            <c:numRef>
              <c:f>'FP-Ing Brutos'!$M$191:$O$191</c:f>
              <c:numCache>
                <c:formatCode>0</c:formatCode>
                <c:ptCount val="3"/>
                <c:pt idx="0">
                  <c:v>1015</c:v>
                </c:pt>
                <c:pt idx="1">
                  <c:v>4948</c:v>
                </c:pt>
                <c:pt idx="2">
                  <c:v>6921</c:v>
                </c:pt>
              </c:numCache>
            </c:numRef>
          </c:val>
          <c:smooth val="0"/>
        </c:ser>
        <c:ser>
          <c:idx val="1"/>
          <c:order val="1"/>
          <c:tx>
            <c:v>2014</c:v>
          </c:tx>
          <c:spPr>
            <a:ln w="38100">
              <a:solidFill>
                <a:srgbClr val="008000"/>
              </a:solidFill>
              <a:prstDash val="solid"/>
            </a:ln>
          </c:spPr>
          <c:marker>
            <c:symbol val="none"/>
          </c:marker>
          <c:val>
            <c:numRef>
              <c:f>'FP-Ing Brutos'!$M$192:$O$192</c:f>
              <c:numCache>
                <c:formatCode>0</c:formatCode>
                <c:ptCount val="3"/>
                <c:pt idx="0">
                  <c:v>996</c:v>
                </c:pt>
                <c:pt idx="1">
                  <c:v>1981</c:v>
                </c:pt>
                <c:pt idx="2">
                  <c:v>3599</c:v>
                </c:pt>
              </c:numCache>
            </c:numRef>
          </c:val>
          <c:smooth val="0"/>
        </c:ser>
        <c:dLbls>
          <c:showLegendKey val="0"/>
          <c:showVal val="0"/>
          <c:showCatName val="0"/>
          <c:showSerName val="0"/>
          <c:showPercent val="0"/>
          <c:showBubbleSize val="0"/>
        </c:dLbls>
        <c:smooth val="0"/>
        <c:axId val="292784528"/>
        <c:axId val="292784920"/>
      </c:lineChart>
      <c:catAx>
        <c:axId val="292784528"/>
        <c:scaling>
          <c:orientation val="minMax"/>
        </c:scaling>
        <c:delete val="0"/>
        <c:axPos val="b"/>
        <c:title>
          <c:tx>
            <c:rich>
              <a:bodyPr/>
              <a:lstStyle/>
              <a:p>
                <a:pPr>
                  <a:defRPr lang="es-ES" sz="1000" b="1" i="0" u="none" strike="noStrike" baseline="0">
                    <a:solidFill>
                      <a:srgbClr val="000000"/>
                    </a:solidFill>
                    <a:latin typeface="Arial"/>
                    <a:ea typeface="Arial"/>
                    <a:cs typeface="Arial"/>
                  </a:defRPr>
                </a:pPr>
                <a:r>
                  <a:rPr lang="es-ES"/>
                  <a:t>Meses</a:t>
                </a:r>
              </a:p>
            </c:rich>
          </c:tx>
          <c:layout>
            <c:manualLayout>
              <c:xMode val="edge"/>
              <c:yMode val="edge"/>
              <c:x val="0.45935044704777805"/>
              <c:y val="0.87581973821899872"/>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lang="es-ES" sz="1000" b="0" i="0" u="none" strike="noStrike" baseline="0">
                <a:solidFill>
                  <a:srgbClr val="000000"/>
                </a:solidFill>
                <a:latin typeface="Arial"/>
                <a:ea typeface="Arial"/>
                <a:cs typeface="Arial"/>
              </a:defRPr>
            </a:pPr>
            <a:endParaRPr lang="es-ES"/>
          </a:p>
        </c:txPr>
        <c:crossAx val="292784920"/>
        <c:crosses val="autoZero"/>
        <c:auto val="1"/>
        <c:lblAlgn val="ctr"/>
        <c:lblOffset val="100"/>
        <c:tickLblSkip val="1"/>
        <c:tickMarkSkip val="1"/>
        <c:noMultiLvlLbl val="0"/>
      </c:catAx>
      <c:valAx>
        <c:axId val="292784920"/>
        <c:scaling>
          <c:orientation val="minMax"/>
        </c:scaling>
        <c:delete val="0"/>
        <c:axPos val="l"/>
        <c:majorGridlines>
          <c:spPr>
            <a:ln w="3175">
              <a:solidFill>
                <a:srgbClr val="000000"/>
              </a:solidFill>
              <a:prstDash val="solid"/>
            </a:ln>
          </c:spPr>
        </c:majorGridlines>
        <c:title>
          <c:tx>
            <c:rich>
              <a:bodyPr/>
              <a:lstStyle/>
              <a:p>
                <a:pPr>
                  <a:defRPr lang="es-ES" sz="1000" b="1" i="0" u="none" strike="noStrike" baseline="0">
                    <a:solidFill>
                      <a:srgbClr val="000000"/>
                    </a:solidFill>
                    <a:latin typeface="Arial"/>
                    <a:ea typeface="Arial"/>
                    <a:cs typeface="Arial"/>
                  </a:defRPr>
                </a:pPr>
                <a:r>
                  <a:rPr lang="es-ES"/>
                  <a:t>Cantidad Controles</a:t>
                </a:r>
              </a:p>
            </c:rich>
          </c:tx>
          <c:layout>
            <c:manualLayout>
              <c:xMode val="edge"/>
              <c:yMode val="edge"/>
              <c:x val="3.2520325203252036E-2"/>
              <c:y val="0.3267984149040199"/>
            </c:manualLayout>
          </c:layout>
          <c:overlay val="0"/>
          <c:spPr>
            <a:noFill/>
            <a:ln w="25400">
              <a:noFill/>
            </a:ln>
          </c:spPr>
        </c:title>
        <c:numFmt formatCode="0" sourceLinked="1"/>
        <c:majorTickMark val="out"/>
        <c:minorTickMark val="none"/>
        <c:tickLblPos val="nextTo"/>
        <c:spPr>
          <a:ln w="3175">
            <a:solidFill>
              <a:srgbClr val="000000"/>
            </a:solidFill>
            <a:prstDash val="solid"/>
          </a:ln>
        </c:spPr>
        <c:txPr>
          <a:bodyPr rot="0" vert="horz"/>
          <a:lstStyle/>
          <a:p>
            <a:pPr>
              <a:defRPr lang="es-ES" sz="1000" b="0" i="0" u="none" strike="noStrike" baseline="0">
                <a:solidFill>
                  <a:srgbClr val="000000"/>
                </a:solidFill>
                <a:latin typeface="Arial"/>
                <a:ea typeface="Arial"/>
                <a:cs typeface="Arial"/>
              </a:defRPr>
            </a:pPr>
            <a:endParaRPr lang="es-ES"/>
          </a:p>
        </c:txPr>
        <c:crossAx val="292784528"/>
        <c:crosses val="autoZero"/>
        <c:crossBetween val="between"/>
      </c:valAx>
      <c:spPr>
        <a:solidFill>
          <a:srgbClr val="FFFFFF"/>
        </a:solidFill>
        <a:ln w="12700">
          <a:solidFill>
            <a:srgbClr val="FFFFFF"/>
          </a:solidFill>
          <a:prstDash val="solid"/>
        </a:ln>
      </c:spPr>
    </c:plotArea>
    <c:legend>
      <c:legendPos val="r"/>
      <c:layout>
        <c:manualLayout>
          <c:xMode val="edge"/>
          <c:yMode val="edge"/>
          <c:x val="0.85366024368905224"/>
          <c:y val="0.35947815346611089"/>
          <c:w val="0.13674796747967491"/>
          <c:h val="0.14097747585473391"/>
        </c:manualLayout>
      </c:layout>
      <c:overlay val="0"/>
      <c:spPr>
        <a:solidFill>
          <a:srgbClr val="FFFFFF"/>
        </a:solidFill>
        <a:ln w="3175">
          <a:solidFill>
            <a:srgbClr val="000000"/>
          </a:solidFill>
          <a:prstDash val="solid"/>
        </a:ln>
      </c:spPr>
      <c:txPr>
        <a:bodyPr/>
        <a:lstStyle/>
        <a:p>
          <a:pPr>
            <a:defRPr lang="es-ES" sz="920" b="0" i="0" u="none" strike="noStrike" baseline="0">
              <a:solidFill>
                <a:srgbClr val="000000"/>
              </a:solidFill>
              <a:latin typeface="Arial"/>
              <a:ea typeface="Arial"/>
              <a:cs typeface="Arial"/>
            </a:defRPr>
          </a:pPr>
          <a:endParaRPr lang="es-ES"/>
        </a:p>
      </c:txPr>
    </c:legend>
    <c:plotVisOnly val="1"/>
    <c:dispBlanksAs val="gap"/>
    <c:showDLblsOverMax val="0"/>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a:ea typeface="Arial"/>
          <a:cs typeface="Arial"/>
        </a:defRPr>
      </a:pPr>
      <a:endParaRPr lang="es-E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s-ES" sz="1200" b="1" i="0" u="none" strike="noStrike" baseline="0">
                <a:solidFill>
                  <a:srgbClr val="000000"/>
                </a:solidFill>
                <a:latin typeface="Arial"/>
                <a:ea typeface="Arial"/>
                <a:cs typeface="Arial"/>
              </a:defRPr>
            </a:pPr>
            <a:r>
              <a:rPr lang="es-ES"/>
              <a:t>Producción Total Fiscalizacion Externa
(acumulado)</a:t>
            </a:r>
          </a:p>
        </c:rich>
      </c:tx>
      <c:layout>
        <c:manualLayout>
          <c:xMode val="edge"/>
          <c:yMode val="edge"/>
          <c:x val="0.19721136451569099"/>
          <c:y val="3.4055727554179654E-2"/>
        </c:manualLayout>
      </c:layout>
      <c:overlay val="0"/>
      <c:spPr>
        <a:noFill/>
        <a:ln w="25400">
          <a:noFill/>
        </a:ln>
      </c:spPr>
    </c:title>
    <c:autoTitleDeleted val="0"/>
    <c:plotArea>
      <c:layout>
        <c:manualLayout>
          <c:layoutTarget val="inner"/>
          <c:xMode val="edge"/>
          <c:yMode val="edge"/>
          <c:x val="0.25298829388334826"/>
          <c:y val="0.27863777089783281"/>
          <c:w val="0.57171370350016293"/>
          <c:h val="0.50154798761609909"/>
        </c:manualLayout>
      </c:layout>
      <c:lineChart>
        <c:grouping val="standard"/>
        <c:varyColors val="0"/>
        <c:ser>
          <c:idx val="4"/>
          <c:order val="0"/>
          <c:tx>
            <c:v>2013</c:v>
          </c:tx>
          <c:spPr>
            <a:ln w="38100">
              <a:solidFill>
                <a:srgbClr val="FFC000"/>
              </a:solidFill>
              <a:prstDash val="solid"/>
            </a:ln>
          </c:spPr>
          <c:marker>
            <c:symbol val="none"/>
          </c:marker>
          <c:val>
            <c:numRef>
              <c:f>'F Externa'!$I$135:$K$135</c:f>
              <c:numCache>
                <c:formatCode>#,##0.00</c:formatCode>
                <c:ptCount val="3"/>
                <c:pt idx="0">
                  <c:v>6776938.6699999999</c:v>
                </c:pt>
                <c:pt idx="1">
                  <c:v>18609647.350000001</c:v>
                </c:pt>
                <c:pt idx="2">
                  <c:v>33983326.480000004</c:v>
                </c:pt>
              </c:numCache>
            </c:numRef>
          </c:val>
          <c:smooth val="0"/>
        </c:ser>
        <c:ser>
          <c:idx val="5"/>
          <c:order val="1"/>
          <c:tx>
            <c:v>2014</c:v>
          </c:tx>
          <c:spPr>
            <a:ln w="38100">
              <a:solidFill>
                <a:srgbClr val="FFFF00"/>
              </a:solidFill>
              <a:prstDash val="solid"/>
            </a:ln>
          </c:spPr>
          <c:marker>
            <c:symbol val="none"/>
          </c:marker>
          <c:val>
            <c:numRef>
              <c:f>'F Externa'!$I$136:$K$136</c:f>
              <c:numCache>
                <c:formatCode>#,##0.00</c:formatCode>
                <c:ptCount val="3"/>
                <c:pt idx="0">
                  <c:v>7230088.4400000004</c:v>
                </c:pt>
                <c:pt idx="1">
                  <c:v>23057662.210000001</c:v>
                </c:pt>
                <c:pt idx="2">
                  <c:v>32399109.210000001</c:v>
                </c:pt>
              </c:numCache>
            </c:numRef>
          </c:val>
          <c:smooth val="0"/>
        </c:ser>
        <c:ser>
          <c:idx val="6"/>
          <c:order val="2"/>
          <c:tx>
            <c:v>2015</c:v>
          </c:tx>
          <c:spPr>
            <a:ln>
              <a:solidFill>
                <a:srgbClr val="FF0000"/>
              </a:solidFill>
            </a:ln>
          </c:spPr>
          <c:marker>
            <c:symbol val="none"/>
          </c:marker>
          <c:val>
            <c:numRef>
              <c:f>'F Externa'!$I$137:$K$137</c:f>
              <c:numCache>
                <c:formatCode>#,##0.00</c:formatCode>
                <c:ptCount val="3"/>
                <c:pt idx="0">
                  <c:v>14276438.76</c:v>
                </c:pt>
                <c:pt idx="1">
                  <c:v>29358680.479999997</c:v>
                </c:pt>
                <c:pt idx="2">
                  <c:v>48631767.600000009</c:v>
                </c:pt>
              </c:numCache>
            </c:numRef>
          </c:val>
          <c:smooth val="0"/>
        </c:ser>
        <c:dLbls>
          <c:showLegendKey val="0"/>
          <c:showVal val="0"/>
          <c:showCatName val="0"/>
          <c:showSerName val="0"/>
          <c:showPercent val="0"/>
          <c:showBubbleSize val="0"/>
        </c:dLbls>
        <c:smooth val="0"/>
        <c:axId val="292782568"/>
        <c:axId val="292780608"/>
      </c:lineChart>
      <c:catAx>
        <c:axId val="292782568"/>
        <c:scaling>
          <c:orientation val="minMax"/>
        </c:scaling>
        <c:delete val="0"/>
        <c:axPos val="b"/>
        <c:title>
          <c:tx>
            <c:rich>
              <a:bodyPr/>
              <a:lstStyle/>
              <a:p>
                <a:pPr>
                  <a:defRPr lang="es-ES" sz="1025" b="1" i="0" u="none" strike="noStrike" baseline="0">
                    <a:solidFill>
                      <a:srgbClr val="000000"/>
                    </a:solidFill>
                    <a:latin typeface="Arial"/>
                    <a:ea typeface="Arial"/>
                    <a:cs typeface="Arial"/>
                  </a:defRPr>
                </a:pPr>
                <a:r>
                  <a:rPr lang="es-ES"/>
                  <a:t>Meses</a:t>
                </a:r>
              </a:p>
            </c:rich>
          </c:tx>
          <c:layout>
            <c:manualLayout>
              <c:xMode val="edge"/>
              <c:yMode val="edge"/>
              <c:x val="0.48804822703934986"/>
              <c:y val="0.87925696594427249"/>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lang="es-ES" sz="1025" b="0" i="0" u="none" strike="noStrike" baseline="0">
                <a:solidFill>
                  <a:srgbClr val="000000"/>
                </a:solidFill>
                <a:latin typeface="Arial"/>
                <a:ea typeface="Arial"/>
                <a:cs typeface="Arial"/>
              </a:defRPr>
            </a:pPr>
            <a:endParaRPr lang="es-ES"/>
          </a:p>
        </c:txPr>
        <c:crossAx val="292780608"/>
        <c:crosses val="autoZero"/>
        <c:auto val="1"/>
        <c:lblAlgn val="ctr"/>
        <c:lblOffset val="100"/>
        <c:tickLblSkip val="1"/>
        <c:tickMarkSkip val="1"/>
        <c:noMultiLvlLbl val="0"/>
      </c:catAx>
      <c:valAx>
        <c:axId val="292780608"/>
        <c:scaling>
          <c:orientation val="minMax"/>
        </c:scaling>
        <c:delete val="0"/>
        <c:axPos val="l"/>
        <c:majorGridlines>
          <c:spPr>
            <a:ln w="3175">
              <a:solidFill>
                <a:srgbClr val="000000"/>
              </a:solidFill>
              <a:prstDash val="solid"/>
            </a:ln>
          </c:spPr>
        </c:majorGridlines>
        <c:numFmt formatCode="#,##0.00" sourceLinked="1"/>
        <c:majorTickMark val="out"/>
        <c:minorTickMark val="none"/>
        <c:tickLblPos val="nextTo"/>
        <c:spPr>
          <a:ln w="3175">
            <a:solidFill>
              <a:srgbClr val="000000"/>
            </a:solidFill>
            <a:prstDash val="solid"/>
          </a:ln>
        </c:spPr>
        <c:txPr>
          <a:bodyPr rot="0" vert="horz"/>
          <a:lstStyle/>
          <a:p>
            <a:pPr>
              <a:defRPr lang="es-ES" sz="1025" b="0" i="0" u="none" strike="noStrike" baseline="0">
                <a:solidFill>
                  <a:srgbClr val="000000"/>
                </a:solidFill>
                <a:latin typeface="Arial"/>
                <a:ea typeface="Arial"/>
                <a:cs typeface="Arial"/>
              </a:defRPr>
            </a:pPr>
            <a:endParaRPr lang="es-ES"/>
          </a:p>
        </c:txPr>
        <c:crossAx val="292782568"/>
        <c:crosses val="autoZero"/>
        <c:crossBetween val="between"/>
      </c:valAx>
      <c:spPr>
        <a:solidFill>
          <a:srgbClr val="FFFFFF"/>
        </a:solidFill>
        <a:ln w="12700">
          <a:solidFill>
            <a:srgbClr val="FFFFFF"/>
          </a:solidFill>
          <a:prstDash val="solid"/>
        </a:ln>
      </c:spPr>
    </c:plotArea>
    <c:legend>
      <c:legendPos val="r"/>
      <c:layout>
        <c:manualLayout>
          <c:xMode val="edge"/>
          <c:yMode val="edge"/>
          <c:x val="0.84661438236555164"/>
          <c:y val="0.32507739938080643"/>
          <c:w val="0.13524568393094294"/>
          <c:h val="0.47374499240226581"/>
        </c:manualLayout>
      </c:layout>
      <c:overlay val="0"/>
      <c:spPr>
        <a:solidFill>
          <a:srgbClr val="FFFFFF"/>
        </a:solidFill>
        <a:ln w="3175">
          <a:solidFill>
            <a:srgbClr val="000000"/>
          </a:solidFill>
          <a:prstDash val="solid"/>
        </a:ln>
      </c:spPr>
      <c:txPr>
        <a:bodyPr/>
        <a:lstStyle/>
        <a:p>
          <a:pPr>
            <a:defRPr lang="es-ES" sz="940" b="0" i="0" u="none" strike="noStrike" baseline="0">
              <a:solidFill>
                <a:srgbClr val="000000"/>
              </a:solidFill>
              <a:latin typeface="Arial"/>
              <a:ea typeface="Arial"/>
              <a:cs typeface="Arial"/>
            </a:defRPr>
          </a:pPr>
          <a:endParaRPr lang="es-ES"/>
        </a:p>
      </c:txPr>
    </c:legend>
    <c:plotVisOnly val="1"/>
    <c:dispBlanksAs val="gap"/>
    <c:showDLblsOverMax val="0"/>
  </c:chart>
  <c:spPr>
    <a:solidFill>
      <a:srgbClr val="FFFFFF"/>
    </a:solidFill>
    <a:ln w="3175">
      <a:solidFill>
        <a:srgbClr val="000000"/>
      </a:solidFill>
      <a:prstDash val="solid"/>
    </a:ln>
  </c:spPr>
  <c:txPr>
    <a:bodyPr/>
    <a:lstStyle/>
    <a:p>
      <a:pPr>
        <a:defRPr sz="1025" b="0" i="0" u="none" strike="noStrike" baseline="0">
          <a:solidFill>
            <a:srgbClr val="000000"/>
          </a:solidFill>
          <a:latin typeface="Arial"/>
          <a:ea typeface="Arial"/>
          <a:cs typeface="Arial"/>
        </a:defRPr>
      </a:pPr>
      <a:endParaRPr lang="es-ES"/>
    </a:p>
  </c:txPr>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47</Pages>
  <Words>5431</Words>
  <Characters>29872</Characters>
  <Application>Microsoft Office Word</Application>
  <DocSecurity>0</DocSecurity>
  <Lines>248</Lines>
  <Paragraphs>70</Paragraphs>
  <ScaleCrop>false</ScaleCrop>
  <HeadingPairs>
    <vt:vector size="2" baseType="variant">
      <vt:variant>
        <vt:lpstr>Título</vt:lpstr>
      </vt:variant>
      <vt:variant>
        <vt:i4>1</vt:i4>
      </vt:variant>
    </vt:vector>
  </HeadingPairs>
  <TitlesOfParts>
    <vt:vector size="1" baseType="lpstr">
      <vt:lpstr/>
    </vt:vector>
  </TitlesOfParts>
  <Company>Comunicación Visual</Company>
  <LinksUpToDate>false</LinksUpToDate>
  <CharactersWithSpaces>35233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LópezTenutta</dc:creator>
  <cp:lastModifiedBy>Roxana Lopez</cp:lastModifiedBy>
  <cp:revision>2</cp:revision>
  <cp:lastPrinted>2015-02-26T17:15:00Z</cp:lastPrinted>
  <dcterms:created xsi:type="dcterms:W3CDTF">2015-06-01T10:56:00Z</dcterms:created>
  <dcterms:modified xsi:type="dcterms:W3CDTF">2015-06-01T10:56:00Z</dcterms:modified>
</cp:coreProperties>
</file>