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653D1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alt="Dibujo.jpg" style="position:absolute;margin-left:-110.55pt;margin-top:-58.1pt;width:606pt;height:341.25pt;z-index:-251658752;visibility:visible">
            <v:imagedata r:id="rId6" o:title="Dibujo"/>
          </v:shape>
        </w:pict>
      </w:r>
    </w:p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6823D5" w:rsidRPr="001E538C" w:rsidRDefault="00AF0442" w:rsidP="006823D5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6823D5" w:rsidRPr="00AF0442">
        <w:rPr>
          <w:sz w:val="24"/>
          <w:szCs w:val="24"/>
        </w:rPr>
        <w:tab/>
      </w:r>
      <w:r w:rsidR="006823D5" w:rsidRPr="001E538C">
        <w:rPr>
          <w:sz w:val="24"/>
          <w:szCs w:val="24"/>
        </w:rPr>
        <w:t>Por la presente informamos al Tribunal sobre la</w:t>
      </w:r>
      <w:r w:rsidR="00C11C0E">
        <w:rPr>
          <w:sz w:val="24"/>
          <w:szCs w:val="24"/>
        </w:rPr>
        <w:t>s</w:t>
      </w:r>
      <w:r w:rsidR="006823D5">
        <w:rPr>
          <w:sz w:val="24"/>
          <w:szCs w:val="24"/>
        </w:rPr>
        <w:t xml:space="preserve"> medidas correctivas </w:t>
      </w:r>
      <w:r w:rsidR="006823D5" w:rsidRPr="001E538C">
        <w:rPr>
          <w:sz w:val="24"/>
          <w:szCs w:val="24"/>
        </w:rPr>
        <w:t xml:space="preserve">de la Inspección General de Seguridad al </w:t>
      </w:r>
      <w:r w:rsidR="006823D5">
        <w:rPr>
          <w:sz w:val="24"/>
          <w:szCs w:val="24"/>
        </w:rPr>
        <w:t>segundo</w:t>
      </w:r>
      <w:r w:rsidR="006823D5" w:rsidRPr="00395BDA">
        <w:rPr>
          <w:b/>
          <w:sz w:val="24"/>
          <w:szCs w:val="24"/>
        </w:rPr>
        <w:t xml:space="preserve"> (</w:t>
      </w:r>
      <w:r w:rsidR="00A45444">
        <w:rPr>
          <w:b/>
          <w:sz w:val="24"/>
          <w:szCs w:val="24"/>
        </w:rPr>
        <w:t>3</w:t>
      </w:r>
      <w:r w:rsidR="006823D5" w:rsidRPr="00395BDA">
        <w:rPr>
          <w:b/>
          <w:sz w:val="24"/>
          <w:szCs w:val="24"/>
        </w:rPr>
        <w:t>º) trimestre de 2.01</w:t>
      </w:r>
      <w:r w:rsidR="006823D5">
        <w:rPr>
          <w:b/>
          <w:sz w:val="24"/>
          <w:szCs w:val="24"/>
        </w:rPr>
        <w:t>4</w:t>
      </w:r>
      <w:r w:rsidR="006823D5" w:rsidRPr="001E538C">
        <w:rPr>
          <w:sz w:val="24"/>
          <w:szCs w:val="24"/>
        </w:rPr>
        <w:t>, de conformidad con el Anexo 30 del Acuerdo Nº 3.949, reglamentario de la Ley de Responsabilidad Fiscal Nº 7.314.</w:t>
      </w:r>
    </w:p>
    <w:p w:rsidR="006823D5" w:rsidRPr="001E538C" w:rsidRDefault="006823D5" w:rsidP="006823D5">
      <w:pPr>
        <w:spacing w:after="0" w:line="240" w:lineRule="auto"/>
        <w:jc w:val="both"/>
        <w:rPr>
          <w:sz w:val="24"/>
          <w:szCs w:val="24"/>
        </w:rPr>
      </w:pPr>
    </w:p>
    <w:p w:rsidR="006823D5" w:rsidRDefault="006823D5" w:rsidP="006823D5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 xml:space="preserve">Por </w:t>
      </w:r>
      <w:r>
        <w:rPr>
          <w:color w:val="000000"/>
          <w:sz w:val="24"/>
          <w:szCs w:val="24"/>
        </w:rPr>
        <w:t xml:space="preserve">Decreto 2.555 14 de enero de 2014, reimplantación de 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>Nº 8.</w:t>
      </w:r>
      <w:r>
        <w:rPr>
          <w:color w:val="000000"/>
          <w:sz w:val="24"/>
          <w:szCs w:val="24"/>
        </w:rPr>
        <w:t xml:space="preserve">530/2014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6823D5" w:rsidRPr="001E538C" w:rsidRDefault="006823D5" w:rsidP="006823D5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580.685</w:t>
      </w:r>
      <w:r w:rsidRPr="001E538C">
        <w:rPr>
          <w:color w:val="000000"/>
          <w:sz w:val="24"/>
          <w:szCs w:val="24"/>
        </w:rPr>
        <w:t xml:space="preserve">,00 </w:t>
      </w:r>
    </w:p>
    <w:p w:rsidR="006823D5" w:rsidRPr="001E538C" w:rsidRDefault="006823D5" w:rsidP="006823D5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495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960</w:t>
      </w:r>
      <w:r w:rsidRPr="001E538C">
        <w:rPr>
          <w:color w:val="000000"/>
          <w:sz w:val="24"/>
          <w:szCs w:val="24"/>
        </w:rPr>
        <w:t xml:space="preserve">,00 </w:t>
      </w:r>
    </w:p>
    <w:p w:rsidR="006823D5" w:rsidRPr="001E538C" w:rsidRDefault="006823D5" w:rsidP="006823D5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  <w:t>1.</w:t>
      </w:r>
      <w:r>
        <w:rPr>
          <w:color w:val="000000"/>
          <w:sz w:val="24"/>
          <w:szCs w:val="24"/>
        </w:rPr>
        <w:t>214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160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6823D5" w:rsidRPr="001E538C" w:rsidRDefault="006823D5" w:rsidP="006823D5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277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20</w:t>
      </w:r>
      <w:r w:rsidRPr="001E538C">
        <w:rPr>
          <w:color w:val="000000"/>
          <w:sz w:val="24"/>
          <w:szCs w:val="24"/>
        </w:rPr>
        <w:t>0,00</w:t>
      </w:r>
    </w:p>
    <w:p w:rsidR="006823D5" w:rsidRPr="001E538C" w:rsidRDefault="006823D5" w:rsidP="006823D5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982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226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6823D5" w:rsidRPr="001E538C" w:rsidRDefault="006823D5" w:rsidP="006823D5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61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532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6823D5" w:rsidRDefault="006823D5" w:rsidP="006823D5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866</w:t>
      </w:r>
      <w:r w:rsidRPr="001E538C">
        <w:rPr>
          <w:color w:val="000000"/>
          <w:sz w:val="24"/>
          <w:szCs w:val="24"/>
        </w:rPr>
        <w:t>.4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>,00</w:t>
      </w:r>
    </w:p>
    <w:p w:rsidR="006823D5" w:rsidRPr="001E538C" w:rsidRDefault="006823D5" w:rsidP="006823D5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 – Acreedores  Varios         $                           0,00   </w:t>
      </w:r>
    </w:p>
    <w:p w:rsidR="006823D5" w:rsidRPr="001A182B" w:rsidRDefault="006823D5" w:rsidP="006823D5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6823D5" w:rsidRDefault="006823D5" w:rsidP="006823D5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$             </w:t>
      </w:r>
      <w:r>
        <w:rPr>
          <w:sz w:val="24"/>
          <w:szCs w:val="24"/>
        </w:rPr>
        <w:t>4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478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163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6179D3" w:rsidRDefault="006179D3" w:rsidP="006823D5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8908" w:type="dxa"/>
        <w:tblInd w:w="-605" w:type="dxa"/>
        <w:tblCellMar>
          <w:left w:w="70" w:type="dxa"/>
          <w:right w:w="70" w:type="dxa"/>
        </w:tblCellMar>
        <w:tblLook w:val="04A0"/>
      </w:tblPr>
      <w:tblGrid>
        <w:gridCol w:w="2031"/>
        <w:gridCol w:w="781"/>
        <w:gridCol w:w="1318"/>
        <w:gridCol w:w="1060"/>
        <w:gridCol w:w="1245"/>
        <w:gridCol w:w="1318"/>
        <w:gridCol w:w="1680"/>
      </w:tblGrid>
      <w:tr w:rsidR="006179D3" w:rsidRPr="00ED55AB" w:rsidTr="00AE3FB3">
        <w:trPr>
          <w:trHeight w:val="315"/>
        </w:trPr>
        <w:tc>
          <w:tcPr>
            <w:tcW w:w="6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ind w:firstLineChars="500" w:firstLine="1205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sz w:val="24"/>
                <w:szCs w:val="24"/>
                <w:lang w:val="es-AR" w:eastAsia="es-ES"/>
              </w:rPr>
              <w:t>b)</w:t>
            </w:r>
            <w:r w:rsidRPr="00ED55A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es-AR" w:eastAsia="es-ES"/>
              </w:rPr>
              <w:t xml:space="preserve">      </w:t>
            </w:r>
            <w:r w:rsidRPr="00ED55AB">
              <w:rPr>
                <w:rFonts w:eastAsia="Times New Roman"/>
                <w:color w:val="000000"/>
                <w:sz w:val="24"/>
                <w:szCs w:val="24"/>
                <w:lang w:val="es-AR" w:eastAsia="es-ES"/>
              </w:rPr>
              <w:t xml:space="preserve"> Reducciones presupuestarias ejercicio 2014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Detalle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Partida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Votado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Aumentos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 xml:space="preserve">Disminución 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Reservas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CREDITO VIGENTE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Personal Permanente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580.685,00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445.085,00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135.600,00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Bienes corrientes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41201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495.960,00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151.311,00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344.649,00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Servicios Corrientes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1.214.160,00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160.820,00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1.053.340,00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Convenios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277.200,00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277.200,00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Contratos de Locación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982.226,00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249.750,90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732.475,10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Servicios Públicos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61.532,00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552,48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60.979,52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Bienes de Capital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51101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866.400,00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866.400,00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0,00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Acreedores Varios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74102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277.785,92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277.785,92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-277.785,92</w:t>
            </w:r>
          </w:p>
        </w:tc>
      </w:tr>
      <w:tr w:rsidR="006179D3" w:rsidRPr="00ED55AB" w:rsidTr="00AE3FB3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totales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4.478.163,00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277.785,92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2.151.705,30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9D3" w:rsidRPr="00ED55AB" w:rsidRDefault="006179D3" w:rsidP="00AE3FB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2.326.457,70</w:t>
            </w:r>
          </w:p>
        </w:tc>
      </w:tr>
    </w:tbl>
    <w:p w:rsidR="006179D3" w:rsidRDefault="006179D3" w:rsidP="006823D5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p w:rsidR="006823D5" w:rsidRPr="001E538C" w:rsidRDefault="006823D5" w:rsidP="006823D5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6179D3" w:rsidRDefault="006179D3" w:rsidP="006179D3">
      <w:pPr>
        <w:spacing w:after="0" w:line="240" w:lineRule="auto"/>
        <w:ind w:left="360"/>
        <w:jc w:val="both"/>
        <w:rPr>
          <w:sz w:val="24"/>
          <w:szCs w:val="24"/>
        </w:rPr>
      </w:pPr>
      <w:r w:rsidRPr="00BD6EEA">
        <w:rPr>
          <w:sz w:val="24"/>
          <w:szCs w:val="24"/>
        </w:rPr>
        <w:t>En cuanto a la</w:t>
      </w:r>
      <w:r>
        <w:rPr>
          <w:sz w:val="24"/>
          <w:szCs w:val="24"/>
        </w:rPr>
        <w:t xml:space="preserve"> reducciones de las</w:t>
      </w:r>
      <w:r w:rsidRPr="00BD6EEA">
        <w:rPr>
          <w:sz w:val="24"/>
          <w:szCs w:val="24"/>
        </w:rPr>
        <w:t xml:space="preserve"> partidas </w:t>
      </w:r>
      <w:r>
        <w:rPr>
          <w:sz w:val="24"/>
          <w:szCs w:val="24"/>
        </w:rPr>
        <w:t xml:space="preserve">por reservas en Personal partida 41101 00 Bienes 41201 00 y Servicios 41301 00, contratos de Locación 41305 00, Servicios Públicos 41310 00,  </w:t>
      </w:r>
      <w:r w:rsidRPr="006C253A">
        <w:rPr>
          <w:sz w:val="24"/>
          <w:szCs w:val="24"/>
        </w:rPr>
        <w:t>Bienes de capital</w:t>
      </w:r>
      <w:r>
        <w:rPr>
          <w:sz w:val="24"/>
          <w:szCs w:val="24"/>
        </w:rPr>
        <w:t xml:space="preserve"> 51101 00</w:t>
      </w:r>
      <w:r w:rsidRPr="006C253A">
        <w:rPr>
          <w:sz w:val="24"/>
          <w:szCs w:val="24"/>
        </w:rPr>
        <w:t>,</w:t>
      </w:r>
      <w:r>
        <w:rPr>
          <w:sz w:val="24"/>
          <w:szCs w:val="24"/>
        </w:rPr>
        <w:t xml:space="preserve"> y Acreedores varios 74102 00</w:t>
      </w:r>
      <w:r w:rsidRPr="006C25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que realizó </w:t>
      </w:r>
      <w:r w:rsidRPr="006C253A">
        <w:rPr>
          <w:sz w:val="24"/>
          <w:szCs w:val="24"/>
        </w:rPr>
        <w:t>el Ministerio de hacienda de la Provincia</w:t>
      </w:r>
      <w:r>
        <w:rPr>
          <w:sz w:val="24"/>
          <w:szCs w:val="24"/>
        </w:rPr>
        <w:t xml:space="preserve">, lo que </w:t>
      </w:r>
      <w:r w:rsidRPr="006C253A">
        <w:rPr>
          <w:sz w:val="24"/>
          <w:szCs w:val="24"/>
        </w:rPr>
        <w:t xml:space="preserve"> disminuyó </w:t>
      </w:r>
      <w:r>
        <w:rPr>
          <w:sz w:val="24"/>
          <w:szCs w:val="24"/>
        </w:rPr>
        <w:t>las partidas en función del devengado a setiembre  del 2013.</w:t>
      </w:r>
    </w:p>
    <w:p w:rsidR="006823D5" w:rsidRDefault="006823D5" w:rsidP="006823D5">
      <w:pPr>
        <w:spacing w:after="0" w:line="240" w:lineRule="auto"/>
        <w:ind w:left="360"/>
        <w:jc w:val="both"/>
        <w:rPr>
          <w:sz w:val="24"/>
          <w:szCs w:val="24"/>
        </w:rPr>
      </w:pPr>
    </w:p>
    <w:p w:rsidR="00C11C0E" w:rsidRPr="006C253A" w:rsidRDefault="006823D5" w:rsidP="00C11C0E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</w:t>
      </w:r>
      <w:r w:rsidRPr="006C253A">
        <w:rPr>
          <w:sz w:val="24"/>
          <w:szCs w:val="24"/>
        </w:rPr>
        <w:t>se gestionó una resolución del Subsecretario de Hacienda de la Provincia modificando l</w:t>
      </w:r>
      <w:r>
        <w:rPr>
          <w:sz w:val="24"/>
          <w:szCs w:val="24"/>
        </w:rPr>
        <w:t>os</w:t>
      </w:r>
      <w:r w:rsidRPr="006C25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ritmos </w:t>
      </w:r>
      <w:r w:rsidR="00C11C0E">
        <w:rPr>
          <w:sz w:val="24"/>
          <w:szCs w:val="24"/>
        </w:rPr>
        <w:t>, mediante notas al Ministerio de Hacienda, Dirección de Finanzas se ajustan los cupos de definitivos y devengados, para realizar las imputaciones correspondientes al mes en curso.</w:t>
      </w:r>
    </w:p>
    <w:p w:rsidR="00C11C0E" w:rsidRPr="006C253A" w:rsidRDefault="00C11C0E" w:rsidP="00C11C0E">
      <w:pPr>
        <w:spacing w:after="0" w:line="240" w:lineRule="auto"/>
        <w:ind w:left="720"/>
        <w:jc w:val="both"/>
        <w:rPr>
          <w:sz w:val="24"/>
          <w:szCs w:val="24"/>
        </w:rPr>
      </w:pPr>
    </w:p>
    <w:p w:rsidR="006823D5" w:rsidRDefault="006823D5" w:rsidP="006823D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 xml:space="preserve"> </w:t>
      </w:r>
      <w:r w:rsidRPr="006C253A">
        <w:rPr>
          <w:color w:val="FF0000"/>
          <w:sz w:val="24"/>
          <w:szCs w:val="24"/>
        </w:rPr>
        <w:t xml:space="preserve"> </w:t>
      </w:r>
      <w:r w:rsidRPr="006C253A">
        <w:rPr>
          <w:sz w:val="24"/>
          <w:szCs w:val="24"/>
        </w:rPr>
        <w:t xml:space="preserve">En cuanto a la partida de personal permanente, personal temporario y cargos vacantes, se </w:t>
      </w:r>
      <w:r>
        <w:rPr>
          <w:sz w:val="24"/>
          <w:szCs w:val="24"/>
        </w:rPr>
        <w:t xml:space="preserve">logro el Decreto Nº 872/2014   22/05/2014, expediente Nº 407/D/2014, </w:t>
      </w:r>
      <w:r w:rsidRPr="006C253A">
        <w:rPr>
          <w:sz w:val="24"/>
          <w:szCs w:val="24"/>
        </w:rPr>
        <w:t xml:space="preserve"> </w:t>
      </w:r>
      <w:r>
        <w:rPr>
          <w:sz w:val="24"/>
          <w:szCs w:val="24"/>
        </w:rPr>
        <w:t>transformación de cuatro (4) cargos de locación de</w:t>
      </w:r>
      <w:r w:rsidR="006179D3">
        <w:rPr>
          <w:sz w:val="24"/>
          <w:szCs w:val="24"/>
        </w:rPr>
        <w:t xml:space="preserve"> servicio en planta permanente y Resoluciones de designación Nº1746, 1747, 1748, 1749 en planta permanente de los contratos de locación</w:t>
      </w:r>
      <w:r>
        <w:rPr>
          <w:sz w:val="24"/>
          <w:szCs w:val="24"/>
        </w:rPr>
        <w:t>.</w:t>
      </w:r>
    </w:p>
    <w:p w:rsidR="006823D5" w:rsidRPr="006C253A" w:rsidRDefault="006823D5" w:rsidP="006823D5">
      <w:pPr>
        <w:spacing w:after="0" w:line="240" w:lineRule="auto"/>
        <w:ind w:left="720"/>
        <w:jc w:val="both"/>
        <w:rPr>
          <w:sz w:val="24"/>
          <w:szCs w:val="24"/>
        </w:rPr>
      </w:pPr>
    </w:p>
    <w:p w:rsidR="006823D5" w:rsidRDefault="006823D5" w:rsidP="006823D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B6E5A">
        <w:rPr>
          <w:sz w:val="24"/>
          <w:szCs w:val="24"/>
        </w:rPr>
        <w:t xml:space="preserve">En lo que respecta a los contratos de Locación de Servicios, se va </w:t>
      </w:r>
      <w:r>
        <w:rPr>
          <w:sz w:val="24"/>
          <w:szCs w:val="24"/>
        </w:rPr>
        <w:t>realizando las imputaciones cada tres meses en función de las partidas que autoriza e</w:t>
      </w:r>
      <w:r w:rsidRPr="00BB6E5A">
        <w:rPr>
          <w:sz w:val="24"/>
          <w:szCs w:val="24"/>
        </w:rPr>
        <w:t>l Ministerio de hacienda,</w:t>
      </w:r>
      <w:r>
        <w:rPr>
          <w:sz w:val="24"/>
          <w:szCs w:val="24"/>
        </w:rPr>
        <w:t xml:space="preserve"> </w:t>
      </w:r>
      <w:r w:rsidRPr="00BB6E5A">
        <w:rPr>
          <w:sz w:val="24"/>
          <w:szCs w:val="24"/>
        </w:rPr>
        <w:t>el Poder Ejecutivo, mediante  el Decreto Nº</w:t>
      </w:r>
      <w:r w:rsidR="006179D3">
        <w:rPr>
          <w:sz w:val="24"/>
          <w:szCs w:val="24"/>
        </w:rPr>
        <w:t>961</w:t>
      </w:r>
      <w:r>
        <w:rPr>
          <w:sz w:val="24"/>
          <w:szCs w:val="24"/>
        </w:rPr>
        <w:t>/2014</w:t>
      </w:r>
      <w:r w:rsidRPr="00BB6E5A">
        <w:rPr>
          <w:sz w:val="24"/>
          <w:szCs w:val="24"/>
        </w:rPr>
        <w:t xml:space="preserve">  prorrogo los contratos por los meses </w:t>
      </w:r>
      <w:r w:rsidR="006179D3" w:rsidRPr="00BB6E5A">
        <w:rPr>
          <w:sz w:val="24"/>
          <w:szCs w:val="24"/>
        </w:rPr>
        <w:t xml:space="preserve">de </w:t>
      </w:r>
      <w:r w:rsidR="006179D3">
        <w:rPr>
          <w:sz w:val="24"/>
          <w:szCs w:val="24"/>
        </w:rPr>
        <w:t xml:space="preserve">junio </w:t>
      </w:r>
      <w:r w:rsidR="006179D3" w:rsidRPr="00BB6E5A">
        <w:rPr>
          <w:sz w:val="24"/>
          <w:szCs w:val="24"/>
        </w:rPr>
        <w:t>2014 a 3</w:t>
      </w:r>
      <w:r w:rsidR="006179D3">
        <w:rPr>
          <w:sz w:val="24"/>
          <w:szCs w:val="24"/>
        </w:rPr>
        <w:t xml:space="preserve">1 </w:t>
      </w:r>
      <w:r w:rsidR="006179D3" w:rsidRPr="00BB6E5A">
        <w:rPr>
          <w:sz w:val="24"/>
          <w:szCs w:val="24"/>
        </w:rPr>
        <w:t xml:space="preserve">de </w:t>
      </w:r>
      <w:r w:rsidR="006179D3">
        <w:rPr>
          <w:sz w:val="24"/>
          <w:szCs w:val="24"/>
        </w:rPr>
        <w:t>agosto</w:t>
      </w:r>
      <w:r w:rsidR="006179D3" w:rsidRPr="00BB6E5A">
        <w:rPr>
          <w:sz w:val="24"/>
          <w:szCs w:val="24"/>
        </w:rPr>
        <w:t xml:space="preserve"> de 2014</w:t>
      </w:r>
      <w:r>
        <w:rPr>
          <w:sz w:val="24"/>
          <w:szCs w:val="24"/>
        </w:rPr>
        <w:t>, se ha dado de baja a cuatro contratos por transformación de cargos.</w:t>
      </w:r>
    </w:p>
    <w:p w:rsidR="006823D5" w:rsidRPr="00BB6E5A" w:rsidRDefault="006823D5" w:rsidP="006823D5">
      <w:pPr>
        <w:spacing w:after="0" w:line="240" w:lineRule="auto"/>
        <w:ind w:left="720"/>
        <w:jc w:val="both"/>
        <w:rPr>
          <w:sz w:val="24"/>
          <w:szCs w:val="24"/>
        </w:rPr>
      </w:pPr>
    </w:p>
    <w:p w:rsidR="006823D5" w:rsidRDefault="006823D5" w:rsidP="006823D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respecto a la partida de convenios, se ha pedido al Ministerio de</w:t>
      </w:r>
      <w:r w:rsidR="00C11C0E">
        <w:rPr>
          <w:sz w:val="24"/>
          <w:szCs w:val="24"/>
        </w:rPr>
        <w:t xml:space="preserve"> </w:t>
      </w:r>
      <w:r>
        <w:rPr>
          <w:sz w:val="24"/>
          <w:szCs w:val="24"/>
        </w:rPr>
        <w:t>Seguridad que gestione el nuevo convenio y pedido de autorización al Gobernador para incorporar nuevos pasantes.</w:t>
      </w:r>
    </w:p>
    <w:p w:rsidR="006823D5" w:rsidRPr="006C253A" w:rsidRDefault="006823D5" w:rsidP="006823D5">
      <w:pPr>
        <w:pStyle w:val="Prrafodelista"/>
        <w:rPr>
          <w:sz w:val="24"/>
          <w:szCs w:val="24"/>
        </w:rPr>
      </w:pPr>
    </w:p>
    <w:p w:rsidR="006823D5" w:rsidRPr="006C253A" w:rsidRDefault="006823D5" w:rsidP="006823D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>En relación con las partidas de Bienes de Capital, se informa:</w:t>
      </w:r>
    </w:p>
    <w:p w:rsidR="006823D5" w:rsidRDefault="006823D5" w:rsidP="006823D5">
      <w:pPr>
        <w:spacing w:after="0" w:line="240" w:lineRule="auto"/>
        <w:ind w:left="720"/>
        <w:jc w:val="both"/>
        <w:rPr>
          <w:sz w:val="24"/>
          <w:szCs w:val="24"/>
        </w:rPr>
      </w:pPr>
      <w:r w:rsidRPr="006C253A">
        <w:rPr>
          <w:sz w:val="24"/>
          <w:szCs w:val="24"/>
        </w:rPr>
        <w:t xml:space="preserve">I-Que </w:t>
      </w:r>
      <w:r>
        <w:rPr>
          <w:sz w:val="24"/>
          <w:szCs w:val="24"/>
        </w:rPr>
        <w:t xml:space="preserve">se realizo la nota Nº 1242/D/2014 del fecha 09/06/2014, en donde se solicita la adquisición de monitores, impresoras y computadoras nuevas dado que hace dos años que no se renuevan y las roturas cada </w:t>
      </w:r>
      <w:proofErr w:type="spellStart"/>
      <w:r>
        <w:rPr>
          <w:sz w:val="24"/>
          <w:szCs w:val="24"/>
        </w:rPr>
        <w:t>ves</w:t>
      </w:r>
      <w:proofErr w:type="spellEnd"/>
      <w:r>
        <w:rPr>
          <w:sz w:val="24"/>
          <w:szCs w:val="24"/>
        </w:rPr>
        <w:t xml:space="preserve"> son mayores y de mayor gasto que adquirir nuevas.</w:t>
      </w:r>
    </w:p>
    <w:p w:rsidR="006823D5" w:rsidRPr="006C253A" w:rsidRDefault="006823D5" w:rsidP="006823D5">
      <w:pPr>
        <w:spacing w:after="0" w:line="240" w:lineRule="auto"/>
        <w:jc w:val="both"/>
        <w:rPr>
          <w:sz w:val="24"/>
          <w:szCs w:val="24"/>
        </w:rPr>
      </w:pPr>
    </w:p>
    <w:p w:rsidR="006823D5" w:rsidRPr="00F27ECA" w:rsidRDefault="006823D5" w:rsidP="006823D5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2C1A03">
        <w:rPr>
          <w:sz w:val="24"/>
          <w:szCs w:val="24"/>
        </w:rPr>
        <w:t>18</w:t>
      </w:r>
      <w:r w:rsidRPr="006C253A">
        <w:rPr>
          <w:sz w:val="24"/>
          <w:szCs w:val="24"/>
        </w:rPr>
        <w:t xml:space="preserve"> de </w:t>
      </w:r>
      <w:r w:rsidR="002C1A03">
        <w:rPr>
          <w:sz w:val="24"/>
          <w:szCs w:val="24"/>
        </w:rPr>
        <w:t>noviembre</w:t>
      </w:r>
      <w:r>
        <w:rPr>
          <w:sz w:val="24"/>
          <w:szCs w:val="24"/>
        </w:rPr>
        <w:t xml:space="preserve">  de 2014.</w:t>
      </w:r>
    </w:p>
    <w:p w:rsidR="006823D5" w:rsidRDefault="006823D5" w:rsidP="006823D5">
      <w:pPr>
        <w:spacing w:after="0" w:line="240" w:lineRule="auto"/>
        <w:jc w:val="both"/>
        <w:rPr>
          <w:sz w:val="24"/>
          <w:szCs w:val="24"/>
        </w:rPr>
      </w:pPr>
    </w:p>
    <w:p w:rsidR="006823D5" w:rsidRDefault="006823D5" w:rsidP="006823D5">
      <w:pPr>
        <w:spacing w:after="0" w:line="240" w:lineRule="auto"/>
        <w:jc w:val="both"/>
        <w:rPr>
          <w:sz w:val="24"/>
          <w:szCs w:val="24"/>
        </w:rPr>
      </w:pPr>
    </w:p>
    <w:sectPr w:rsidR="006823D5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93F6CD42"/>
    <w:lvl w:ilvl="0" w:tplc="C2501EB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E99"/>
    <w:rsid w:val="000116AF"/>
    <w:rsid w:val="00041F74"/>
    <w:rsid w:val="00093186"/>
    <w:rsid w:val="00111BF9"/>
    <w:rsid w:val="001A182B"/>
    <w:rsid w:val="001C0F01"/>
    <w:rsid w:val="001D270C"/>
    <w:rsid w:val="001D48CD"/>
    <w:rsid w:val="001F1BC9"/>
    <w:rsid w:val="00221A64"/>
    <w:rsid w:val="00251625"/>
    <w:rsid w:val="002C1A03"/>
    <w:rsid w:val="002D6648"/>
    <w:rsid w:val="002D6B85"/>
    <w:rsid w:val="002F695D"/>
    <w:rsid w:val="0032384B"/>
    <w:rsid w:val="003773C9"/>
    <w:rsid w:val="003828F3"/>
    <w:rsid w:val="00393A62"/>
    <w:rsid w:val="003A7830"/>
    <w:rsid w:val="003F23FF"/>
    <w:rsid w:val="004101AE"/>
    <w:rsid w:val="00434E1D"/>
    <w:rsid w:val="004434B5"/>
    <w:rsid w:val="0045366E"/>
    <w:rsid w:val="00476CAC"/>
    <w:rsid w:val="004944DA"/>
    <w:rsid w:val="004B47D4"/>
    <w:rsid w:val="004B621C"/>
    <w:rsid w:val="004C388C"/>
    <w:rsid w:val="00501007"/>
    <w:rsid w:val="00505DF2"/>
    <w:rsid w:val="00516B23"/>
    <w:rsid w:val="005241E3"/>
    <w:rsid w:val="00543C16"/>
    <w:rsid w:val="00575BCE"/>
    <w:rsid w:val="00585E99"/>
    <w:rsid w:val="00595281"/>
    <w:rsid w:val="00597ED8"/>
    <w:rsid w:val="005E3AF5"/>
    <w:rsid w:val="006179D3"/>
    <w:rsid w:val="006217E0"/>
    <w:rsid w:val="00651FC7"/>
    <w:rsid w:val="00653D1A"/>
    <w:rsid w:val="00656BEB"/>
    <w:rsid w:val="00666428"/>
    <w:rsid w:val="00671FD1"/>
    <w:rsid w:val="00674F12"/>
    <w:rsid w:val="006823D5"/>
    <w:rsid w:val="00694363"/>
    <w:rsid w:val="006B06B9"/>
    <w:rsid w:val="006B78CC"/>
    <w:rsid w:val="006C253A"/>
    <w:rsid w:val="007131F9"/>
    <w:rsid w:val="007139E9"/>
    <w:rsid w:val="007446AF"/>
    <w:rsid w:val="0080767C"/>
    <w:rsid w:val="008146E8"/>
    <w:rsid w:val="00823D59"/>
    <w:rsid w:val="00830704"/>
    <w:rsid w:val="00880FDC"/>
    <w:rsid w:val="0088438E"/>
    <w:rsid w:val="008A5B58"/>
    <w:rsid w:val="008D4AAB"/>
    <w:rsid w:val="0094253F"/>
    <w:rsid w:val="009453F7"/>
    <w:rsid w:val="0095475F"/>
    <w:rsid w:val="00970E9B"/>
    <w:rsid w:val="00971A68"/>
    <w:rsid w:val="009854AE"/>
    <w:rsid w:val="009D21FE"/>
    <w:rsid w:val="009D2412"/>
    <w:rsid w:val="00A16022"/>
    <w:rsid w:val="00A42AD6"/>
    <w:rsid w:val="00A45444"/>
    <w:rsid w:val="00A4606B"/>
    <w:rsid w:val="00A800CA"/>
    <w:rsid w:val="00A913DE"/>
    <w:rsid w:val="00A914D1"/>
    <w:rsid w:val="00AF0442"/>
    <w:rsid w:val="00B044BA"/>
    <w:rsid w:val="00B651B8"/>
    <w:rsid w:val="00B84478"/>
    <w:rsid w:val="00BB68D1"/>
    <w:rsid w:val="00BD7F39"/>
    <w:rsid w:val="00BF274D"/>
    <w:rsid w:val="00C11C0E"/>
    <w:rsid w:val="00C525BF"/>
    <w:rsid w:val="00C75F5B"/>
    <w:rsid w:val="00C868A6"/>
    <w:rsid w:val="00CB240B"/>
    <w:rsid w:val="00CE6AA6"/>
    <w:rsid w:val="00D93633"/>
    <w:rsid w:val="00DD3D89"/>
    <w:rsid w:val="00E10D74"/>
    <w:rsid w:val="00E15228"/>
    <w:rsid w:val="00E23E87"/>
    <w:rsid w:val="00E30DFA"/>
    <w:rsid w:val="00E41064"/>
    <w:rsid w:val="00E6780C"/>
    <w:rsid w:val="00ED4F7C"/>
    <w:rsid w:val="00EF4C19"/>
    <w:rsid w:val="00F12EA2"/>
    <w:rsid w:val="00F15E5B"/>
    <w:rsid w:val="00F261B2"/>
    <w:rsid w:val="00F34043"/>
    <w:rsid w:val="00F64DB9"/>
    <w:rsid w:val="00F93DD2"/>
    <w:rsid w:val="00F93E6F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IGS</dc:creator>
  <cp:keywords/>
  <cp:lastModifiedBy>PEDRO</cp:lastModifiedBy>
  <cp:revision>2</cp:revision>
  <cp:lastPrinted>2014-11-19T13:38:00Z</cp:lastPrinted>
  <dcterms:created xsi:type="dcterms:W3CDTF">2014-11-19T13:40:00Z</dcterms:created>
  <dcterms:modified xsi:type="dcterms:W3CDTF">2014-11-19T13:40:00Z</dcterms:modified>
</cp:coreProperties>
</file>