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DD4" w:rsidRDefault="00761DD4" w:rsidP="00F72C68">
      <w:pPr>
        <w:rPr>
          <w:b/>
        </w:rPr>
      </w:pPr>
    </w:p>
    <w:p w:rsidR="00C702A1" w:rsidRDefault="00C702A1" w:rsidP="00C702A1">
      <w:pPr>
        <w:pStyle w:val="Ttulo3"/>
      </w:pPr>
      <w:r>
        <w:t>Ley 7.314 – Acordada 3.949</w:t>
      </w:r>
    </w:p>
    <w:p w:rsidR="00C702A1" w:rsidRDefault="00C702A1" w:rsidP="00C702A1"/>
    <w:p w:rsidR="00C702A1" w:rsidRDefault="00C702A1" w:rsidP="00C702A1">
      <w:pPr>
        <w:pStyle w:val="Ttulo2"/>
      </w:pPr>
      <w:r>
        <w:t>ANEXO 4</w:t>
      </w:r>
    </w:p>
    <w:p w:rsidR="00C702A1" w:rsidRDefault="00C702A1" w:rsidP="00C702A1"/>
    <w:p w:rsidR="00C702A1" w:rsidRDefault="00C702A1" w:rsidP="00C702A1">
      <w:r>
        <w:t>Explicación de los desvíos entre lo programado y lo ejecutado:</w:t>
      </w:r>
    </w:p>
    <w:p w:rsidR="00C702A1" w:rsidRDefault="00C702A1" w:rsidP="00C702A1"/>
    <w:p w:rsidR="00C702A1" w:rsidRDefault="00C702A1" w:rsidP="00C702A1">
      <w:pPr>
        <w:numPr>
          <w:ilvl w:val="0"/>
          <w:numId w:val="2"/>
        </w:numPr>
        <w:jc w:val="both"/>
        <w:rPr>
          <w:color w:val="FF0000"/>
        </w:rPr>
      </w:pPr>
      <w:r>
        <w:rPr>
          <w:b/>
          <w:u w:val="single"/>
        </w:rPr>
        <w:t>Recursos Corrientes:</w:t>
      </w:r>
      <w:r>
        <w:t xml:space="preserve"> No existen diferencias entre lo Programado y lo Ejecutado</w:t>
      </w:r>
    </w:p>
    <w:p w:rsidR="00C702A1" w:rsidRDefault="00C702A1" w:rsidP="00C702A1">
      <w:pPr>
        <w:ind w:left="360"/>
        <w:jc w:val="both"/>
        <w:rPr>
          <w:color w:val="FF0000"/>
        </w:rPr>
      </w:pPr>
    </w:p>
    <w:p w:rsidR="00C702A1" w:rsidRDefault="00C702A1" w:rsidP="00C702A1">
      <w:pPr>
        <w:numPr>
          <w:ilvl w:val="0"/>
          <w:numId w:val="2"/>
        </w:numPr>
        <w:jc w:val="both"/>
      </w:pPr>
      <w:r>
        <w:rPr>
          <w:b/>
          <w:u w:val="single"/>
        </w:rPr>
        <w:t>Gastos Corrientes</w:t>
      </w:r>
      <w:r>
        <w:t>: 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segundo trimestre el gasto ejecutado es mayor de lo programado.</w:t>
      </w:r>
    </w:p>
    <w:p w:rsidR="00C702A1" w:rsidRDefault="00C702A1" w:rsidP="00C702A1">
      <w:pPr>
        <w:ind w:left="360"/>
        <w:jc w:val="both"/>
      </w:pPr>
    </w:p>
    <w:p w:rsidR="00C702A1" w:rsidRDefault="00C702A1" w:rsidP="00C702A1">
      <w:pPr>
        <w:ind w:left="360"/>
        <w:jc w:val="both"/>
        <w:rPr>
          <w:color w:val="FF0000"/>
        </w:rPr>
      </w:pPr>
    </w:p>
    <w:p w:rsidR="00C702A1" w:rsidRPr="00C702A1" w:rsidRDefault="00C702A1" w:rsidP="00C702A1">
      <w:pPr>
        <w:numPr>
          <w:ilvl w:val="0"/>
          <w:numId w:val="2"/>
        </w:numPr>
        <w:jc w:val="both"/>
      </w:pPr>
      <w:r w:rsidRPr="00C702A1">
        <w:rPr>
          <w:b/>
          <w:u w:val="single"/>
        </w:rPr>
        <w:t>Gastos de Capital</w:t>
      </w:r>
      <w:r w:rsidRPr="00C702A1">
        <w:rPr>
          <w:b/>
        </w:rPr>
        <w:t xml:space="preserve">: </w:t>
      </w:r>
      <w:r>
        <w:t xml:space="preserve">Se programaron gastos de capital cuando se realizó la programación financiera pero cuando se cargo el crédito votado definitivo  la repartición no cuenta con crédito presupuestario para este tipo de gastos y por eso se genera la diferencia. </w:t>
      </w:r>
    </w:p>
    <w:p w:rsidR="00C702A1" w:rsidRDefault="00C702A1" w:rsidP="00C702A1">
      <w:pPr>
        <w:jc w:val="both"/>
      </w:pPr>
    </w:p>
    <w:p w:rsidR="00C702A1" w:rsidRPr="00C702A1" w:rsidRDefault="00C702A1" w:rsidP="00C702A1">
      <w:pPr>
        <w:numPr>
          <w:ilvl w:val="0"/>
          <w:numId w:val="2"/>
        </w:numPr>
        <w:jc w:val="both"/>
      </w:pPr>
      <w:r w:rsidRPr="00C702A1">
        <w:rPr>
          <w:b/>
          <w:u w:val="single"/>
        </w:rPr>
        <w:t>Recursos Figurativos:</w:t>
      </w:r>
      <w:r w:rsidRPr="00C702A1">
        <w:rPr>
          <w:b/>
        </w:rPr>
        <w:tab/>
      </w:r>
      <w:r>
        <w:t>S</w:t>
      </w:r>
      <w:r w:rsidRPr="00C702A1">
        <w:t>i bien existe diferencia la misma se considera insignificante,  por lo que se puede afirmar que la necesidad de remesas por parte de la repartición es cubierta a tiempo por parte de la Tesorería de la Provincia</w:t>
      </w:r>
      <w:r>
        <w:t xml:space="preserve">. </w:t>
      </w:r>
    </w:p>
    <w:p w:rsidR="00761DD4" w:rsidRPr="00C702A1" w:rsidRDefault="00761DD4" w:rsidP="00761DD4"/>
    <w:p w:rsidR="00761DD4" w:rsidRPr="00C702A1" w:rsidRDefault="00761DD4" w:rsidP="00761DD4"/>
    <w:p w:rsidR="00761DD4" w:rsidRPr="00761DD4" w:rsidRDefault="00761DD4" w:rsidP="00761DD4"/>
    <w:p w:rsidR="00761DD4" w:rsidRPr="00761DD4" w:rsidRDefault="00C702A1" w:rsidP="00C702A1">
      <w:pPr>
        <w:tabs>
          <w:tab w:val="left" w:pos="7770"/>
        </w:tabs>
      </w:pPr>
      <w:r>
        <w:tab/>
      </w:r>
    </w:p>
    <w:p w:rsidR="00761DD4" w:rsidRPr="00761DD4" w:rsidRDefault="00761DD4" w:rsidP="00761DD4"/>
    <w:p w:rsidR="00761DD4" w:rsidRPr="00761DD4" w:rsidRDefault="00761DD4" w:rsidP="00761DD4">
      <w:bookmarkStart w:id="0" w:name="_GoBack"/>
      <w:bookmarkEnd w:id="0"/>
    </w:p>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Pr="00761DD4" w:rsidRDefault="00761DD4" w:rsidP="00761DD4"/>
    <w:p w:rsidR="00761DD4" w:rsidRDefault="00761DD4" w:rsidP="00761DD4"/>
    <w:p w:rsidR="00F72C68" w:rsidRPr="00761DD4" w:rsidRDefault="00761DD4" w:rsidP="00761DD4">
      <w:pPr>
        <w:tabs>
          <w:tab w:val="left" w:pos="3615"/>
        </w:tabs>
      </w:pPr>
      <w:r>
        <w:tab/>
      </w:r>
    </w:p>
    <w:sectPr w:rsidR="00F72C68" w:rsidRPr="00761DD4" w:rsidSect="00766092">
      <w:headerReference w:type="default" r:id="rId8"/>
      <w:pgSz w:w="11906" w:h="16838"/>
      <w:pgMar w:top="3402"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2A1" w:rsidRDefault="00C702A1" w:rsidP="00632FDA">
      <w:r>
        <w:separator/>
      </w:r>
    </w:p>
  </w:endnote>
  <w:endnote w:type="continuationSeparator" w:id="1">
    <w:p w:rsidR="00C702A1" w:rsidRDefault="00C702A1" w:rsidP="00632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2A1" w:rsidRDefault="00C702A1" w:rsidP="00632FDA">
      <w:r>
        <w:separator/>
      </w:r>
    </w:p>
  </w:footnote>
  <w:footnote w:type="continuationSeparator" w:id="1">
    <w:p w:rsidR="00C702A1" w:rsidRDefault="00C702A1" w:rsidP="00632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DB" w:rsidRDefault="00810DDB" w:rsidP="00F72C68">
    <w:pPr>
      <w:pStyle w:val="Piedepgina"/>
      <w:jc w:val="right"/>
      <w:rPr>
        <w:rFonts w:ascii="Lato" w:hAnsi="Lato"/>
      </w:rPr>
    </w:pPr>
    <w:r>
      <w:rPr>
        <w:noProof/>
        <w:lang w:val="es-AR" w:eastAsia="es-AR"/>
      </w:rPr>
      <w:drawing>
        <wp:anchor distT="0" distB="0" distL="114300" distR="114300" simplePos="0" relativeHeight="251657216" behindDoc="1" locked="0" layoutInCell="1" allowOverlap="1">
          <wp:simplePos x="0" y="0"/>
          <wp:positionH relativeFrom="column">
            <wp:posOffset>-1075055</wp:posOffset>
          </wp:positionH>
          <wp:positionV relativeFrom="paragraph">
            <wp:posOffset>-449580</wp:posOffset>
          </wp:positionV>
          <wp:extent cx="7562850" cy="1752600"/>
          <wp:effectExtent l="0" t="0" r="0" b="0"/>
          <wp:wrapNone/>
          <wp:docPr id="3" name="Imagen 3"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ST membrete gesta-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562850" cy="1752600"/>
                  </a:xfrm>
                  <a:prstGeom prst="rect">
                    <a:avLst/>
                  </a:prstGeom>
                  <a:noFill/>
                  <a:ln>
                    <a:noFill/>
                  </a:ln>
                </pic:spPr>
              </pic:pic>
            </a:graphicData>
          </a:graphic>
        </wp:anchor>
      </w:drawing>
    </w:r>
  </w:p>
  <w:p w:rsidR="00810DDB" w:rsidRDefault="00810DDB" w:rsidP="00F72C68">
    <w:pPr>
      <w:pStyle w:val="Piedepgina"/>
      <w:tabs>
        <w:tab w:val="clear" w:pos="8504"/>
      </w:tabs>
      <w:ind w:left="4253" w:right="-852"/>
      <w:jc w:val="right"/>
      <w:rPr>
        <w:rFonts w:ascii="Lato" w:hAnsi="Lato"/>
      </w:rPr>
    </w:pPr>
  </w:p>
  <w:p w:rsidR="00810DDB" w:rsidRDefault="00810DDB" w:rsidP="00031853">
    <w:pPr>
      <w:pStyle w:val="Piedepgina"/>
      <w:tabs>
        <w:tab w:val="clear" w:pos="4252"/>
        <w:tab w:val="clear" w:pos="8504"/>
      </w:tabs>
      <w:ind w:left="3402" w:right="-852"/>
      <w:jc w:val="right"/>
      <w:rPr>
        <w:rFonts w:ascii="Lato" w:hAnsi="Lato"/>
      </w:rPr>
    </w:pPr>
    <w:r>
      <w:rPr>
        <w:rFonts w:ascii="Lato" w:hAnsi="Lato"/>
      </w:rPr>
      <w:t xml:space="preserve">DIRECCIÓN </w:t>
    </w:r>
    <w:r w:rsidR="00761DD4">
      <w:rPr>
        <w:rFonts w:ascii="Lato" w:hAnsi="Lato"/>
      </w:rPr>
      <w:t xml:space="preserve">GENERAL </w:t>
    </w:r>
    <w:r>
      <w:rPr>
        <w:rFonts w:ascii="Lato" w:hAnsi="Lato"/>
      </w:rPr>
      <w:t xml:space="preserve">DE </w:t>
    </w:r>
    <w:r w:rsidR="00761DD4">
      <w:rPr>
        <w:rFonts w:ascii="Lato" w:hAnsi="Lato"/>
      </w:rPr>
      <w:t>PROTECCIÓN DE DERECHOS</w:t>
    </w:r>
  </w:p>
  <w:p w:rsidR="00761DD4" w:rsidRDefault="00761DD4" w:rsidP="00031853">
    <w:pPr>
      <w:pStyle w:val="Piedepgina"/>
      <w:tabs>
        <w:tab w:val="clear" w:pos="4252"/>
        <w:tab w:val="clear" w:pos="8504"/>
      </w:tabs>
      <w:ind w:left="3402" w:right="-852"/>
      <w:jc w:val="right"/>
      <w:rPr>
        <w:rFonts w:ascii="Lato" w:hAnsi="Lato"/>
      </w:rPr>
    </w:pPr>
    <w:r>
      <w:rPr>
        <w:rFonts w:ascii="Lato" w:hAnsi="Lato"/>
      </w:rPr>
      <w:t>DE NIÑOS, NIÑAS Y ADOLESCENTES (DGP)</w:t>
    </w:r>
  </w:p>
  <w:p w:rsidR="00810DDB" w:rsidRPr="00761DD4" w:rsidRDefault="00761DD4" w:rsidP="00031853">
    <w:pPr>
      <w:pStyle w:val="Piedepgina"/>
      <w:tabs>
        <w:tab w:val="clear" w:pos="4252"/>
        <w:tab w:val="clear" w:pos="8504"/>
      </w:tabs>
      <w:ind w:left="3402" w:right="-852"/>
      <w:jc w:val="right"/>
      <w:rPr>
        <w:rFonts w:ascii="Lato" w:hAnsi="Lato"/>
        <w:lang w:val="es-AR"/>
      </w:rPr>
    </w:pPr>
    <w:r w:rsidRPr="00761DD4">
      <w:rPr>
        <w:rFonts w:ascii="Lato" w:hAnsi="Lato"/>
        <w:lang w:val="es-AR"/>
      </w:rPr>
      <w:t>Armani 1.</w:t>
    </w:r>
    <w:r>
      <w:rPr>
        <w:rFonts w:ascii="Lato" w:hAnsi="Lato"/>
        <w:lang w:val="es-AR"/>
      </w:rPr>
      <w:t>800. Godoy Cruz | +54 0261 4439203/271</w:t>
    </w:r>
    <w:r w:rsidR="00810DDB" w:rsidRPr="00761DD4">
      <w:rPr>
        <w:rFonts w:ascii="Lato" w:hAnsi="Lato"/>
        <w:lang w:val="es-AR"/>
      </w:rPr>
      <w:br/>
    </w:r>
    <w:r>
      <w:rPr>
        <w:rFonts w:ascii="Lato" w:hAnsi="Lato"/>
        <w:lang w:val="es-AR"/>
      </w:rPr>
      <w:t>dgp</w:t>
    </w:r>
    <w:r w:rsidR="00810DDB" w:rsidRPr="00761DD4">
      <w:rPr>
        <w:rFonts w:ascii="Lato" w:hAnsi="Lato"/>
        <w:lang w:val="es-AR"/>
      </w:rPr>
      <w:t xml:space="preserve">@mendoza.gov.ar </w:t>
    </w:r>
  </w:p>
  <w:p w:rsidR="00810DDB" w:rsidRPr="00761DD4" w:rsidRDefault="00810DDB" w:rsidP="00031853">
    <w:pPr>
      <w:pStyle w:val="Piedepgina"/>
      <w:tabs>
        <w:tab w:val="clear" w:pos="4252"/>
        <w:tab w:val="clear" w:pos="8504"/>
      </w:tabs>
      <w:ind w:left="3402" w:right="-852"/>
      <w:jc w:val="right"/>
      <w:rPr>
        <w:rFonts w:ascii="Lato" w:hAnsi="Lato"/>
        <w:lang w:val="es-AR"/>
      </w:rPr>
    </w:pPr>
    <w:r w:rsidRPr="00761DD4">
      <w:rPr>
        <w:rFonts w:ascii="Lato" w:hAnsi="Lato"/>
        <w:lang w:val="es-AR"/>
      </w:rPr>
      <w:t>www.desarrollosocial.mendoza.gov.ar</w:t>
    </w:r>
  </w:p>
  <w:p w:rsidR="00810DDB" w:rsidRPr="00761DD4" w:rsidRDefault="00810DDB" w:rsidP="00031853">
    <w:pPr>
      <w:pStyle w:val="Piedepgina"/>
      <w:tabs>
        <w:tab w:val="clear" w:pos="4252"/>
        <w:tab w:val="clear" w:pos="8504"/>
      </w:tabs>
      <w:ind w:left="3402" w:right="-852"/>
      <w:jc w:val="right"/>
      <w:rPr>
        <w:rFonts w:ascii="Lato" w:hAnsi="Lato"/>
        <w:b/>
        <w:lang w:val="es-AR"/>
      </w:rPr>
    </w:pPr>
    <w:r w:rsidRPr="00761DD4">
      <w:rPr>
        <w:rFonts w:ascii="Lato" w:hAnsi="Lato"/>
        <w:b/>
        <w:lang w:val="es-AR"/>
      </w:rPr>
      <w:t>www.mendoza.gov.ar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lvlOverride w:ilv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 w:val="00031853"/>
    <w:rsid w:val="001713E3"/>
    <w:rsid w:val="00223D5F"/>
    <w:rsid w:val="00251590"/>
    <w:rsid w:val="002C048E"/>
    <w:rsid w:val="00310D95"/>
    <w:rsid w:val="0035727E"/>
    <w:rsid w:val="003A5C98"/>
    <w:rsid w:val="003C136D"/>
    <w:rsid w:val="003D3EBB"/>
    <w:rsid w:val="00444D3B"/>
    <w:rsid w:val="00475195"/>
    <w:rsid w:val="004C1444"/>
    <w:rsid w:val="00514316"/>
    <w:rsid w:val="005203CA"/>
    <w:rsid w:val="00526280"/>
    <w:rsid w:val="00574670"/>
    <w:rsid w:val="00632FDA"/>
    <w:rsid w:val="00635D45"/>
    <w:rsid w:val="00725488"/>
    <w:rsid w:val="00761DD4"/>
    <w:rsid w:val="00766092"/>
    <w:rsid w:val="0078540F"/>
    <w:rsid w:val="0078657F"/>
    <w:rsid w:val="00810DDB"/>
    <w:rsid w:val="00835AFF"/>
    <w:rsid w:val="00896DBD"/>
    <w:rsid w:val="008A3562"/>
    <w:rsid w:val="008C36D1"/>
    <w:rsid w:val="008C66EB"/>
    <w:rsid w:val="008F5813"/>
    <w:rsid w:val="009379E6"/>
    <w:rsid w:val="00AB7450"/>
    <w:rsid w:val="00B4266B"/>
    <w:rsid w:val="00C027CD"/>
    <w:rsid w:val="00C702A1"/>
    <w:rsid w:val="00C92B29"/>
    <w:rsid w:val="00C95891"/>
    <w:rsid w:val="00CE2A01"/>
    <w:rsid w:val="00D03447"/>
    <w:rsid w:val="00D1321D"/>
    <w:rsid w:val="00D350EF"/>
    <w:rsid w:val="00D46D52"/>
    <w:rsid w:val="00D53D6C"/>
    <w:rsid w:val="00E00911"/>
    <w:rsid w:val="00EA0C4C"/>
    <w:rsid w:val="00EB2385"/>
    <w:rsid w:val="00EC0E09"/>
    <w:rsid w:val="00EE794F"/>
    <w:rsid w:val="00F20A57"/>
    <w:rsid w:val="00F72C68"/>
    <w:rsid w:val="00F9362E"/>
    <w:rsid w:val="00FA68A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2A1"/>
    <w:rPr>
      <w:rFonts w:ascii="Times New Roman" w:eastAsia="Times New Roman" w:hAnsi="Times New Roman"/>
      <w:sz w:val="24"/>
      <w:szCs w:val="24"/>
      <w:lang w:val="es-ES" w:eastAsia="es-ES"/>
    </w:rPr>
  </w:style>
  <w:style w:type="paragraph" w:styleId="Ttulo2">
    <w:name w:val="heading 2"/>
    <w:basedOn w:val="Normal"/>
    <w:next w:val="Normal"/>
    <w:link w:val="Ttulo2Car"/>
    <w:semiHidden/>
    <w:unhideWhenUsed/>
    <w:qFormat/>
    <w:rsid w:val="00C702A1"/>
    <w:pPr>
      <w:keepNext/>
      <w:jc w:val="center"/>
      <w:outlineLvl w:val="1"/>
    </w:pPr>
    <w:rPr>
      <w:b/>
      <w:sz w:val="28"/>
      <w:szCs w:val="20"/>
      <w:u w:val="single"/>
    </w:rPr>
  </w:style>
  <w:style w:type="paragraph" w:styleId="Ttulo3">
    <w:name w:val="heading 3"/>
    <w:basedOn w:val="Normal"/>
    <w:next w:val="Normal"/>
    <w:link w:val="Ttulo3Car"/>
    <w:semiHidden/>
    <w:unhideWhenUsed/>
    <w:qFormat/>
    <w:rsid w:val="00C702A1"/>
    <w:pPr>
      <w:keepNext/>
      <w:outlineLvl w:val="2"/>
    </w:pPr>
    <w:rPr>
      <w:b/>
      <w:i/>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lang/>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styleId="Prrafodelista">
    <w:name w:val="List Paragraph"/>
    <w:basedOn w:val="Normal"/>
    <w:uiPriority w:val="34"/>
    <w:qFormat/>
    <w:rsid w:val="00F72C68"/>
    <w:pPr>
      <w:ind w:left="720"/>
      <w:contextualSpacing/>
    </w:pPr>
  </w:style>
  <w:style w:type="character" w:customStyle="1" w:styleId="Ttulo2Car">
    <w:name w:val="Título 2 Car"/>
    <w:basedOn w:val="Fuentedeprrafopredeter"/>
    <w:link w:val="Ttulo2"/>
    <w:semiHidden/>
    <w:rsid w:val="00C702A1"/>
    <w:rPr>
      <w:rFonts w:ascii="Times New Roman" w:eastAsia="Times New Roman" w:hAnsi="Times New Roman"/>
      <w:b/>
      <w:sz w:val="28"/>
      <w:u w:val="single"/>
      <w:lang w:val="es-ES" w:eastAsia="es-ES"/>
    </w:rPr>
  </w:style>
  <w:style w:type="character" w:customStyle="1" w:styleId="Ttulo3Car">
    <w:name w:val="Título 3 Car"/>
    <w:basedOn w:val="Fuentedeprrafopredeter"/>
    <w:link w:val="Ttulo3"/>
    <w:semiHidden/>
    <w:rsid w:val="00C702A1"/>
    <w:rPr>
      <w:rFonts w:ascii="Times New Roman" w:eastAsia="Times New Roman" w:hAnsi="Times New Roman"/>
      <w:b/>
      <w:i/>
      <w:sz w:val="24"/>
      <w:lang w:val="es-ES" w:eastAsia="es-ES"/>
    </w:rPr>
  </w:style>
</w:styles>
</file>

<file path=word/webSettings.xml><?xml version="1.0" encoding="utf-8"?>
<w:webSettings xmlns:r="http://schemas.openxmlformats.org/officeDocument/2006/relationships" xmlns:w="http://schemas.openxmlformats.org/wordprocessingml/2006/main">
  <w:divs>
    <w:div w:id="79194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E146D-DC65-4AC1-B22B-A47B09FB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166</Words>
  <Characters>918</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framos</dc:creator>
  <cp:lastModifiedBy>framos</cp:lastModifiedBy>
  <cp:revision>1</cp:revision>
  <cp:lastPrinted>2017-01-05T16:27:00Z</cp:lastPrinted>
  <dcterms:created xsi:type="dcterms:W3CDTF">2019-05-23T14:35:00Z</dcterms:created>
  <dcterms:modified xsi:type="dcterms:W3CDTF">2019-05-23T14:46:00Z</dcterms:modified>
</cp:coreProperties>
</file>