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D4360A">
        <w:rPr>
          <w:rFonts w:ascii="Verdana" w:hAnsi="Verdana"/>
          <w:b/>
        </w:rPr>
        <w:t>2</w:t>
      </w:r>
      <w:r w:rsidRPr="00613183">
        <w:rPr>
          <w:rFonts w:ascii="Verdana" w:hAnsi="Verdana"/>
          <w:b/>
        </w:rPr>
        <w:t>° TRIMESTRE 201</w:t>
      </w:r>
      <w:r w:rsidR="00A879A2">
        <w:rPr>
          <w:rFonts w:ascii="Verdana" w:hAnsi="Verdana"/>
          <w:b/>
        </w:rPr>
        <w:t>9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 xml:space="preserve">Figurativos de carácter 2 y 3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E7D70" w:rsidRPr="00FE7D70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5B2F5B" w:rsidRPr="005B2F5B">
        <w:rPr>
          <w:rFonts w:ascii="Verdana" w:hAnsi="Verdana"/>
          <w:color w:val="000000"/>
        </w:rPr>
        <w:t>Se ejecutaron en un importe menor a lo programado como consecuencia de economías presupuestarias logradas en la ejecución del Presupuesto 201</w:t>
      </w:r>
      <w:r w:rsidR="00CB6351">
        <w:rPr>
          <w:rFonts w:ascii="Verdana" w:hAnsi="Verdana"/>
          <w:color w:val="000000"/>
        </w:rPr>
        <w:t>9</w:t>
      </w:r>
      <w:r w:rsidR="005B2F5B" w:rsidRPr="005B2F5B">
        <w:rPr>
          <w:rFonts w:ascii="Verdana" w:hAnsi="Verdana"/>
          <w:color w:val="000000"/>
        </w:rPr>
        <w:t xml:space="preserve">, </w:t>
      </w:r>
      <w:r w:rsidR="00FE7D70">
        <w:rPr>
          <w:rFonts w:ascii="Verdana" w:hAnsi="Verdana"/>
          <w:color w:val="000000"/>
        </w:rPr>
        <w:t xml:space="preserve">ya que se </w:t>
      </w:r>
      <w:r w:rsidR="005B2F5B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934B0D">
        <w:rPr>
          <w:rFonts w:ascii="Verdana" w:hAnsi="Verdana"/>
          <w:color w:val="000000"/>
        </w:rPr>
        <w:t xml:space="preserve">tanto  en </w:t>
      </w:r>
      <w:r w:rsidR="005B2F5B" w:rsidRPr="005B2F5B">
        <w:rPr>
          <w:rFonts w:ascii="Verdana" w:hAnsi="Verdana"/>
          <w:color w:val="000000"/>
        </w:rPr>
        <w:t xml:space="preserve">gastos de personal, adicionales, optimización </w:t>
      </w:r>
      <w:r w:rsidR="00FE7D70">
        <w:rPr>
          <w:rFonts w:ascii="Verdana" w:hAnsi="Verdana"/>
          <w:color w:val="000000"/>
        </w:rPr>
        <w:t>en</w:t>
      </w:r>
      <w:r w:rsidR="005B2F5B" w:rsidRPr="005B2F5B">
        <w:rPr>
          <w:rFonts w:ascii="Verdana" w:hAnsi="Verdana"/>
          <w:color w:val="000000"/>
        </w:rPr>
        <w:t xml:space="preserve"> las compras y servicios</w:t>
      </w:r>
      <w:r w:rsidR="00094A9C">
        <w:rPr>
          <w:rFonts w:ascii="Verdana" w:hAnsi="Verdana"/>
          <w:color w:val="000000"/>
        </w:rPr>
        <w:t>.</w:t>
      </w:r>
      <w:r w:rsidR="00934B0D">
        <w:rPr>
          <w:rFonts w:ascii="Verdana" w:hAnsi="Verdana"/>
          <w:color w:val="000000"/>
        </w:rPr>
        <w:t xml:space="preserve"> </w:t>
      </w:r>
    </w:p>
    <w:p w:rsidR="00CB6351" w:rsidRPr="00094A9C" w:rsidRDefault="00CB6351" w:rsidP="00FE7D70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Otro factor a tener en cuenta es  la Coparticipación a los Municipios atento que la  registración de   la segunda quincena correspondiente al  del mes de </w:t>
      </w:r>
      <w:r w:rsidR="0002691E">
        <w:rPr>
          <w:rFonts w:ascii="Verdana" w:hAnsi="Verdana"/>
          <w:color w:val="000000"/>
        </w:rPr>
        <w:t>Junio</w:t>
      </w:r>
      <w:r>
        <w:rPr>
          <w:rFonts w:ascii="Verdana" w:hAnsi="Verdana"/>
          <w:color w:val="000000"/>
        </w:rPr>
        <w:t xml:space="preserve"> 2019 impacta en el  </w:t>
      </w:r>
      <w:r w:rsidR="0002691E">
        <w:rPr>
          <w:rFonts w:ascii="Verdana" w:hAnsi="Verdana"/>
          <w:color w:val="000000"/>
        </w:rPr>
        <w:t xml:space="preserve">3er </w:t>
      </w:r>
      <w:r>
        <w:rPr>
          <w:rFonts w:ascii="Verdana" w:hAnsi="Verdana"/>
          <w:color w:val="000000"/>
        </w:rPr>
        <w:t xml:space="preserve"> trimestre; sumando a ello las fluctuaciones de los recursos por la coparticipación Nacional percibidos por la Provincia.</w:t>
      </w:r>
    </w:p>
    <w:p w:rsidR="00D91B08" w:rsidRDefault="009C42E6" w:rsidP="008C419E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8C419E">
        <w:rPr>
          <w:rFonts w:ascii="Verdana" w:hAnsi="Verdana"/>
        </w:rPr>
        <w:t xml:space="preserve">Los </w:t>
      </w:r>
      <w:r w:rsidRPr="008C419E">
        <w:rPr>
          <w:rFonts w:ascii="Verdana" w:hAnsi="Verdana"/>
          <w:b/>
          <w:u w:val="single"/>
        </w:rPr>
        <w:t>Recursos de Capital:</w:t>
      </w:r>
      <w:r w:rsidRPr="008C419E">
        <w:rPr>
          <w:rFonts w:ascii="Verdana" w:hAnsi="Verdana"/>
        </w:rPr>
        <w:t xml:space="preserve"> Se ejecutaron en el CUC 26 correspondiente a la DAABO Recupero de Créditos por un importe de $</w:t>
      </w:r>
      <w:r w:rsidR="00D91B08">
        <w:rPr>
          <w:rFonts w:ascii="Verdana" w:hAnsi="Verdana"/>
        </w:rPr>
        <w:t>1.540.116,61</w:t>
      </w:r>
      <w:r w:rsidRPr="008C419E">
        <w:rPr>
          <w:rFonts w:ascii="Verdana" w:hAnsi="Verdana"/>
        </w:rPr>
        <w:t xml:space="preserve"> (Pesos </w:t>
      </w:r>
      <w:r w:rsidR="00D91B08">
        <w:rPr>
          <w:rFonts w:ascii="Verdana" w:hAnsi="Verdana"/>
        </w:rPr>
        <w:t xml:space="preserve">un millón quinientos cuarenta mil ciento dieciséis </w:t>
      </w:r>
      <w:r w:rsidR="009B3F26" w:rsidRPr="008C419E">
        <w:rPr>
          <w:rFonts w:ascii="Verdana" w:hAnsi="Verdana"/>
        </w:rPr>
        <w:t xml:space="preserve">con </w:t>
      </w:r>
      <w:r w:rsidR="00D91B08">
        <w:rPr>
          <w:rFonts w:ascii="Verdana" w:hAnsi="Verdana"/>
        </w:rPr>
        <w:t>61</w:t>
      </w:r>
      <w:r w:rsidR="009B3F26" w:rsidRPr="008C419E">
        <w:rPr>
          <w:rFonts w:ascii="Verdana" w:hAnsi="Verdana"/>
        </w:rPr>
        <w:t>/100</w:t>
      </w:r>
      <w:r w:rsidRPr="008C419E">
        <w:rPr>
          <w:rFonts w:ascii="Verdana" w:hAnsi="Verdana"/>
        </w:rPr>
        <w:t>), Ventas de Activos por un importe de $</w:t>
      </w:r>
      <w:r w:rsidR="00D91B08">
        <w:rPr>
          <w:rFonts w:ascii="Verdana" w:hAnsi="Verdana"/>
        </w:rPr>
        <w:t>6.495.696,60</w:t>
      </w:r>
      <w:r w:rsidRPr="008C419E">
        <w:rPr>
          <w:rFonts w:ascii="Verdana" w:hAnsi="Verdana"/>
        </w:rPr>
        <w:t xml:space="preserve"> </w:t>
      </w:r>
      <w:r w:rsidR="008C419E" w:rsidRPr="008C419E">
        <w:rPr>
          <w:rFonts w:ascii="Verdana" w:hAnsi="Verdana"/>
        </w:rPr>
        <w:t>(</w:t>
      </w:r>
      <w:r w:rsidR="00D91B08">
        <w:rPr>
          <w:rFonts w:ascii="Verdana" w:hAnsi="Verdana"/>
        </w:rPr>
        <w:t>seis</w:t>
      </w:r>
      <w:r w:rsidR="008C419E" w:rsidRPr="008C419E">
        <w:rPr>
          <w:rFonts w:ascii="Verdana" w:hAnsi="Verdana"/>
        </w:rPr>
        <w:t xml:space="preserve"> millones </w:t>
      </w:r>
      <w:r w:rsidR="00D91B08">
        <w:rPr>
          <w:rFonts w:ascii="Verdana" w:hAnsi="Verdana"/>
        </w:rPr>
        <w:t>cuatrocientos noventa y cinco mil seiscientos noventa y seis</w:t>
      </w:r>
      <w:r w:rsidR="008C419E">
        <w:rPr>
          <w:rFonts w:ascii="Verdana" w:hAnsi="Verdana"/>
        </w:rPr>
        <w:t xml:space="preserve"> </w:t>
      </w:r>
      <w:r w:rsidRPr="008C419E">
        <w:rPr>
          <w:rFonts w:ascii="Verdana" w:hAnsi="Verdana"/>
        </w:rPr>
        <w:t xml:space="preserve">con </w:t>
      </w:r>
      <w:r w:rsidR="0025377F">
        <w:rPr>
          <w:rFonts w:ascii="Verdana" w:hAnsi="Verdana"/>
        </w:rPr>
        <w:t>60</w:t>
      </w:r>
      <w:r w:rsidRPr="008C419E">
        <w:rPr>
          <w:rFonts w:ascii="Verdana" w:hAnsi="Verdana"/>
        </w:rPr>
        <w:t>/100). Con respecto a estos recursos de la DABBO, el organismo no ha realizado la programación en el ejercicio, concluyendo con un recurso a favor.</w:t>
      </w:r>
    </w:p>
    <w:p w:rsidR="0043204A" w:rsidRDefault="0043204A">
      <w:pPr>
        <w:rPr>
          <w:rFonts w:ascii="Verdana" w:hAnsi="Verdana"/>
        </w:rPr>
      </w:pPr>
    </w:p>
    <w:p w:rsidR="00094A9C" w:rsidRDefault="009C42E6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lastRenderedPageBreak/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E45FD5">
        <w:rPr>
          <w:rFonts w:ascii="Verdana" w:hAnsi="Verdana"/>
          <w:color w:val="000000"/>
        </w:rPr>
        <w:t>En este trimestre s</w:t>
      </w:r>
      <w:r w:rsidR="00E45FD5" w:rsidRPr="00551324">
        <w:rPr>
          <w:rFonts w:ascii="Verdana" w:hAnsi="Verdana"/>
          <w:color w:val="000000"/>
        </w:rPr>
        <w:t xml:space="preserve">e ejecutaron en </w:t>
      </w:r>
      <w:r w:rsidR="00E45FD5">
        <w:rPr>
          <w:rFonts w:ascii="Verdana" w:hAnsi="Verdana"/>
          <w:color w:val="000000"/>
        </w:rPr>
        <w:t>mayor monto</w:t>
      </w:r>
      <w:r w:rsidR="00E45FD5" w:rsidRPr="00551324">
        <w:rPr>
          <w:rFonts w:ascii="Verdana" w:hAnsi="Verdana"/>
          <w:color w:val="000000"/>
        </w:rPr>
        <w:t xml:space="preserve"> a lo programado</w:t>
      </w:r>
      <w:r w:rsidR="00E45FD5">
        <w:rPr>
          <w:rFonts w:ascii="Verdana" w:hAnsi="Verdana"/>
          <w:color w:val="000000"/>
        </w:rPr>
        <w:t>,</w:t>
      </w:r>
      <w:r w:rsidR="00E45FD5" w:rsidRPr="00416155">
        <w:rPr>
          <w:rFonts w:ascii="Verdana" w:hAnsi="Verdana"/>
          <w:color w:val="000000"/>
        </w:rPr>
        <w:t xml:space="preserve"> </w:t>
      </w:r>
      <w:r w:rsidR="00E45FD5">
        <w:rPr>
          <w:rFonts w:ascii="Verdana" w:hAnsi="Verdana"/>
          <w:color w:val="000000"/>
        </w:rPr>
        <w:t xml:space="preserve">la causa surge: a) Compra insumos informáticos para la Sala de Capacitación de la Contaduría General de la Provincia, b) </w:t>
      </w:r>
      <w:r w:rsidR="009A4910">
        <w:rPr>
          <w:rFonts w:ascii="Verdana" w:hAnsi="Verdana"/>
          <w:color w:val="000000"/>
        </w:rPr>
        <w:t>T</w:t>
      </w:r>
      <w:r w:rsidR="00E45FD5">
        <w:rPr>
          <w:rFonts w:ascii="Verdana" w:hAnsi="Verdana"/>
          <w:color w:val="000000"/>
        </w:rPr>
        <w:t>ransferencia de la totalidad de los Prestamos a Municipios</w:t>
      </w:r>
      <w:r w:rsidR="009A4910">
        <w:rPr>
          <w:rFonts w:ascii="Verdana" w:hAnsi="Verdana"/>
          <w:color w:val="000000"/>
        </w:rPr>
        <w:t xml:space="preserve"> del </w:t>
      </w:r>
      <w:r w:rsidR="00E45FD5">
        <w:rPr>
          <w:rFonts w:ascii="Verdana" w:hAnsi="Verdana"/>
          <w:color w:val="000000"/>
        </w:rPr>
        <w:t>ANSES 2019</w:t>
      </w:r>
      <w:r w:rsidR="009A4910">
        <w:rPr>
          <w:rFonts w:ascii="Verdana" w:hAnsi="Verdana"/>
          <w:color w:val="000000"/>
        </w:rPr>
        <w:t xml:space="preserve"> según</w:t>
      </w:r>
      <w:r w:rsidR="00E45FD5">
        <w:rPr>
          <w:rFonts w:ascii="Verdana" w:hAnsi="Verdana"/>
          <w:color w:val="000000"/>
        </w:rPr>
        <w:t xml:space="preserve"> Ley 8873, por la suma de $360.046.306,46 (trecientos sesenta millones cuarenta y seis mil trescientos seis con 46/100).</w:t>
      </w:r>
      <w:r w:rsidR="00D934A4">
        <w:rPr>
          <w:rFonts w:ascii="Verdana" w:hAnsi="Verdana"/>
          <w:color w:val="000000"/>
        </w:rPr>
        <w:t xml:space="preserve"> </w:t>
      </w:r>
    </w:p>
    <w:p w:rsidR="00136061" w:rsidRPr="005B7007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Con respecto  a este Recurso Figurativo  </w:t>
      </w:r>
      <w:r w:rsidRPr="00273D22">
        <w:rPr>
          <w:rFonts w:ascii="Verdana" w:hAnsi="Verdana"/>
        </w:rPr>
        <w:t>Fin.176 –  Fondo Instituto Juegos y Casinos para programas de Salud,   corresponde</w:t>
      </w:r>
      <w:r w:rsidR="0025377F">
        <w:rPr>
          <w:rFonts w:ascii="Verdana" w:hAnsi="Verdana"/>
        </w:rPr>
        <w:t xml:space="preserve">n a </w:t>
      </w:r>
      <w:r w:rsidRPr="00273D22">
        <w:rPr>
          <w:rFonts w:ascii="Verdana" w:hAnsi="Verdana"/>
        </w:rPr>
        <w:t xml:space="preserve"> las erogaciones figurativas para el Hospital </w:t>
      </w:r>
      <w:proofErr w:type="spellStart"/>
      <w:r w:rsidRPr="00273D22">
        <w:rPr>
          <w:rFonts w:ascii="Verdana" w:hAnsi="Verdana"/>
        </w:rPr>
        <w:t>Notti</w:t>
      </w:r>
      <w:proofErr w:type="spellEnd"/>
      <w:r w:rsidRPr="00273D22">
        <w:rPr>
          <w:rFonts w:ascii="Verdana" w:hAnsi="Verdana"/>
        </w:rPr>
        <w:t>, quien ejecutará el gasto real con este financiamiento</w:t>
      </w:r>
      <w:r>
        <w:rPr>
          <w:rFonts w:ascii="Verdana" w:hAnsi="Verdana"/>
        </w:rPr>
        <w:t>. El ingreso del Recurso  debe analizarse a nivel global en la Administración Central.</w:t>
      </w:r>
      <w:r w:rsidRPr="005B7007">
        <w:rPr>
          <w:rFonts w:ascii="Verdana" w:hAnsi="Verdana"/>
        </w:rPr>
        <w:t xml:space="preserve">                            </w:t>
      </w:r>
    </w:p>
    <w:p w:rsidR="00136061" w:rsidRPr="004B1B9F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 xml:space="preserve">gurativos: </w:t>
      </w:r>
      <w:r w:rsidRPr="004B1B9F">
        <w:rPr>
          <w:rFonts w:ascii="Verdana" w:hAnsi="Verdana"/>
          <w:u w:val="single" w:color="FFFFFF" w:themeColor="background1"/>
        </w:rPr>
        <w:t>Se an</w:t>
      </w:r>
      <w:r>
        <w:rPr>
          <w:rFonts w:ascii="Verdana" w:hAnsi="Verdana"/>
          <w:u w:val="single" w:color="FFFFFF" w:themeColor="background1"/>
        </w:rPr>
        <w:t xml:space="preserve">aliza a </w:t>
      </w:r>
      <w:r>
        <w:rPr>
          <w:rFonts w:ascii="Verdana" w:hAnsi="Verdana"/>
        </w:rPr>
        <w:t>nivel global en la Administración Central.</w:t>
      </w:r>
      <w:r>
        <w:rPr>
          <w:rFonts w:ascii="Verdana" w:hAnsi="Verdana"/>
          <w:u w:val="single" w:color="FFFFFF" w:themeColor="background1"/>
        </w:rPr>
        <w:t xml:space="preserve"> </w:t>
      </w:r>
    </w:p>
    <w:p w:rsidR="00136061" w:rsidRPr="005B7007" w:rsidRDefault="00136061" w:rsidP="00002C4E">
      <w:pPr>
        <w:spacing w:line="360" w:lineRule="auto"/>
        <w:ind w:left="720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Con respecto a la fuente de </w:t>
      </w:r>
      <w:r w:rsidRPr="00273D22">
        <w:rPr>
          <w:rFonts w:ascii="Verdana" w:hAnsi="Verdana"/>
        </w:rPr>
        <w:t>financiamiento programado corresponde al  Financiamiento Afectado 149 Ley 24855 - Fondo Fiduciario Federal Infraestructura Regional para las erogaciones</w:t>
      </w:r>
      <w:r w:rsidR="00273D22">
        <w:rPr>
          <w:rFonts w:ascii="Verdana" w:hAnsi="Verdana"/>
        </w:rPr>
        <w:t xml:space="preserve"> reales de la Subsecretaria de Infraestructura quien ejecutará la partida de Trabajos Públicos con ese financiamiento</w:t>
      </w:r>
      <w:r>
        <w:rPr>
          <w:rFonts w:ascii="Verdana" w:hAnsi="Verdana"/>
        </w:rPr>
        <w:t>. El ingreso de la fuente de financiamiento debe analizarse a nivel global en la Administración Central.</w:t>
      </w:r>
      <w:r w:rsidRPr="005B7007">
        <w:rPr>
          <w:rFonts w:ascii="Verdana" w:hAnsi="Verdana"/>
        </w:rPr>
        <w:t xml:space="preserve">   </w:t>
      </w:r>
      <w:r w:rsidR="00A4620B">
        <w:rPr>
          <w:rFonts w:ascii="Verdana" w:hAnsi="Verdana"/>
        </w:rPr>
        <w:t xml:space="preserve">Además en este trimestre se registró en el CUC 20 </w:t>
      </w:r>
      <w:r w:rsidR="0025377F">
        <w:rPr>
          <w:rFonts w:ascii="Verdana" w:hAnsi="Verdana"/>
        </w:rPr>
        <w:t xml:space="preserve">la imputación por la suma de </w:t>
      </w:r>
      <w:r w:rsidR="0025377F">
        <w:rPr>
          <w:rFonts w:ascii="Verdana" w:hAnsi="Verdana"/>
        </w:rPr>
        <w:t>$ 286.398,16 (doscientos ochenta y seis mil trescientos noventa y ocho con 16/100</w:t>
      </w:r>
      <w:r w:rsidR="0025377F">
        <w:rPr>
          <w:rFonts w:ascii="Verdana" w:hAnsi="Verdana"/>
        </w:rPr>
        <w:t xml:space="preserve">),  </w:t>
      </w:r>
      <w:r w:rsidR="00C7676F">
        <w:rPr>
          <w:rFonts w:ascii="Verdana" w:hAnsi="Verdana"/>
        </w:rPr>
        <w:t xml:space="preserve">correspondiente al </w:t>
      </w:r>
      <w:r w:rsidR="0025377F">
        <w:rPr>
          <w:rFonts w:ascii="Verdana" w:hAnsi="Verdana"/>
        </w:rPr>
        <w:t>uso del Crédito por la obtención de la Refinanciación del Préstamo</w:t>
      </w:r>
      <w:r w:rsidR="00A4620B">
        <w:rPr>
          <w:rFonts w:ascii="Verdana" w:hAnsi="Verdana"/>
        </w:rPr>
        <w:t xml:space="preserve"> con el Banco Nación</w:t>
      </w:r>
      <w:r w:rsidR="00C7676F">
        <w:rPr>
          <w:rFonts w:ascii="Verdana" w:hAnsi="Verdana"/>
        </w:rPr>
        <w:t xml:space="preserve"> de la</w:t>
      </w:r>
      <w:r w:rsidR="00A4620B">
        <w:rPr>
          <w:rFonts w:ascii="Verdana" w:hAnsi="Verdana"/>
        </w:rPr>
        <w:t xml:space="preserve"> Argentina</w:t>
      </w:r>
      <w:r w:rsidR="00C7676F">
        <w:rPr>
          <w:rFonts w:ascii="Verdana" w:hAnsi="Verdana"/>
        </w:rPr>
        <w:t xml:space="preserve">, </w:t>
      </w:r>
      <w:r w:rsidR="0025377F">
        <w:rPr>
          <w:rFonts w:ascii="Verdana" w:hAnsi="Verdana"/>
        </w:rPr>
        <w:t xml:space="preserve"> según Decreto 1331/2018.</w:t>
      </w:r>
      <w:r w:rsidR="00A4620B">
        <w:rPr>
          <w:rFonts w:ascii="Verdana" w:hAnsi="Verdana"/>
        </w:rPr>
        <w:t xml:space="preserve"> </w:t>
      </w:r>
      <w:r w:rsidRPr="005B7007">
        <w:rPr>
          <w:rFonts w:ascii="Verdana" w:hAnsi="Verdana"/>
        </w:rPr>
        <w:t xml:space="preserve">                    </w:t>
      </w:r>
      <w:bookmarkStart w:id="0" w:name="_GoBack"/>
      <w:bookmarkEnd w:id="0"/>
    </w:p>
    <w:p w:rsidR="00002C4E" w:rsidRPr="00672234" w:rsidRDefault="009C42E6" w:rsidP="00002C4E">
      <w:pPr>
        <w:numPr>
          <w:ilvl w:val="0"/>
          <w:numId w:val="5"/>
        </w:numPr>
        <w:tabs>
          <w:tab w:val="clear" w:pos="786"/>
          <w:tab w:val="num" w:pos="720"/>
        </w:tabs>
        <w:spacing w:line="360" w:lineRule="auto"/>
        <w:ind w:left="720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002C4E" w:rsidRPr="004C079F">
        <w:rPr>
          <w:rFonts w:ascii="Verdana" w:hAnsi="Verdana"/>
          <w:color w:val="000000"/>
        </w:rPr>
        <w:t>Se observa una ejecución m</w:t>
      </w:r>
      <w:r w:rsidR="00002C4E">
        <w:rPr>
          <w:rFonts w:ascii="Verdana" w:hAnsi="Verdana"/>
          <w:color w:val="000000"/>
        </w:rPr>
        <w:t>enor</w:t>
      </w:r>
      <w:r w:rsidR="00002C4E" w:rsidRPr="004C079F">
        <w:rPr>
          <w:rFonts w:ascii="Verdana" w:hAnsi="Verdana"/>
          <w:color w:val="000000"/>
        </w:rPr>
        <w:t xml:space="preserve"> a lo programado </w:t>
      </w:r>
      <w:proofErr w:type="gramStart"/>
      <w:r w:rsidR="00002C4E" w:rsidRPr="004C079F">
        <w:rPr>
          <w:rFonts w:ascii="Verdana" w:hAnsi="Verdana"/>
          <w:color w:val="000000"/>
        </w:rPr>
        <w:t>debido</w:t>
      </w:r>
      <w:proofErr w:type="gramEnd"/>
      <w:r w:rsidR="00002C4E" w:rsidRPr="004C079F">
        <w:rPr>
          <w:rFonts w:ascii="Verdana" w:hAnsi="Verdana"/>
          <w:color w:val="000000"/>
        </w:rPr>
        <w:t xml:space="preserve"> a</w:t>
      </w:r>
      <w:r w:rsidR="00002C4E">
        <w:rPr>
          <w:rFonts w:ascii="Verdana" w:hAnsi="Verdana"/>
          <w:color w:val="000000"/>
        </w:rPr>
        <w:t xml:space="preserve"> </w:t>
      </w:r>
      <w:r w:rsidR="00002C4E" w:rsidRPr="004C079F">
        <w:rPr>
          <w:rFonts w:ascii="Verdana" w:hAnsi="Verdana"/>
          <w:color w:val="000000"/>
        </w:rPr>
        <w:t>l</w:t>
      </w:r>
      <w:r w:rsidR="00002C4E">
        <w:rPr>
          <w:rFonts w:ascii="Verdana" w:hAnsi="Verdana"/>
          <w:color w:val="000000"/>
        </w:rPr>
        <w:t>os</w:t>
      </w:r>
      <w:r w:rsidR="00002C4E" w:rsidRPr="004C079F">
        <w:rPr>
          <w:rFonts w:ascii="Verdana" w:hAnsi="Verdana"/>
          <w:color w:val="000000"/>
        </w:rPr>
        <w:t xml:space="preserve"> devengado</w:t>
      </w:r>
      <w:r w:rsidR="00002C4E">
        <w:rPr>
          <w:rFonts w:ascii="Verdana" w:hAnsi="Verdana"/>
          <w:color w:val="000000"/>
        </w:rPr>
        <w:t>s</w:t>
      </w:r>
      <w:r w:rsidR="00002C4E" w:rsidRPr="004C079F">
        <w:rPr>
          <w:rFonts w:ascii="Verdana" w:hAnsi="Verdana"/>
          <w:color w:val="000000"/>
        </w:rPr>
        <w:t xml:space="preserve"> de las partidas Amortización Deuda Residuos Pasivos (74101) y Amortización </w:t>
      </w:r>
      <w:r w:rsidR="00002C4E">
        <w:rPr>
          <w:rFonts w:ascii="Verdana" w:hAnsi="Verdana"/>
          <w:color w:val="000000"/>
        </w:rPr>
        <w:t>Deuda Acreedores Varios (74102)</w:t>
      </w:r>
      <w:r w:rsidR="00002C4E" w:rsidRPr="004C079F">
        <w:rPr>
          <w:rFonts w:ascii="Verdana" w:hAnsi="Verdana"/>
          <w:color w:val="000000"/>
        </w:rPr>
        <w:t xml:space="preserve"> y a la Amortización de Deudas</w:t>
      </w:r>
      <w:r w:rsidR="00002C4E">
        <w:rPr>
          <w:rFonts w:ascii="Verdana" w:hAnsi="Verdana"/>
          <w:color w:val="000000"/>
        </w:rPr>
        <w:t xml:space="preserve"> se ejecutaron en mayor cuantía en el trimestre anterior.</w:t>
      </w:r>
    </w:p>
    <w:sectPr w:rsidR="00002C4E" w:rsidRPr="00672234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D4" w:rsidRDefault="007437D4" w:rsidP="00022F60">
      <w:r>
        <w:separator/>
      </w:r>
    </w:p>
  </w:endnote>
  <w:endnote w:type="continuationSeparator" w:id="0">
    <w:p w:rsidR="007437D4" w:rsidRDefault="007437D4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D4" w:rsidRDefault="007437D4" w:rsidP="00022F60">
      <w:r>
        <w:separator/>
      </w:r>
    </w:p>
  </w:footnote>
  <w:footnote w:type="continuationSeparator" w:id="0">
    <w:p w:rsidR="007437D4" w:rsidRDefault="007437D4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428D1643" wp14:editId="399BCD46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7437D4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C4E"/>
    <w:rsid w:val="00002F75"/>
    <w:rsid w:val="0000370C"/>
    <w:rsid w:val="00014113"/>
    <w:rsid w:val="00022F60"/>
    <w:rsid w:val="00024C05"/>
    <w:rsid w:val="00025534"/>
    <w:rsid w:val="0002691E"/>
    <w:rsid w:val="00030BCF"/>
    <w:rsid w:val="00053410"/>
    <w:rsid w:val="00057AE5"/>
    <w:rsid w:val="000606CC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0025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377F"/>
    <w:rsid w:val="002561CE"/>
    <w:rsid w:val="002625F0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C1B5C"/>
    <w:rsid w:val="002C21B3"/>
    <w:rsid w:val="002D267D"/>
    <w:rsid w:val="002D32DD"/>
    <w:rsid w:val="002F1816"/>
    <w:rsid w:val="00327D1E"/>
    <w:rsid w:val="00337367"/>
    <w:rsid w:val="00341087"/>
    <w:rsid w:val="003439DD"/>
    <w:rsid w:val="00356351"/>
    <w:rsid w:val="00365275"/>
    <w:rsid w:val="003658E7"/>
    <w:rsid w:val="003662CB"/>
    <w:rsid w:val="0037323C"/>
    <w:rsid w:val="00373E68"/>
    <w:rsid w:val="003879C9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155"/>
    <w:rsid w:val="00416A8C"/>
    <w:rsid w:val="0042084D"/>
    <w:rsid w:val="00424043"/>
    <w:rsid w:val="0043204A"/>
    <w:rsid w:val="00440DA3"/>
    <w:rsid w:val="0045422C"/>
    <w:rsid w:val="00465436"/>
    <w:rsid w:val="00474331"/>
    <w:rsid w:val="004756B8"/>
    <w:rsid w:val="004768B6"/>
    <w:rsid w:val="00484B5F"/>
    <w:rsid w:val="004850ED"/>
    <w:rsid w:val="00487680"/>
    <w:rsid w:val="004A1F87"/>
    <w:rsid w:val="004A66A2"/>
    <w:rsid w:val="004B711A"/>
    <w:rsid w:val="004C208B"/>
    <w:rsid w:val="004C4999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55C42"/>
    <w:rsid w:val="005718F6"/>
    <w:rsid w:val="005911DB"/>
    <w:rsid w:val="005A37E7"/>
    <w:rsid w:val="005A649B"/>
    <w:rsid w:val="005B2F5B"/>
    <w:rsid w:val="005B3CAF"/>
    <w:rsid w:val="005B7007"/>
    <w:rsid w:val="005C1812"/>
    <w:rsid w:val="005D0868"/>
    <w:rsid w:val="005D13DC"/>
    <w:rsid w:val="005D73F5"/>
    <w:rsid w:val="005F01D3"/>
    <w:rsid w:val="005F07CF"/>
    <w:rsid w:val="005F6AF1"/>
    <w:rsid w:val="00614107"/>
    <w:rsid w:val="00624603"/>
    <w:rsid w:val="006411D9"/>
    <w:rsid w:val="00644D37"/>
    <w:rsid w:val="0064652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B42DB"/>
    <w:rsid w:val="006C1C68"/>
    <w:rsid w:val="006C2959"/>
    <w:rsid w:val="006C46E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7D4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7F7271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56EE"/>
    <w:rsid w:val="008C1D33"/>
    <w:rsid w:val="008C2534"/>
    <w:rsid w:val="008C419E"/>
    <w:rsid w:val="008C52D2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A4910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651D"/>
    <w:rsid w:val="00A33012"/>
    <w:rsid w:val="00A37DD5"/>
    <w:rsid w:val="00A42AFB"/>
    <w:rsid w:val="00A4620B"/>
    <w:rsid w:val="00A525B6"/>
    <w:rsid w:val="00A5346C"/>
    <w:rsid w:val="00A57B98"/>
    <w:rsid w:val="00A66352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2430F"/>
    <w:rsid w:val="00B2641B"/>
    <w:rsid w:val="00B34767"/>
    <w:rsid w:val="00B432C8"/>
    <w:rsid w:val="00B434CF"/>
    <w:rsid w:val="00B4506C"/>
    <w:rsid w:val="00B603B7"/>
    <w:rsid w:val="00B70C4A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4441"/>
    <w:rsid w:val="00C2732A"/>
    <w:rsid w:val="00C34A77"/>
    <w:rsid w:val="00C476F1"/>
    <w:rsid w:val="00C47E5E"/>
    <w:rsid w:val="00C504A3"/>
    <w:rsid w:val="00C661D8"/>
    <w:rsid w:val="00C7676F"/>
    <w:rsid w:val="00C76F2E"/>
    <w:rsid w:val="00C77987"/>
    <w:rsid w:val="00C81901"/>
    <w:rsid w:val="00C86F8A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7DFF"/>
    <w:rsid w:val="00D23FB2"/>
    <w:rsid w:val="00D30414"/>
    <w:rsid w:val="00D337A1"/>
    <w:rsid w:val="00D429AE"/>
    <w:rsid w:val="00D43372"/>
    <w:rsid w:val="00D4360A"/>
    <w:rsid w:val="00D50327"/>
    <w:rsid w:val="00D56151"/>
    <w:rsid w:val="00D564F0"/>
    <w:rsid w:val="00D81586"/>
    <w:rsid w:val="00D82335"/>
    <w:rsid w:val="00D82E7D"/>
    <w:rsid w:val="00D82E92"/>
    <w:rsid w:val="00D83284"/>
    <w:rsid w:val="00D91B08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2AFE"/>
    <w:rsid w:val="00E1391A"/>
    <w:rsid w:val="00E167D1"/>
    <w:rsid w:val="00E17743"/>
    <w:rsid w:val="00E20C12"/>
    <w:rsid w:val="00E210DA"/>
    <w:rsid w:val="00E21BE4"/>
    <w:rsid w:val="00E43639"/>
    <w:rsid w:val="00E43859"/>
    <w:rsid w:val="00E45FD5"/>
    <w:rsid w:val="00E5612B"/>
    <w:rsid w:val="00E62A5C"/>
    <w:rsid w:val="00E66548"/>
    <w:rsid w:val="00E72D40"/>
    <w:rsid w:val="00E75FD5"/>
    <w:rsid w:val="00EC238E"/>
    <w:rsid w:val="00ED186E"/>
    <w:rsid w:val="00ED716D"/>
    <w:rsid w:val="00EE5522"/>
    <w:rsid w:val="00EF31BB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460C"/>
    <w:rsid w:val="00F65C9F"/>
    <w:rsid w:val="00F7009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36EF5-5211-400C-9218-B2C11141A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3494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2019-08-15T15:28:00Z</cp:lastPrinted>
  <dcterms:created xsi:type="dcterms:W3CDTF">2019-08-15T15:39:00Z</dcterms:created>
  <dcterms:modified xsi:type="dcterms:W3CDTF">2019-08-15T15:39:00Z</dcterms:modified>
</cp:coreProperties>
</file>