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533E5C">
        <w:rPr>
          <w:rFonts w:ascii="Verdana" w:hAnsi="Verdana"/>
        </w:rPr>
        <w:t>4to</w:t>
      </w:r>
      <w:r w:rsidR="00DE55B8">
        <w:rPr>
          <w:rFonts w:ascii="Verdana" w:hAnsi="Verdana"/>
        </w:rPr>
        <w:t>.</w:t>
      </w:r>
      <w:r>
        <w:rPr>
          <w:rFonts w:ascii="Verdana" w:hAnsi="Verdana"/>
        </w:rPr>
        <w:t xml:space="preserve"> Trimestre 201</w:t>
      </w:r>
      <w:r w:rsidR="00251DEC">
        <w:rPr>
          <w:rFonts w:ascii="Verdana" w:hAnsi="Verdana"/>
        </w:rPr>
        <w:t>9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CORRIENTES:</w:t>
      </w:r>
    </w:p>
    <w:p w:rsidR="00BD3FA4" w:rsidRPr="00FC1518" w:rsidRDefault="005C2928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>El desvió observado en lo ejecutado respecto a la programación</w:t>
      </w:r>
      <w:r w:rsidR="00C1317E" w:rsidRPr="00FC1518">
        <w:rPr>
          <w:rFonts w:ascii="Verdana" w:hAnsi="Verdana"/>
        </w:rPr>
        <w:t xml:space="preserve"> alcanza el 19% superando la recaudación prevista obtener. Si bien l</w:t>
      </w:r>
      <w:r w:rsidR="00C1317E" w:rsidRPr="00FC1518">
        <w:rPr>
          <w:rFonts w:ascii="Verdana" w:hAnsi="Verdana"/>
        </w:rPr>
        <w:t xml:space="preserve">a dinámica de la recaudación provincial atada al nivel de actividad se ha </w:t>
      </w:r>
      <w:r w:rsidR="00C1317E" w:rsidRPr="00FC1518">
        <w:rPr>
          <w:rFonts w:ascii="Verdana" w:hAnsi="Verdana"/>
        </w:rPr>
        <w:t xml:space="preserve">visto resentida y la </w:t>
      </w:r>
      <w:r w:rsidR="00C1317E" w:rsidRPr="00FC1518">
        <w:rPr>
          <w:rFonts w:ascii="Verdana" w:hAnsi="Verdana"/>
        </w:rPr>
        <w:t>recaudación del impuesto automotor</w:t>
      </w:r>
      <w:r w:rsidR="00C1317E" w:rsidRPr="00FC1518">
        <w:rPr>
          <w:rFonts w:ascii="Verdana" w:hAnsi="Verdana"/>
        </w:rPr>
        <w:t xml:space="preserve"> muestra una débil dinámica por la caída de los </w:t>
      </w:r>
      <w:proofErr w:type="spellStart"/>
      <w:r w:rsidR="00C1317E" w:rsidRPr="00FC1518">
        <w:rPr>
          <w:rFonts w:ascii="Verdana" w:hAnsi="Verdana"/>
        </w:rPr>
        <w:t>patentamientos</w:t>
      </w:r>
      <w:proofErr w:type="spellEnd"/>
      <w:r w:rsidR="00C1317E" w:rsidRPr="00FC1518">
        <w:rPr>
          <w:rFonts w:ascii="Verdana" w:hAnsi="Verdana"/>
        </w:rPr>
        <w:t xml:space="preserve">, los recursos no tributarios </w:t>
      </w:r>
      <w:r w:rsidR="00BD3FA4" w:rsidRPr="00FC1518">
        <w:rPr>
          <w:rFonts w:ascii="Verdana" w:hAnsi="Verdana"/>
        </w:rPr>
        <w:t>reforzaron</w:t>
      </w:r>
      <w:r w:rsidR="00C1317E" w:rsidRPr="00FC1518">
        <w:rPr>
          <w:rFonts w:ascii="Verdana" w:hAnsi="Verdana"/>
        </w:rPr>
        <w:t xml:space="preserve"> el nivel de recaudación corriente</w:t>
      </w:r>
      <w:r w:rsidR="00BD3FA4" w:rsidRPr="00FC1518">
        <w:rPr>
          <w:rFonts w:ascii="Verdana" w:hAnsi="Verdana"/>
        </w:rPr>
        <w:t>. L</w:t>
      </w:r>
      <w:r w:rsidR="00C1317E" w:rsidRPr="00FC1518">
        <w:rPr>
          <w:rFonts w:ascii="Verdana" w:hAnsi="Verdana"/>
        </w:rPr>
        <w:t xml:space="preserve">a devaluación </w:t>
      </w:r>
      <w:r w:rsidR="00BD3FA4" w:rsidRPr="00FC1518">
        <w:rPr>
          <w:rFonts w:ascii="Verdana" w:hAnsi="Verdana"/>
        </w:rPr>
        <w:t xml:space="preserve">generó un fuerte impulso </w:t>
      </w:r>
      <w:r w:rsidR="00C1317E" w:rsidRPr="00FC1518">
        <w:rPr>
          <w:rFonts w:ascii="Verdana" w:hAnsi="Verdana"/>
        </w:rPr>
        <w:t xml:space="preserve">en el rubro de recaudación denominado otros no tributarios. En esa partida se imputa la renta financiera. En ese caso </w:t>
      </w:r>
      <w:r w:rsidR="00BD3FA4" w:rsidRPr="00FC1518">
        <w:rPr>
          <w:rFonts w:ascii="Verdana" w:hAnsi="Verdana"/>
        </w:rPr>
        <w:t>las</w:t>
      </w:r>
      <w:r w:rsidR="00C1317E" w:rsidRPr="00FC1518">
        <w:rPr>
          <w:rFonts w:ascii="Verdana" w:hAnsi="Verdana"/>
        </w:rPr>
        <w:t xml:space="preserve"> LETES </w:t>
      </w:r>
      <w:r w:rsidR="00BD3FA4" w:rsidRPr="00FC1518">
        <w:rPr>
          <w:rFonts w:ascii="Verdana" w:hAnsi="Verdana"/>
        </w:rPr>
        <w:t xml:space="preserve">que habían sido adquiridas con anterioridad permitieron la contabilización de </w:t>
      </w:r>
      <w:r w:rsidR="00C1317E" w:rsidRPr="00FC1518">
        <w:rPr>
          <w:rFonts w:ascii="Verdana" w:hAnsi="Verdana"/>
        </w:rPr>
        <w:t>ganancias por diferencia de cambio</w:t>
      </w:r>
      <w:r w:rsidR="00BD3FA4" w:rsidRPr="00FC1518">
        <w:rPr>
          <w:rFonts w:ascii="Verdana" w:hAnsi="Verdana"/>
        </w:rPr>
        <w:t>.</w:t>
      </w:r>
    </w:p>
    <w:p w:rsidR="005C2928" w:rsidRPr="00FC1518" w:rsidRDefault="00C1317E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 </w:t>
      </w: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CORRIENTES:</w:t>
      </w:r>
    </w:p>
    <w:p w:rsidR="003B67A7" w:rsidRPr="00FC1518" w:rsidRDefault="003B67A7" w:rsidP="003B67A7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Se observan niveles ejecutados superiores </w:t>
      </w:r>
      <w:r w:rsidR="00806C04" w:rsidRPr="00FC1518">
        <w:rPr>
          <w:rFonts w:ascii="Verdana" w:hAnsi="Verdana"/>
        </w:rPr>
        <w:t>a</w:t>
      </w:r>
      <w:r w:rsidRPr="00FC1518">
        <w:rPr>
          <w:rFonts w:ascii="Verdana" w:hAnsi="Verdana"/>
        </w:rPr>
        <w:t xml:space="preserve"> lo programado</w:t>
      </w:r>
      <w:r w:rsidR="00BD3FA4" w:rsidRPr="00FC1518">
        <w:rPr>
          <w:rFonts w:ascii="Verdana" w:hAnsi="Verdana"/>
        </w:rPr>
        <w:t xml:space="preserve"> en un 30%. La causa principal se encuentra en la tasa de inflación registrada en el cuarto trimestre</w:t>
      </w:r>
      <w:r w:rsidR="0026408A" w:rsidRPr="00FC1518">
        <w:rPr>
          <w:rFonts w:ascii="Verdana" w:hAnsi="Verdana"/>
        </w:rPr>
        <w:t xml:space="preserve"> mayor a la proyectada</w:t>
      </w:r>
      <w:r w:rsidR="00BD3FA4" w:rsidRPr="00FC1518">
        <w:rPr>
          <w:rFonts w:ascii="Verdana" w:hAnsi="Verdana"/>
        </w:rPr>
        <w:t xml:space="preserve"> y el impacto </w:t>
      </w:r>
      <w:r w:rsidR="00806C04" w:rsidRPr="00FC1518">
        <w:rPr>
          <w:rFonts w:ascii="Verdana" w:hAnsi="Verdana"/>
        </w:rPr>
        <w:t xml:space="preserve">en </w:t>
      </w:r>
      <w:r w:rsidR="0026408A" w:rsidRPr="00FC1518">
        <w:rPr>
          <w:rFonts w:ascii="Verdana" w:hAnsi="Verdana"/>
        </w:rPr>
        <w:t>los</w:t>
      </w:r>
      <w:r w:rsidR="00806C04" w:rsidRPr="00FC1518">
        <w:rPr>
          <w:rFonts w:ascii="Verdana" w:hAnsi="Verdana"/>
        </w:rPr>
        <w:t xml:space="preserve"> gastos </w:t>
      </w:r>
      <w:r w:rsidR="0026408A" w:rsidRPr="00FC1518">
        <w:rPr>
          <w:rFonts w:ascii="Verdana" w:hAnsi="Verdana"/>
        </w:rPr>
        <w:t>indexados.</w:t>
      </w:r>
      <w:r w:rsidR="00806C04" w:rsidRPr="00FC1518">
        <w:rPr>
          <w:rFonts w:ascii="Verdana" w:hAnsi="Verdana"/>
        </w:rPr>
        <w:t xml:space="preserve"> </w:t>
      </w:r>
      <w:r w:rsidR="0026408A" w:rsidRPr="00FC1518">
        <w:rPr>
          <w:rFonts w:ascii="Verdana" w:hAnsi="Verdana"/>
        </w:rPr>
        <w:t xml:space="preserve">La principal causa es </w:t>
      </w:r>
      <w:r w:rsidR="00806C04" w:rsidRPr="00FC1518">
        <w:rPr>
          <w:rFonts w:ascii="Verdana" w:hAnsi="Verdana"/>
        </w:rPr>
        <w:t xml:space="preserve">la indexación de los salarios por cláusula gatillo. 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DE CAPITAL:</w:t>
      </w:r>
    </w:p>
    <w:p w:rsidR="0026408A" w:rsidRPr="00FC1518" w:rsidRDefault="005C2928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El desvío observado </w:t>
      </w:r>
      <w:r w:rsidR="00185319" w:rsidRPr="00FC1518">
        <w:rPr>
          <w:rFonts w:ascii="Verdana" w:hAnsi="Verdana"/>
        </w:rPr>
        <w:t>tiene explicación en el ingreso concentrado de transferencias nacionales para la construcción de</w:t>
      </w:r>
      <w:r w:rsidR="0026408A" w:rsidRPr="00FC1518">
        <w:rPr>
          <w:rFonts w:ascii="Verdana" w:hAnsi="Verdana"/>
        </w:rPr>
        <w:t xml:space="preserve"> la cárcel federal.</w:t>
      </w:r>
    </w:p>
    <w:p w:rsidR="005C2928" w:rsidRPr="00FC1518" w:rsidRDefault="0026408A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 </w:t>
      </w: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DE CAPITAL: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>El desvío observado deriva de un mayor ritmo de ejecución de obras respecto a lo presupuestado.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</w:p>
    <w:p w:rsidR="00185319" w:rsidRPr="00FC1518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RECURSOS FIGURATIVOS:</w:t>
      </w:r>
    </w:p>
    <w:p w:rsidR="0026408A" w:rsidRPr="00FC1518" w:rsidRDefault="0026408A" w:rsidP="00343FF1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La baja en la ejecución de los programas internacionales es lo que justifica los </w:t>
      </w:r>
      <w:r w:rsidR="00FE273E" w:rsidRPr="00FC1518">
        <w:rPr>
          <w:rFonts w:ascii="Verdana" w:hAnsi="Verdana"/>
        </w:rPr>
        <w:t>desvíos signific</w:t>
      </w:r>
      <w:r w:rsidR="00533E5C" w:rsidRPr="00FC1518">
        <w:rPr>
          <w:rFonts w:ascii="Verdana" w:hAnsi="Verdana"/>
        </w:rPr>
        <w:t>ativos respecto a lo programado</w:t>
      </w:r>
      <w:r w:rsidRPr="00FC1518">
        <w:rPr>
          <w:rFonts w:ascii="Verdana" w:hAnsi="Verdana"/>
        </w:rPr>
        <w:t>.</w:t>
      </w:r>
    </w:p>
    <w:p w:rsidR="00343FF1" w:rsidRPr="00FC1518" w:rsidRDefault="0026408A" w:rsidP="00343FF1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 </w:t>
      </w: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>GASTOS FIGURATIVOS: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El desvío respecto a lo presupuestado, se debe a la mayor necesidad de gasto corriente, principalmente de los organismos subvencionados de Salud y DGE por incidencia de las variaciones en el </w:t>
      </w:r>
      <w:r w:rsidR="0026408A" w:rsidRPr="00FC1518">
        <w:rPr>
          <w:rFonts w:ascii="Verdana" w:hAnsi="Verdana"/>
        </w:rPr>
        <w:t>Índice de Precios al Consumidor</w:t>
      </w:r>
      <w:r w:rsidR="00343FF1" w:rsidRPr="00FC1518">
        <w:rPr>
          <w:rFonts w:ascii="Verdana" w:hAnsi="Verdana"/>
        </w:rPr>
        <w:t xml:space="preserve"> y cláusula gatillo.</w:t>
      </w:r>
    </w:p>
    <w:p w:rsidR="005C2928" w:rsidRPr="00FC1518" w:rsidRDefault="005C2928" w:rsidP="005C2928">
      <w:pPr>
        <w:pStyle w:val="Prrafodelista"/>
        <w:jc w:val="both"/>
        <w:rPr>
          <w:rFonts w:ascii="Verdana" w:hAnsi="Verdana"/>
          <w:highlight w:val="yellow"/>
        </w:rPr>
      </w:pPr>
    </w:p>
    <w:p w:rsidR="005C2928" w:rsidRPr="00FC1518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FC1518">
        <w:rPr>
          <w:rFonts w:ascii="Verdana" w:hAnsi="Verdana"/>
        </w:rPr>
        <w:t xml:space="preserve">FUENTES Y APLICACIONES FINANCIERAS: </w:t>
      </w:r>
    </w:p>
    <w:p w:rsidR="007970E5" w:rsidRPr="00FC1518" w:rsidRDefault="005C2928" w:rsidP="00533E5C">
      <w:pPr>
        <w:pStyle w:val="Prrafodelista"/>
        <w:jc w:val="both"/>
        <w:rPr>
          <w:rFonts w:ascii="Verdana" w:hAnsi="Verdana"/>
        </w:rPr>
      </w:pPr>
      <w:r w:rsidRPr="00FC1518">
        <w:rPr>
          <w:rFonts w:ascii="Verdana" w:hAnsi="Verdana"/>
        </w:rPr>
        <w:t>Se observa un desvío significativo en las fuentes financieras</w:t>
      </w:r>
      <w:r w:rsidR="00533E5C" w:rsidRPr="00FC1518">
        <w:rPr>
          <w:rFonts w:ascii="Verdana" w:hAnsi="Verdana"/>
        </w:rPr>
        <w:t>, en donde el financiamiento neto del 4º Trimestre es negativo</w:t>
      </w:r>
      <w:r w:rsidR="00FC1518" w:rsidRPr="00FC1518">
        <w:rPr>
          <w:rFonts w:ascii="Verdana" w:hAnsi="Verdana"/>
        </w:rPr>
        <w:t>. Si bien la incorporación de remanentes de ejercicios anteriores, que no son inicialmente votados en el presupuesto, amortigua el resultado el mayor ritmo de crecimiento de los gastos frente a los recursos es lo que justifica</w:t>
      </w:r>
      <w:r w:rsidR="00120CC5" w:rsidRPr="00FC1518">
        <w:rPr>
          <w:rFonts w:ascii="Verdana" w:hAnsi="Verdana"/>
        </w:rPr>
        <w:t xml:space="preserve"> </w:t>
      </w:r>
      <w:r w:rsidR="00FC1518" w:rsidRPr="00FC1518">
        <w:rPr>
          <w:rFonts w:ascii="Verdana" w:hAnsi="Verdana"/>
        </w:rPr>
        <w:t xml:space="preserve">el resultado final registrado. </w:t>
      </w:r>
      <w:bookmarkStart w:id="0" w:name="_GoBack"/>
      <w:bookmarkEnd w:id="0"/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55" w:rsidRDefault="007C5455">
      <w:r>
        <w:separator/>
      </w:r>
    </w:p>
  </w:endnote>
  <w:endnote w:type="continuationSeparator" w:id="0">
    <w:p w:rsidR="007C5455" w:rsidRDefault="007C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55" w:rsidRDefault="007C5455">
      <w:r>
        <w:separator/>
      </w:r>
    </w:p>
  </w:footnote>
  <w:footnote w:type="continuationSeparator" w:id="0">
    <w:p w:rsidR="007C5455" w:rsidRDefault="007C5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A0689"/>
    <w:rsid w:val="003B05D3"/>
    <w:rsid w:val="003B67A7"/>
    <w:rsid w:val="003B7433"/>
    <w:rsid w:val="003C260A"/>
    <w:rsid w:val="003E717B"/>
    <w:rsid w:val="003F595C"/>
    <w:rsid w:val="00415360"/>
    <w:rsid w:val="00415CDB"/>
    <w:rsid w:val="004349BE"/>
    <w:rsid w:val="004406E1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33E5C"/>
    <w:rsid w:val="00563880"/>
    <w:rsid w:val="0056694B"/>
    <w:rsid w:val="0056722B"/>
    <w:rsid w:val="005715CA"/>
    <w:rsid w:val="005771CB"/>
    <w:rsid w:val="00577CDA"/>
    <w:rsid w:val="00581418"/>
    <w:rsid w:val="005A0EC8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31D5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9E4B59"/>
    <w:rsid w:val="00A2788A"/>
    <w:rsid w:val="00A30C61"/>
    <w:rsid w:val="00A313F9"/>
    <w:rsid w:val="00A34FAA"/>
    <w:rsid w:val="00A47EA1"/>
    <w:rsid w:val="00A53C4F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506F5"/>
    <w:rsid w:val="00E5357F"/>
    <w:rsid w:val="00E6143B"/>
    <w:rsid w:val="00E722AC"/>
    <w:rsid w:val="00E75058"/>
    <w:rsid w:val="00EB2DDF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54D1"/>
    <w:rsid w:val="00FC1518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365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Juan José Loncharich</cp:lastModifiedBy>
  <cp:revision>17</cp:revision>
  <cp:lastPrinted>2020-02-14T14:14:00Z</cp:lastPrinted>
  <dcterms:created xsi:type="dcterms:W3CDTF">2018-11-14T14:04:00Z</dcterms:created>
  <dcterms:modified xsi:type="dcterms:W3CDTF">2020-02-19T17:21:00Z</dcterms:modified>
</cp:coreProperties>
</file>