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3DE" w:rsidRPr="00E163DE" w:rsidRDefault="00E163DE" w:rsidP="00E163DE">
      <w:pPr>
        <w:jc w:val="center"/>
        <w:rPr>
          <w:b/>
        </w:rPr>
      </w:pPr>
      <w:r w:rsidRPr="00E163DE">
        <w:rPr>
          <w:b/>
        </w:rPr>
        <w:t>ACUERDO Nº 3</w:t>
      </w:r>
      <w:r>
        <w:rPr>
          <w:b/>
        </w:rPr>
        <w:t>9</w:t>
      </w:r>
      <w:r w:rsidRPr="00E163DE">
        <w:rPr>
          <w:b/>
        </w:rPr>
        <w:t>49</w:t>
      </w:r>
    </w:p>
    <w:p w:rsidR="00376903" w:rsidRDefault="00376903" w:rsidP="00E163DE">
      <w:pPr>
        <w:jc w:val="center"/>
        <w:rPr>
          <w:b/>
        </w:rPr>
      </w:pPr>
    </w:p>
    <w:p w:rsidR="00E163DE" w:rsidRPr="00E163DE" w:rsidRDefault="00E163DE" w:rsidP="00E163DE">
      <w:pPr>
        <w:jc w:val="center"/>
        <w:rPr>
          <w:b/>
        </w:rPr>
      </w:pPr>
      <w:r w:rsidRPr="00E163DE">
        <w:rPr>
          <w:b/>
        </w:rPr>
        <w:t>ANEXO 30: INFORMES ESCRITOS</w:t>
      </w:r>
    </w:p>
    <w:p w:rsidR="00E163DE" w:rsidRDefault="00E163DE" w:rsidP="00E163DE"/>
    <w:p w:rsidR="00E163DE" w:rsidRPr="00E163DE" w:rsidRDefault="00E163DE" w:rsidP="00E163DE">
      <w:pPr>
        <w:rPr>
          <w:b/>
        </w:rPr>
      </w:pPr>
      <w:r>
        <w:t xml:space="preserve">REPARTICION: </w:t>
      </w:r>
      <w:r w:rsidRPr="00E163DE">
        <w:rPr>
          <w:b/>
        </w:rPr>
        <w:t>DIRECCION  PROVINCIAL DE VIALIDAD</w:t>
      </w:r>
    </w:p>
    <w:p w:rsidR="00E163DE" w:rsidRPr="00E163DE" w:rsidRDefault="00E163DE" w:rsidP="00E163DE">
      <w:pPr>
        <w:rPr>
          <w:b/>
        </w:rPr>
      </w:pPr>
      <w:r>
        <w:t xml:space="preserve">NOMENCLADOR: </w:t>
      </w:r>
      <w:r w:rsidR="00481434">
        <w:rPr>
          <w:b/>
        </w:rPr>
        <w:t>2 07</w:t>
      </w:r>
      <w:r w:rsidRPr="00E163DE">
        <w:rPr>
          <w:b/>
        </w:rPr>
        <w:t xml:space="preserve"> 02</w:t>
      </w:r>
    </w:p>
    <w:p w:rsidR="00E163DE" w:rsidRDefault="00E163DE" w:rsidP="00E163DE"/>
    <w:p w:rsidR="00E163DE" w:rsidRPr="00E163DE" w:rsidRDefault="00E163DE" w:rsidP="00E163DE">
      <w:pPr>
        <w:rPr>
          <w:b/>
        </w:rPr>
      </w:pPr>
      <w:r w:rsidRPr="00E163DE">
        <w:rPr>
          <w:b/>
        </w:rPr>
        <w:t>EJERCICIO: 201</w:t>
      </w:r>
      <w:r w:rsidR="00481434">
        <w:rPr>
          <w:b/>
        </w:rPr>
        <w:t>7</w:t>
      </w:r>
      <w:r w:rsidRPr="00E163DE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  <w:t xml:space="preserve">TRIMESTRE </w:t>
      </w:r>
      <w:r w:rsidR="00085D8C">
        <w:rPr>
          <w:b/>
        </w:rPr>
        <w:t xml:space="preserve"> </w:t>
      </w:r>
      <w:r w:rsidR="00481434">
        <w:rPr>
          <w:b/>
        </w:rPr>
        <w:t>1</w:t>
      </w:r>
      <w:r w:rsidR="004962F1">
        <w:rPr>
          <w:b/>
        </w:rPr>
        <w:t>º</w:t>
      </w:r>
    </w:p>
    <w:p w:rsidR="00E163DE" w:rsidRDefault="00E163DE" w:rsidP="00E163DE"/>
    <w:p w:rsidR="00996882" w:rsidRDefault="00996882"/>
    <w:p w:rsidR="00996882" w:rsidRDefault="00996882" w:rsidP="00BB276D">
      <w:pPr>
        <w:jc w:val="both"/>
      </w:pPr>
      <w:r>
        <w:t>RECURSOS CORRIENTES:</w:t>
      </w:r>
    </w:p>
    <w:p w:rsidR="004C531F" w:rsidRDefault="00A67C4A" w:rsidP="00917E9D">
      <w:pPr>
        <w:jc w:val="both"/>
      </w:pPr>
      <w:r>
        <w:t xml:space="preserve">La </w:t>
      </w:r>
      <w:r w:rsidR="00E352DD">
        <w:t>recaudación en Impuesto a los Combustibles</w:t>
      </w:r>
      <w:r w:rsidR="00210157">
        <w:t xml:space="preserve"> de $ 55.028.562,94</w:t>
      </w:r>
      <w:r w:rsidR="00E352DD">
        <w:t xml:space="preserve"> es </w:t>
      </w:r>
      <w:r w:rsidR="00210157">
        <w:t>menor a la prevista para el trimestre $ 57.347.500.- situación que se regulariza en el 2º trimestre.-</w:t>
      </w:r>
    </w:p>
    <w:p w:rsidR="004C531F" w:rsidRDefault="004C531F" w:rsidP="00917E9D">
      <w:pPr>
        <w:jc w:val="both"/>
      </w:pPr>
    </w:p>
    <w:p w:rsidR="00723D58" w:rsidRDefault="00723D58" w:rsidP="00917E9D">
      <w:pPr>
        <w:jc w:val="both"/>
      </w:pPr>
      <w:r>
        <w:t>GASTOS CORRIENTES</w:t>
      </w:r>
    </w:p>
    <w:p w:rsidR="004962F1" w:rsidRDefault="00C62126" w:rsidP="00BB276D">
      <w:pPr>
        <w:jc w:val="both"/>
      </w:pPr>
      <w:r>
        <w:t xml:space="preserve">Se programo en </w:t>
      </w:r>
      <w:r w:rsidR="001602B1">
        <w:t>exceso</w:t>
      </w:r>
      <w:r>
        <w:t xml:space="preserve"> el pago en personal, además al ser menor la recaudación en recursos se restringen los gastos.-</w:t>
      </w:r>
    </w:p>
    <w:p w:rsidR="00C62126" w:rsidRDefault="00C62126" w:rsidP="00BB276D">
      <w:pPr>
        <w:jc w:val="both"/>
      </w:pPr>
    </w:p>
    <w:p w:rsidR="00791745" w:rsidRDefault="00791745" w:rsidP="00BB276D">
      <w:pPr>
        <w:jc w:val="both"/>
      </w:pPr>
      <w:r>
        <w:t>RECURSOS DE CAPITAL</w:t>
      </w:r>
    </w:p>
    <w:p w:rsidR="00E352DD" w:rsidRDefault="00C62126" w:rsidP="004962F1">
      <w:pPr>
        <w:jc w:val="both"/>
      </w:pPr>
      <w:r>
        <w:t xml:space="preserve">Los recursos de capital programados son fundamentalmente </w:t>
      </w:r>
      <w:r w:rsidR="0030231C">
        <w:t>la cuenta “Reembolso prestamos D.N.V.”, la cual no ha tenido ningún deposito en el primer trimestre del año 2017.-</w:t>
      </w:r>
    </w:p>
    <w:p w:rsidR="004962F1" w:rsidRDefault="00E352DD" w:rsidP="004962F1">
      <w:pPr>
        <w:jc w:val="both"/>
      </w:pPr>
      <w:r>
        <w:t xml:space="preserve"> </w:t>
      </w:r>
    </w:p>
    <w:p w:rsidR="00595604" w:rsidRDefault="00595604" w:rsidP="00BB276D">
      <w:pPr>
        <w:jc w:val="both"/>
      </w:pPr>
      <w:r>
        <w:t>GASTOS DE CAPITAL</w:t>
      </w:r>
    </w:p>
    <w:p w:rsidR="00CF3416" w:rsidRDefault="0030231C" w:rsidP="00BB276D">
      <w:pPr>
        <w:jc w:val="both"/>
      </w:pPr>
      <w:r>
        <w:t xml:space="preserve">Las obras realizadas con convenios con la Dirección Nacional de Vialidad se encuentran paralizadas por falta de </w:t>
      </w:r>
      <w:r w:rsidR="003E3D5D">
        <w:t>envíos de fondos de ese organismo nacional.</w:t>
      </w:r>
      <w:r w:rsidR="00212497">
        <w:t xml:space="preserve"> </w:t>
      </w:r>
    </w:p>
    <w:p w:rsidR="00723D58" w:rsidRDefault="00723D58" w:rsidP="00BB276D">
      <w:pPr>
        <w:jc w:val="both"/>
      </w:pPr>
    </w:p>
    <w:p w:rsidR="00723D58" w:rsidRDefault="00723D58" w:rsidP="00BB276D">
      <w:pPr>
        <w:jc w:val="both"/>
      </w:pPr>
      <w:r>
        <w:t>RECURSOS FIGURATIVOS</w:t>
      </w:r>
    </w:p>
    <w:p w:rsidR="004962F1" w:rsidRDefault="003E3D5D" w:rsidP="004962F1">
      <w:pPr>
        <w:jc w:val="both"/>
      </w:pPr>
      <w:r>
        <w:t xml:space="preserve">La diferencia se produce por un exceso en la programación del pago de sueldos y por no haberse autorizado por parte de la gobernación ningún gasto en Bienes de Capital que tiene un crédito de $ </w:t>
      </w:r>
      <w:r w:rsidR="00FE4174">
        <w:t>27.420.000.-</w:t>
      </w:r>
    </w:p>
    <w:p w:rsidR="00FE4174" w:rsidRDefault="00FE4174" w:rsidP="004962F1">
      <w:pPr>
        <w:jc w:val="both"/>
      </w:pPr>
    </w:p>
    <w:p w:rsidR="00FE4174" w:rsidRDefault="00FE4174" w:rsidP="004962F1">
      <w:pPr>
        <w:jc w:val="both"/>
      </w:pPr>
    </w:p>
    <w:p w:rsidR="00FE4174" w:rsidRDefault="00FE4174" w:rsidP="004962F1">
      <w:pPr>
        <w:jc w:val="both"/>
      </w:pPr>
    </w:p>
    <w:sectPr w:rsidR="00FE4174" w:rsidSect="00996882">
      <w:headerReference w:type="default" r:id="rId6"/>
      <w:pgSz w:w="11906" w:h="16838"/>
      <w:pgMar w:top="1417" w:right="128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4CC" w:rsidRDefault="00CC44CC">
      <w:r>
        <w:separator/>
      </w:r>
    </w:p>
  </w:endnote>
  <w:endnote w:type="continuationSeparator" w:id="1">
    <w:p w:rsidR="00CC44CC" w:rsidRDefault="00CC4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4CC" w:rsidRDefault="00CC44CC">
      <w:r>
        <w:separator/>
      </w:r>
    </w:p>
  </w:footnote>
  <w:footnote w:type="continuationSeparator" w:id="1">
    <w:p w:rsidR="00CC44CC" w:rsidRDefault="00CC44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454" w:rsidRDefault="00AF1454" w:rsidP="00996882">
    <w:pPr>
      <w:pStyle w:val="Encabezado"/>
      <w:jc w:val="center"/>
    </w:pPr>
    <w:r>
      <w:t xml:space="preserve">Tribunal de Cuentas de </w:t>
    </w:r>
    <w:smartTag w:uri="urn:schemas-microsoft-com:office:smarttags" w:element="PersonName">
      <w:smartTagPr>
        <w:attr w:name="ProductID" w:val="la Provincia"/>
      </w:smartTagPr>
      <w:r>
        <w:t>la Provincia</w:t>
      </w:r>
    </w:smartTag>
    <w:r>
      <w:t xml:space="preserve"> de Mendoza</w:t>
    </w:r>
  </w:p>
  <w:p w:rsidR="00AF1454" w:rsidRDefault="00AF1454"/>
  <w:tbl>
    <w:tblPr>
      <w:tblW w:w="864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4546"/>
      <w:gridCol w:w="2649"/>
      <w:gridCol w:w="364"/>
      <w:gridCol w:w="310"/>
      <w:gridCol w:w="310"/>
      <w:gridCol w:w="461"/>
    </w:tblGrid>
    <w:tr w:rsidR="00AF1454" w:rsidTr="00996882">
      <w:trPr>
        <w:trHeight w:val="510"/>
      </w:trPr>
      <w:tc>
        <w:tcPr>
          <w:tcW w:w="8640" w:type="dxa"/>
          <w:gridSpan w:val="6"/>
          <w:tcBorders>
            <w:top w:val="nil"/>
            <w:left w:val="nil"/>
            <w:right w:val="nil"/>
          </w:tcBorders>
        </w:tcPr>
        <w:p w:rsidR="00AF1454" w:rsidRDefault="00AF1454" w:rsidP="00996882">
          <w:pPr>
            <w:pStyle w:val="Encabezado"/>
            <w:jc w:val="center"/>
          </w:pPr>
          <w:r>
            <w:t>ANEXO 30: INFORMES ESCRITOS</w:t>
          </w:r>
        </w:p>
      </w:tc>
    </w:tr>
    <w:tr w:rsidR="00AF1454" w:rsidTr="00996882">
      <w:trPr>
        <w:trHeight w:val="300"/>
      </w:trPr>
      <w:tc>
        <w:tcPr>
          <w:tcW w:w="8640" w:type="dxa"/>
          <w:gridSpan w:val="6"/>
        </w:tcPr>
        <w:p w:rsidR="00AF1454" w:rsidRDefault="00AF1454" w:rsidP="00672365">
          <w:pPr>
            <w:pStyle w:val="Encabezado"/>
          </w:pPr>
          <w:r>
            <w:t>REPARTICION/ORGANISMO: Dirección Provincial de Vialidad</w:t>
          </w:r>
        </w:p>
      </w:tc>
    </w:tr>
    <w:tr w:rsidR="00AF1454" w:rsidTr="00996882">
      <w:trPr>
        <w:trHeight w:val="196"/>
      </w:trPr>
      <w:tc>
        <w:tcPr>
          <w:tcW w:w="8640" w:type="dxa"/>
          <w:gridSpan w:val="6"/>
        </w:tcPr>
        <w:p w:rsidR="00AF1454" w:rsidRDefault="00481434" w:rsidP="00672365">
          <w:pPr>
            <w:pStyle w:val="Encabezado"/>
          </w:pPr>
          <w:r>
            <w:t xml:space="preserve">NOMENCLADOR: 02  07 </w:t>
          </w:r>
          <w:r w:rsidR="00AF1454">
            <w:t>02</w:t>
          </w:r>
        </w:p>
      </w:tc>
    </w:tr>
    <w:tr w:rsidR="00AF1454" w:rsidTr="00996882">
      <w:trPr>
        <w:trHeight w:val="137"/>
      </w:trPr>
      <w:tc>
        <w:tcPr>
          <w:tcW w:w="4553" w:type="dxa"/>
          <w:vMerge w:val="restart"/>
        </w:tcPr>
        <w:p w:rsidR="00AF1454" w:rsidRDefault="00481434" w:rsidP="00672365">
          <w:pPr>
            <w:pStyle w:val="Encabezado"/>
          </w:pPr>
          <w:r>
            <w:t>EJERCICIO: 2017</w:t>
          </w:r>
          <w:r w:rsidR="00AF1454">
            <w:tab/>
          </w:r>
          <w:r w:rsidR="00AF1454">
            <w:tab/>
            <w:t xml:space="preserve"> TRIMESTRE</w:t>
          </w:r>
        </w:p>
      </w:tc>
      <w:tc>
        <w:tcPr>
          <w:tcW w:w="2655" w:type="dxa"/>
          <w:vMerge w:val="restart"/>
        </w:tcPr>
        <w:p w:rsidR="00AF1454" w:rsidRDefault="00AF1454" w:rsidP="00996882">
          <w:pPr>
            <w:pStyle w:val="Encabezado"/>
            <w:ind w:left="50"/>
          </w:pPr>
          <w:r>
            <w:t xml:space="preserve">  TRIMESTRE</w:t>
          </w:r>
        </w:p>
      </w:tc>
      <w:tc>
        <w:tcPr>
          <w:tcW w:w="350" w:type="dxa"/>
        </w:tcPr>
        <w:p w:rsidR="00AF1454" w:rsidRDefault="00AF1454" w:rsidP="00996882">
          <w:pPr>
            <w:pStyle w:val="Encabezado"/>
            <w:ind w:left="50"/>
          </w:pPr>
          <w:r>
            <w:t>1</w:t>
          </w:r>
        </w:p>
      </w:tc>
      <w:tc>
        <w:tcPr>
          <w:tcW w:w="310" w:type="dxa"/>
        </w:tcPr>
        <w:p w:rsidR="00AF1454" w:rsidRDefault="00AF1454" w:rsidP="00672365">
          <w:pPr>
            <w:pStyle w:val="Encabezado"/>
            <w:ind w:left="50"/>
          </w:pPr>
          <w:r>
            <w:t>2</w:t>
          </w:r>
        </w:p>
      </w:tc>
      <w:tc>
        <w:tcPr>
          <w:tcW w:w="310" w:type="dxa"/>
        </w:tcPr>
        <w:p w:rsidR="00AF1454" w:rsidRDefault="00AF1454" w:rsidP="00672365">
          <w:pPr>
            <w:pStyle w:val="Encabezado"/>
            <w:ind w:left="50"/>
          </w:pPr>
          <w:r>
            <w:t>3</w:t>
          </w:r>
        </w:p>
      </w:tc>
      <w:tc>
        <w:tcPr>
          <w:tcW w:w="462" w:type="dxa"/>
        </w:tcPr>
        <w:p w:rsidR="00AF1454" w:rsidRDefault="00AF1454" w:rsidP="00672365">
          <w:pPr>
            <w:pStyle w:val="Encabezado"/>
            <w:ind w:left="50"/>
          </w:pPr>
          <w:r>
            <w:t>4</w:t>
          </w:r>
        </w:p>
      </w:tc>
    </w:tr>
    <w:tr w:rsidR="00AF1454" w:rsidTr="00996882">
      <w:trPr>
        <w:trHeight w:val="103"/>
      </w:trPr>
      <w:tc>
        <w:tcPr>
          <w:tcW w:w="4553" w:type="dxa"/>
          <w:vMerge/>
        </w:tcPr>
        <w:p w:rsidR="00AF1454" w:rsidRDefault="00AF1454" w:rsidP="00672365">
          <w:pPr>
            <w:pStyle w:val="Encabezado"/>
          </w:pPr>
        </w:p>
      </w:tc>
      <w:tc>
        <w:tcPr>
          <w:tcW w:w="2655" w:type="dxa"/>
          <w:vMerge/>
        </w:tcPr>
        <w:p w:rsidR="00AF1454" w:rsidRDefault="00AF1454" w:rsidP="00672365">
          <w:pPr>
            <w:pStyle w:val="Encabezado"/>
            <w:ind w:left="50"/>
          </w:pPr>
        </w:p>
      </w:tc>
      <w:tc>
        <w:tcPr>
          <w:tcW w:w="350" w:type="dxa"/>
        </w:tcPr>
        <w:p w:rsidR="00AF1454" w:rsidRDefault="004C531F" w:rsidP="00672365">
          <w:pPr>
            <w:pStyle w:val="Encabezado"/>
            <w:ind w:left="50"/>
          </w:pPr>
          <w:r>
            <w:t xml:space="preserve"> </w:t>
          </w:r>
          <w:r w:rsidR="00481434">
            <w:t>X</w:t>
          </w:r>
        </w:p>
      </w:tc>
      <w:tc>
        <w:tcPr>
          <w:tcW w:w="310" w:type="dxa"/>
        </w:tcPr>
        <w:p w:rsidR="00AF1454" w:rsidRDefault="00AF1454" w:rsidP="00672365">
          <w:pPr>
            <w:pStyle w:val="Encabezado"/>
            <w:ind w:left="50"/>
          </w:pPr>
          <w:r>
            <w:t xml:space="preserve"> </w:t>
          </w:r>
        </w:p>
      </w:tc>
      <w:tc>
        <w:tcPr>
          <w:tcW w:w="310" w:type="dxa"/>
        </w:tcPr>
        <w:p w:rsidR="00AF1454" w:rsidRDefault="00AF1454" w:rsidP="00D40A02">
          <w:pPr>
            <w:pStyle w:val="Encabezado"/>
          </w:pPr>
        </w:p>
        <w:p w:rsidR="00AF1454" w:rsidRDefault="00AF1454" w:rsidP="00672365">
          <w:pPr>
            <w:pStyle w:val="Encabezado"/>
            <w:ind w:left="50"/>
          </w:pPr>
        </w:p>
      </w:tc>
      <w:tc>
        <w:tcPr>
          <w:tcW w:w="462" w:type="dxa"/>
        </w:tcPr>
        <w:p w:rsidR="00AF1454" w:rsidRDefault="00AF1454" w:rsidP="004962F1">
          <w:pPr>
            <w:pStyle w:val="Encabezado"/>
            <w:ind w:left="50"/>
          </w:pPr>
        </w:p>
        <w:p w:rsidR="00481434" w:rsidRDefault="00481434" w:rsidP="004962F1">
          <w:pPr>
            <w:pStyle w:val="Encabezado"/>
            <w:ind w:left="50"/>
          </w:pPr>
        </w:p>
        <w:p w:rsidR="00481434" w:rsidRDefault="00481434" w:rsidP="004962F1">
          <w:pPr>
            <w:pStyle w:val="Encabezado"/>
            <w:ind w:left="50"/>
          </w:pPr>
        </w:p>
      </w:tc>
    </w:tr>
    <w:tr w:rsidR="00AF1454" w:rsidTr="00996882">
      <w:trPr>
        <w:trHeight w:val="449"/>
      </w:trPr>
      <w:tc>
        <w:tcPr>
          <w:tcW w:w="8640" w:type="dxa"/>
          <w:gridSpan w:val="6"/>
          <w:tcBorders>
            <w:bottom w:val="single" w:sz="4" w:space="0" w:color="auto"/>
          </w:tcBorders>
        </w:tcPr>
        <w:p w:rsidR="00AF1454" w:rsidRDefault="00AF1454" w:rsidP="00F372CA">
          <w:pPr>
            <w:pStyle w:val="Encabezado"/>
            <w:ind w:left="50"/>
          </w:pPr>
          <w:r>
            <w:t xml:space="preserve">  REFERENCIA:  s/JUSTIFICACION POR DESVIOS ANEXO 4-ART. 5ºInc. C</w:t>
          </w:r>
        </w:p>
      </w:tc>
    </w:tr>
  </w:tbl>
  <w:p w:rsidR="00AF1454" w:rsidRDefault="00AF1454" w:rsidP="00672365">
    <w:pPr>
      <w:pStyle w:val="Encabezado"/>
    </w:pPr>
  </w:p>
  <w:tbl>
    <w:tblPr>
      <w:tblW w:w="9720" w:type="dxa"/>
      <w:tblInd w:w="-4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20"/>
    </w:tblGrid>
    <w:tr w:rsidR="00AF1454" w:rsidTr="00BB276D">
      <w:trPr>
        <w:trHeight w:val="100"/>
      </w:trPr>
      <w:tc>
        <w:tcPr>
          <w:tcW w:w="9720" w:type="dxa"/>
          <w:tcBorders>
            <w:top w:val="single" w:sz="4" w:space="0" w:color="auto"/>
          </w:tcBorders>
        </w:tcPr>
        <w:p w:rsidR="00AF1454" w:rsidRDefault="00AF1454">
          <w:pPr>
            <w:pStyle w:val="Encabezado"/>
          </w:pPr>
        </w:p>
      </w:tc>
    </w:tr>
  </w:tbl>
  <w:p w:rsidR="00AF1454" w:rsidRDefault="00AF1454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672365"/>
    <w:rsid w:val="00011244"/>
    <w:rsid w:val="000146FC"/>
    <w:rsid w:val="00070DBD"/>
    <w:rsid w:val="00085D8C"/>
    <w:rsid w:val="000A750C"/>
    <w:rsid w:val="000E4CB0"/>
    <w:rsid w:val="00121468"/>
    <w:rsid w:val="001405D9"/>
    <w:rsid w:val="0015186B"/>
    <w:rsid w:val="00153A7F"/>
    <w:rsid w:val="001602B1"/>
    <w:rsid w:val="001F1B9F"/>
    <w:rsid w:val="001F3268"/>
    <w:rsid w:val="00210157"/>
    <w:rsid w:val="00212497"/>
    <w:rsid w:val="002E1E0D"/>
    <w:rsid w:val="0030231C"/>
    <w:rsid w:val="0036218B"/>
    <w:rsid w:val="00376903"/>
    <w:rsid w:val="003A5BEE"/>
    <w:rsid w:val="003E3D5D"/>
    <w:rsid w:val="003E4189"/>
    <w:rsid w:val="0040694A"/>
    <w:rsid w:val="0045328F"/>
    <w:rsid w:val="00466453"/>
    <w:rsid w:val="00481434"/>
    <w:rsid w:val="004962F1"/>
    <w:rsid w:val="004C531F"/>
    <w:rsid w:val="004D7629"/>
    <w:rsid w:val="004E0E7F"/>
    <w:rsid w:val="004E1B1C"/>
    <w:rsid w:val="004F3BB5"/>
    <w:rsid w:val="0059400D"/>
    <w:rsid w:val="00595604"/>
    <w:rsid w:val="00672365"/>
    <w:rsid w:val="006D49F7"/>
    <w:rsid w:val="006D4E66"/>
    <w:rsid w:val="00716476"/>
    <w:rsid w:val="00723D58"/>
    <w:rsid w:val="00727B4B"/>
    <w:rsid w:val="00727EE7"/>
    <w:rsid w:val="007514C2"/>
    <w:rsid w:val="007539AB"/>
    <w:rsid w:val="00755BA1"/>
    <w:rsid w:val="00771553"/>
    <w:rsid w:val="007778A1"/>
    <w:rsid w:val="00791745"/>
    <w:rsid w:val="007D0EAA"/>
    <w:rsid w:val="0081409F"/>
    <w:rsid w:val="008A54E0"/>
    <w:rsid w:val="008C2A6C"/>
    <w:rsid w:val="008E7F2A"/>
    <w:rsid w:val="00910B92"/>
    <w:rsid w:val="00917E9D"/>
    <w:rsid w:val="00950FE8"/>
    <w:rsid w:val="00963E36"/>
    <w:rsid w:val="00963EA3"/>
    <w:rsid w:val="0096635B"/>
    <w:rsid w:val="00982367"/>
    <w:rsid w:val="00996882"/>
    <w:rsid w:val="009A0ACD"/>
    <w:rsid w:val="00A11658"/>
    <w:rsid w:val="00A67C4A"/>
    <w:rsid w:val="00AE6306"/>
    <w:rsid w:val="00AF1454"/>
    <w:rsid w:val="00B01C20"/>
    <w:rsid w:val="00B02067"/>
    <w:rsid w:val="00B15C3E"/>
    <w:rsid w:val="00B9428A"/>
    <w:rsid w:val="00BB276D"/>
    <w:rsid w:val="00BC43C0"/>
    <w:rsid w:val="00BD5161"/>
    <w:rsid w:val="00BF6B85"/>
    <w:rsid w:val="00C14F68"/>
    <w:rsid w:val="00C31CF0"/>
    <w:rsid w:val="00C62126"/>
    <w:rsid w:val="00C8612E"/>
    <w:rsid w:val="00C8686B"/>
    <w:rsid w:val="00CC44CC"/>
    <w:rsid w:val="00CE2C7A"/>
    <w:rsid w:val="00CF1619"/>
    <w:rsid w:val="00CF3416"/>
    <w:rsid w:val="00D01C1E"/>
    <w:rsid w:val="00D40A02"/>
    <w:rsid w:val="00D74B69"/>
    <w:rsid w:val="00DB6C7F"/>
    <w:rsid w:val="00E163DE"/>
    <w:rsid w:val="00E352DD"/>
    <w:rsid w:val="00E40137"/>
    <w:rsid w:val="00E57BDE"/>
    <w:rsid w:val="00EA694B"/>
    <w:rsid w:val="00EF52D3"/>
    <w:rsid w:val="00EF6FAA"/>
    <w:rsid w:val="00F11346"/>
    <w:rsid w:val="00F21242"/>
    <w:rsid w:val="00F35893"/>
    <w:rsid w:val="00F372CA"/>
    <w:rsid w:val="00F87520"/>
    <w:rsid w:val="00F93194"/>
    <w:rsid w:val="00FB49C6"/>
    <w:rsid w:val="00FE4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921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5BA1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67236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672365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532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EJERCICIO: 2012</vt:lpstr>
    </vt:vector>
  </TitlesOfParts>
  <Company>Windows uE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EJERCICIO: 2012</dc:title>
  <dc:creator>Usuario</dc:creator>
  <cp:lastModifiedBy>Usuario</cp:lastModifiedBy>
  <cp:revision>3</cp:revision>
  <cp:lastPrinted>2013-02-18T09:27:00Z</cp:lastPrinted>
  <dcterms:created xsi:type="dcterms:W3CDTF">2017-05-29T15:16:00Z</dcterms:created>
  <dcterms:modified xsi:type="dcterms:W3CDTF">2017-05-29T15:26:00Z</dcterms:modified>
</cp:coreProperties>
</file>