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2071"/>
        <w:tblW w:w="2404"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tblPr>
      <w:tblGrid>
        <w:gridCol w:w="5018"/>
      </w:tblGrid>
      <w:tr w:rsidR="00B15465" w:rsidRPr="008933C2" w:rsidTr="00DC3169">
        <w:tc>
          <w:tcPr>
            <w:tcW w:w="5000" w:type="pct"/>
          </w:tcPr>
          <w:p w:rsidR="00B15465" w:rsidRPr="00F37BF0" w:rsidRDefault="00B15465" w:rsidP="006A0502">
            <w:pPr>
              <w:pStyle w:val="Sinespaciado"/>
              <w:jc w:val="center"/>
              <w:rPr>
                <w:rFonts w:ascii="Cambria" w:hAnsi="Cambria"/>
                <w:sz w:val="52"/>
                <w:szCs w:val="52"/>
              </w:rPr>
            </w:pPr>
            <w:r>
              <w:rPr>
                <w:rFonts w:ascii="Cambria" w:hAnsi="Cambria"/>
                <w:sz w:val="56"/>
                <w:szCs w:val="56"/>
                <w:lang w:val="es-AR"/>
              </w:rPr>
              <w:t>RESOLUCION DEL I.P.J. y C. N° 225 REGLAMENTO GENERAL CASINOS PRIVADOS Y RESOLUCION MODIFICATORIA DEL I.P.J. Y C.        N° 731</w:t>
            </w:r>
          </w:p>
        </w:tc>
      </w:tr>
      <w:tr w:rsidR="00B15465" w:rsidRPr="008933C2" w:rsidTr="00DC3169">
        <w:tc>
          <w:tcPr>
            <w:tcW w:w="5000" w:type="pct"/>
          </w:tcPr>
          <w:p w:rsidR="00B15465" w:rsidRPr="008933C2" w:rsidRDefault="00B15465" w:rsidP="006A0502">
            <w:pPr>
              <w:pStyle w:val="Sinespaciado"/>
              <w:jc w:val="center"/>
              <w:rPr>
                <w:b/>
                <w:sz w:val="72"/>
                <w:szCs w:val="72"/>
              </w:rPr>
            </w:pPr>
            <w:r w:rsidRPr="008933C2">
              <w:rPr>
                <w:b/>
                <w:sz w:val="80"/>
                <w:szCs w:val="80"/>
              </w:rPr>
              <w:t>Resoluciones</w:t>
            </w:r>
          </w:p>
        </w:tc>
      </w:tr>
      <w:tr w:rsidR="00B15465" w:rsidRPr="008933C2" w:rsidTr="00DC3169">
        <w:tc>
          <w:tcPr>
            <w:tcW w:w="5000" w:type="pct"/>
          </w:tcPr>
          <w:p w:rsidR="00B15465" w:rsidRPr="008933C2" w:rsidRDefault="00B15465" w:rsidP="005526C7">
            <w:pPr>
              <w:pStyle w:val="Sinespaciado"/>
              <w:jc w:val="center"/>
              <w:rPr>
                <w:sz w:val="32"/>
                <w:szCs w:val="32"/>
              </w:rPr>
            </w:pPr>
            <w:r w:rsidRPr="008933C2">
              <w:rPr>
                <w:b/>
                <w:sz w:val="32"/>
                <w:szCs w:val="32"/>
              </w:rPr>
              <w:t>GOBIERNO ABIERTO-S.A.P.I.A.      Resolución Directorio N°812-16</w:t>
            </w:r>
          </w:p>
        </w:tc>
      </w:tr>
    </w:tbl>
    <w:p w:rsidR="00B15465" w:rsidRDefault="00B15465">
      <w:pPr>
        <w:rPr>
          <w:lang w:val="es-ES"/>
        </w:rPr>
      </w:pPr>
    </w:p>
    <w:p w:rsidR="00B15465" w:rsidRDefault="00B15465">
      <w:pPr>
        <w:rPr>
          <w:lang w:val="es-ES"/>
        </w:rPr>
      </w:pPr>
    </w:p>
    <w:p w:rsidR="00B15465" w:rsidRDefault="00B15465">
      <w:pPr>
        <w:rPr>
          <w:lang w:val="es-ES"/>
        </w:rPr>
      </w:pPr>
    </w:p>
    <w:p w:rsidR="00B15465" w:rsidRDefault="00B15465">
      <w:pPr>
        <w:rPr>
          <w:b/>
        </w:rPr>
      </w:pPr>
      <w:r>
        <w:rPr>
          <w:b/>
          <w:i/>
          <w:iCs/>
        </w:rPr>
        <w:br w:type="page"/>
      </w:r>
    </w:p>
    <w:p w:rsidR="00B15465" w:rsidRDefault="00B15465" w:rsidP="008952DB">
      <w:pPr>
        <w:keepNext/>
        <w:spacing w:after="0" w:line="240" w:lineRule="auto"/>
        <w:jc w:val="center"/>
        <w:outlineLvl w:val="5"/>
        <w:rPr>
          <w:rFonts w:ascii="Courier New" w:hAnsi="Courier New"/>
          <w:b/>
          <w:sz w:val="28"/>
          <w:szCs w:val="20"/>
          <w:lang w:eastAsia="es-ES"/>
        </w:rPr>
      </w:pPr>
    </w:p>
    <w:p w:rsidR="00B15465" w:rsidRDefault="00B15465" w:rsidP="008952DB">
      <w:pPr>
        <w:keepNext/>
        <w:spacing w:after="0" w:line="240" w:lineRule="auto"/>
        <w:jc w:val="center"/>
        <w:outlineLvl w:val="5"/>
        <w:rPr>
          <w:rFonts w:ascii="Courier New" w:hAnsi="Courier New"/>
          <w:b/>
          <w:sz w:val="28"/>
          <w:szCs w:val="20"/>
          <w:lang w:eastAsia="es-ES"/>
        </w:rPr>
      </w:pPr>
    </w:p>
    <w:p w:rsidR="00B15465" w:rsidRDefault="00B15465" w:rsidP="008952DB">
      <w:pPr>
        <w:keepNext/>
        <w:spacing w:after="0" w:line="240" w:lineRule="auto"/>
        <w:jc w:val="center"/>
        <w:outlineLvl w:val="5"/>
        <w:rPr>
          <w:rFonts w:ascii="Courier New" w:hAnsi="Courier New"/>
          <w:b/>
          <w:sz w:val="28"/>
          <w:szCs w:val="20"/>
          <w:lang w:eastAsia="es-ES"/>
        </w:rPr>
      </w:pPr>
    </w:p>
    <w:p w:rsidR="00B15465" w:rsidRDefault="00B15465" w:rsidP="008952DB">
      <w:pPr>
        <w:keepNext/>
        <w:spacing w:after="0" w:line="240" w:lineRule="auto"/>
        <w:jc w:val="center"/>
        <w:outlineLvl w:val="5"/>
        <w:rPr>
          <w:rFonts w:ascii="Courier New" w:hAnsi="Courier New"/>
          <w:b/>
          <w:sz w:val="28"/>
          <w:szCs w:val="20"/>
          <w:lang w:eastAsia="es-ES"/>
        </w:rPr>
      </w:pPr>
    </w:p>
    <w:p w:rsidR="00B15465" w:rsidRPr="008952DB" w:rsidRDefault="00B15465" w:rsidP="008952DB">
      <w:pPr>
        <w:keepNext/>
        <w:spacing w:after="0" w:line="240" w:lineRule="auto"/>
        <w:jc w:val="center"/>
        <w:outlineLvl w:val="5"/>
        <w:rPr>
          <w:rFonts w:ascii="Courier New" w:hAnsi="Courier New"/>
          <w:b/>
          <w:sz w:val="28"/>
          <w:szCs w:val="20"/>
          <w:lang w:eastAsia="es-ES"/>
        </w:rPr>
      </w:pPr>
      <w:r w:rsidRPr="008952DB">
        <w:rPr>
          <w:rFonts w:ascii="Courier New" w:hAnsi="Courier New"/>
          <w:b/>
          <w:sz w:val="28"/>
          <w:szCs w:val="20"/>
          <w:lang w:eastAsia="es-ES"/>
        </w:rPr>
        <w:t>PROVINCIA DE MENDOZA</w:t>
      </w:r>
    </w:p>
    <w:p w:rsidR="00B15465" w:rsidRPr="008952DB" w:rsidRDefault="00B15465" w:rsidP="008952DB">
      <w:pPr>
        <w:spacing w:after="0" w:line="240" w:lineRule="auto"/>
        <w:rPr>
          <w:rFonts w:ascii="Times New Roman" w:hAnsi="Times New Roman"/>
          <w:sz w:val="20"/>
          <w:szCs w:val="20"/>
          <w:lang w:val="es-ES" w:eastAsia="es-ES"/>
        </w:rPr>
      </w:pPr>
    </w:p>
    <w:p w:rsidR="00B15465" w:rsidRPr="008952DB" w:rsidRDefault="00B15465" w:rsidP="008952DB">
      <w:pPr>
        <w:spacing w:after="0" w:line="240" w:lineRule="auto"/>
        <w:jc w:val="center"/>
        <w:rPr>
          <w:rFonts w:ascii="Courier New" w:hAnsi="Courier New"/>
          <w:b/>
          <w:sz w:val="28"/>
          <w:szCs w:val="20"/>
          <w:lang w:eastAsia="es-ES"/>
        </w:rPr>
      </w:pPr>
      <w:r w:rsidRPr="008952DB">
        <w:rPr>
          <w:rFonts w:ascii="Courier New" w:hAnsi="Courier New"/>
          <w:b/>
          <w:sz w:val="28"/>
          <w:szCs w:val="20"/>
          <w:lang w:eastAsia="es-ES"/>
        </w:rPr>
        <w:t>INSTITUTO PROVINCIAL DE JUEGOS Y CASINOS</w:t>
      </w:r>
    </w:p>
    <w:p w:rsidR="00B15465" w:rsidRPr="008952DB" w:rsidRDefault="00B15465" w:rsidP="008952DB">
      <w:pPr>
        <w:spacing w:after="0" w:line="240" w:lineRule="auto"/>
        <w:jc w:val="center"/>
        <w:rPr>
          <w:rFonts w:ascii="Courier New" w:hAnsi="Courier New"/>
          <w:b/>
          <w:sz w:val="32"/>
          <w:szCs w:val="20"/>
          <w:lang w:eastAsia="es-ES"/>
        </w:rPr>
      </w:pPr>
    </w:p>
    <w:p w:rsidR="00B15465" w:rsidRDefault="00B15465" w:rsidP="008952DB">
      <w:pPr>
        <w:keepNext/>
        <w:spacing w:after="0" w:line="240" w:lineRule="auto"/>
        <w:jc w:val="center"/>
        <w:outlineLvl w:val="6"/>
        <w:rPr>
          <w:rFonts w:ascii="Courier New" w:hAnsi="Courier New"/>
          <w:b/>
          <w:sz w:val="96"/>
          <w:szCs w:val="96"/>
          <w:u w:val="single"/>
          <w:lang w:eastAsia="es-ES"/>
        </w:rPr>
      </w:pPr>
      <w:r w:rsidRPr="00F57425">
        <w:rPr>
          <w:rFonts w:ascii="Courier New" w:hAnsi="Courier New"/>
          <w:b/>
          <w:sz w:val="96"/>
          <w:szCs w:val="96"/>
          <w:u w:val="single"/>
          <w:lang w:eastAsia="es-ES"/>
        </w:rPr>
        <w:t xml:space="preserve">REGLAMENTO GENERAL </w:t>
      </w:r>
    </w:p>
    <w:p w:rsidR="00B15465" w:rsidRDefault="00B15465" w:rsidP="008952DB">
      <w:pPr>
        <w:keepNext/>
        <w:spacing w:after="0" w:line="240" w:lineRule="auto"/>
        <w:jc w:val="center"/>
        <w:outlineLvl w:val="6"/>
        <w:rPr>
          <w:rFonts w:ascii="Courier New" w:hAnsi="Courier New"/>
          <w:b/>
          <w:sz w:val="96"/>
          <w:szCs w:val="96"/>
          <w:u w:val="single"/>
          <w:lang w:eastAsia="es-ES"/>
        </w:rPr>
      </w:pPr>
      <w:r w:rsidRPr="00F57425">
        <w:rPr>
          <w:rFonts w:ascii="Courier New" w:hAnsi="Courier New"/>
          <w:b/>
          <w:sz w:val="96"/>
          <w:szCs w:val="96"/>
          <w:u w:val="single"/>
          <w:lang w:eastAsia="es-ES"/>
        </w:rPr>
        <w:t>DE</w:t>
      </w:r>
    </w:p>
    <w:p w:rsidR="00B15465" w:rsidRPr="00F57425" w:rsidRDefault="00B15465" w:rsidP="008952DB">
      <w:pPr>
        <w:keepNext/>
        <w:spacing w:after="0" w:line="240" w:lineRule="auto"/>
        <w:jc w:val="center"/>
        <w:outlineLvl w:val="6"/>
        <w:rPr>
          <w:rFonts w:ascii="Courier New" w:hAnsi="Courier New"/>
          <w:b/>
          <w:sz w:val="96"/>
          <w:szCs w:val="96"/>
          <w:u w:val="single"/>
          <w:lang w:eastAsia="es-ES"/>
        </w:rPr>
      </w:pPr>
      <w:r w:rsidRPr="00F57425">
        <w:rPr>
          <w:rFonts w:ascii="Courier New" w:hAnsi="Courier New"/>
          <w:b/>
          <w:sz w:val="96"/>
          <w:szCs w:val="96"/>
          <w:u w:val="single"/>
          <w:lang w:eastAsia="es-ES"/>
        </w:rPr>
        <w:t xml:space="preserve"> CASINOS</w:t>
      </w:r>
    </w:p>
    <w:p w:rsidR="00B15465" w:rsidRPr="008952DB" w:rsidRDefault="00B15465" w:rsidP="008952DB">
      <w:pPr>
        <w:spacing w:after="0" w:line="240" w:lineRule="auto"/>
        <w:jc w:val="center"/>
        <w:rPr>
          <w:rFonts w:ascii="Courier New" w:hAnsi="Courier New"/>
          <w:b/>
          <w:szCs w:val="20"/>
          <w:lang w:eastAsia="es-ES"/>
        </w:rPr>
      </w:pPr>
    </w:p>
    <w:p w:rsidR="00B15465" w:rsidRPr="008952DB" w:rsidRDefault="00B15465" w:rsidP="008952DB">
      <w:pPr>
        <w:spacing w:after="0" w:line="240" w:lineRule="auto"/>
        <w:jc w:val="center"/>
        <w:rPr>
          <w:rFonts w:ascii="Courier New" w:hAnsi="Courier New"/>
          <w:b/>
          <w:szCs w:val="20"/>
          <w:lang w:eastAsia="es-ES"/>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right"/>
        <w:rPr>
          <w:rFonts w:ascii="Courier New" w:hAnsi="Courier New"/>
          <w:kern w:val="22"/>
        </w:rPr>
      </w:pPr>
      <w:r>
        <w:rPr>
          <w:rFonts w:ascii="Courier New" w:hAnsi="Courier New"/>
          <w:kern w:val="22"/>
        </w:rPr>
        <w:t>MENDOZA, 12 de Junio del 2.001.-</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b/>
          <w:kern w:val="22"/>
          <w:u w:val="single"/>
        </w:rPr>
      </w:pPr>
      <w:r>
        <w:rPr>
          <w:rFonts w:ascii="Courier New" w:hAnsi="Courier New"/>
          <w:b/>
          <w:kern w:val="22"/>
          <w:u w:val="single"/>
        </w:rPr>
        <w:t xml:space="preserve">RESOLUCION DE DIRECTORIO N° 225.- </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b/>
          <w:kern w:val="22"/>
        </w:rPr>
        <w:t>VISTO</w:t>
      </w:r>
      <w:r>
        <w:rPr>
          <w:rFonts w:ascii="Courier New" w:hAnsi="Courier New"/>
          <w:kern w:val="22"/>
        </w:rPr>
        <w:t>:</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kern w:val="22"/>
        </w:rPr>
        <w:tab/>
        <w:t xml:space="preserve">El Expte. </w:t>
      </w:r>
      <w:r>
        <w:rPr>
          <w:rFonts w:ascii="Courier New" w:hAnsi="Courier New"/>
          <w:b/>
          <w:kern w:val="22"/>
        </w:rPr>
        <w:t>N° 1985-I-01-02690</w:t>
      </w:r>
      <w:r>
        <w:rPr>
          <w:rFonts w:ascii="Courier New" w:hAnsi="Courier New"/>
          <w:kern w:val="22"/>
        </w:rPr>
        <w:t>, en el cual se propone un “REGLAMENTO GENERAL DE CASINOS”, y</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b/>
          <w:kern w:val="22"/>
        </w:rPr>
        <w:t>CONSIDERANDO</w:t>
      </w:r>
      <w:r>
        <w:rPr>
          <w:rFonts w:ascii="Courier New" w:hAnsi="Courier New"/>
          <w:kern w:val="22"/>
        </w:rPr>
        <w:t xml:space="preserve">:  </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kern w:val="22"/>
        </w:rPr>
        <w:tab/>
      </w:r>
      <w:r>
        <w:rPr>
          <w:rFonts w:ascii="Courier New" w:hAnsi="Courier New"/>
          <w:kern w:val="22"/>
        </w:rPr>
        <w:tab/>
        <w:t>Que en el mismo, a fs. 15/22, el Gerente General, Lic. Jorge Federico Moravenik,  remite el “Proyecto de Reglamento General de Casinos”, elaborado en forma conjunta, en base a antecedentes y experiencias de reglamentaciones de Casinos privados existentes en Estados Unidos y otros lugares de nuestro país.</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rPr>
      </w:pPr>
      <w:r>
        <w:rPr>
          <w:rFonts w:ascii="Courier New" w:hAnsi="Courier New"/>
          <w:kern w:val="22"/>
        </w:rPr>
        <w:tab/>
      </w:r>
      <w:r>
        <w:rPr>
          <w:rFonts w:ascii="Courier New" w:hAnsi="Courier New"/>
          <w:kern w:val="22"/>
        </w:rPr>
        <w:tab/>
        <w:t xml:space="preserve">Que ante la inminente apertura del Casino privado que funcionará en el </w:t>
      </w:r>
      <w:r>
        <w:rPr>
          <w:rFonts w:ascii="Courier New" w:hAnsi="Courier New"/>
        </w:rPr>
        <w:t xml:space="preserve">“NUEVO PLAZA HOTEL MENDOZA LIMITED”, resulta indispensable la aprobación del reglamento señalado a fin de que el Instituto Provincial de Juegos y Casinos, pueda ejercer debidamente su función de contralor de los casinos privados que se instalen, como asimismo de los que ya se encuentran funcionando en el territorio de la Provincia de Mendoza, como el caso de los de Las Leñas y San Rafael, de acuerdo a las facultades establecidas por la Ley Nº 6362. </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rPr>
        <w:tab/>
      </w:r>
      <w:r>
        <w:rPr>
          <w:rFonts w:ascii="Courier New" w:hAnsi="Courier New"/>
        </w:rPr>
        <w:tab/>
        <w:t xml:space="preserve">Que a fs. 14/15, Asesoría Letrada dictamina que analizado el proyecto obrante a fs. 1/12, estima que no tiene observaciones ni impedimentos legales que formular al mismo, basando su fundamento legal en el art. 6º de la Ley Provincial Nº 6362, debiendo ser publicado en el Boletín Oficial de la Provincia de Mendoza, atento lo estipulado por el art. 105 de la Ley Nº 3909 de Procedimiento Administrativo de la Provincia de Mendoza. </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kern w:val="22"/>
        </w:rPr>
      </w:pPr>
      <w:r>
        <w:rPr>
          <w:rFonts w:ascii="Courier New" w:hAnsi="Courier New"/>
          <w:kern w:val="22"/>
        </w:rPr>
        <w:tab/>
      </w:r>
      <w:r>
        <w:rPr>
          <w:rFonts w:ascii="Courier New" w:hAnsi="Courier New"/>
          <w:kern w:val="22"/>
        </w:rPr>
        <w:tab/>
        <w:t>Que en mérito a lo resuelto en Acta de Directorio N° 20/01, 3º Tema, por ello:</w:t>
      </w:r>
    </w:p>
    <w:p w:rsidR="00B15465" w:rsidRDefault="00B15465" w:rsidP="00F57425">
      <w:pPr>
        <w:pStyle w:val="Ttulo1"/>
        <w:jc w:val="center"/>
        <w:rPr>
          <w:rFonts w:ascii="Courier New" w:hAnsi="Courier New"/>
          <w:sz w:val="20"/>
        </w:rPr>
      </w:pPr>
      <w:r>
        <w:rPr>
          <w:rFonts w:ascii="Courier New" w:hAnsi="Courier New"/>
          <w:sz w:val="20"/>
        </w:rPr>
        <w:t>EL DIRECTORIO DEL INSTITUTO PROVINCIAL</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center"/>
        <w:rPr>
          <w:rFonts w:ascii="Courier New" w:hAnsi="Courier New"/>
          <w:b/>
          <w:kern w:val="22"/>
        </w:rPr>
      </w:pPr>
      <w:r>
        <w:rPr>
          <w:rFonts w:ascii="Courier New" w:hAnsi="Courier New"/>
          <w:b/>
          <w:kern w:val="22"/>
        </w:rPr>
        <w:t>DE JUEGOS Y CASINOS</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center"/>
        <w:rPr>
          <w:rFonts w:ascii="Courier New" w:hAnsi="Courier New"/>
          <w:b/>
          <w:kern w:val="22"/>
        </w:rPr>
      </w:pPr>
      <w:r>
        <w:rPr>
          <w:rFonts w:ascii="Courier New" w:hAnsi="Courier New"/>
          <w:b/>
          <w:kern w:val="22"/>
        </w:rPr>
        <w:t>R E S U E L V E:</w:t>
      </w: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b/>
          <w:kern w:val="22"/>
        </w:rPr>
      </w:pPr>
    </w:p>
    <w:p w:rsidR="00B15465" w:rsidRDefault="00B15465" w:rsidP="00F57425">
      <w:pPr>
        <w:tabs>
          <w:tab w:val="left" w:pos="851"/>
          <w:tab w:val="left" w:pos="1701"/>
          <w:tab w:val="left" w:pos="2835"/>
          <w:tab w:val="left" w:pos="2880"/>
          <w:tab w:val="left" w:pos="3600"/>
          <w:tab w:val="left" w:pos="4320"/>
          <w:tab w:val="left" w:pos="5040"/>
          <w:tab w:val="left" w:pos="5760"/>
          <w:tab w:val="left" w:pos="6480"/>
          <w:tab w:val="left" w:pos="7200"/>
          <w:tab w:val="left" w:pos="7920"/>
        </w:tabs>
        <w:jc w:val="both"/>
        <w:rPr>
          <w:rFonts w:ascii="Courier New" w:hAnsi="Courier New"/>
          <w:b/>
          <w:kern w:val="22"/>
        </w:rPr>
      </w:pPr>
    </w:p>
    <w:p w:rsidR="00B15465" w:rsidRDefault="00B15465" w:rsidP="00F57425">
      <w:pPr>
        <w:pStyle w:val="Encabezado"/>
        <w:tabs>
          <w:tab w:val="clear" w:pos="4419"/>
          <w:tab w:val="clear" w:pos="8838"/>
        </w:tabs>
        <w:ind w:left="1410" w:hanging="1410"/>
        <w:jc w:val="both"/>
        <w:rPr>
          <w:rFonts w:ascii="Courier New" w:hAnsi="Courier New"/>
        </w:rPr>
      </w:pPr>
      <w:r>
        <w:rPr>
          <w:rFonts w:ascii="Courier New" w:hAnsi="Courier New"/>
        </w:rPr>
        <w:t>Art. 1.-</w:t>
      </w:r>
      <w:r>
        <w:rPr>
          <w:rFonts w:ascii="Courier New" w:hAnsi="Courier New"/>
        </w:rPr>
        <w:tab/>
        <w:t xml:space="preserve">Apruébase el </w:t>
      </w:r>
      <w:r>
        <w:rPr>
          <w:rFonts w:ascii="Courier New" w:hAnsi="Courier New"/>
          <w:b/>
        </w:rPr>
        <w:t>“REGLAMENTO GENERAL DE CASINOS”</w:t>
      </w:r>
      <w:r>
        <w:rPr>
          <w:rFonts w:ascii="Courier New" w:hAnsi="Courier New"/>
        </w:rPr>
        <w:t>, cuyo texto se transcribe a continuación:</w:t>
      </w:r>
    </w:p>
    <w:p w:rsidR="00B15465" w:rsidRDefault="00B15465" w:rsidP="00F57425">
      <w:pPr>
        <w:jc w:val="center"/>
        <w:rPr>
          <w:rFonts w:ascii="Courier New" w:hAnsi="Courier New"/>
        </w:rPr>
      </w:pPr>
    </w:p>
    <w:p w:rsidR="00B15465" w:rsidRDefault="00B15465" w:rsidP="00F57425">
      <w:pPr>
        <w:jc w:val="center"/>
        <w:rPr>
          <w:rFonts w:ascii="Courier New" w:hAnsi="Courier New"/>
          <w:b/>
        </w:rPr>
      </w:pPr>
    </w:p>
    <w:p w:rsidR="00B15465" w:rsidRPr="00C72C76" w:rsidRDefault="00B15465" w:rsidP="00C72C76">
      <w:pPr>
        <w:pStyle w:val="Ttulo7"/>
        <w:jc w:val="center"/>
        <w:rPr>
          <w:sz w:val="32"/>
          <w:szCs w:val="32"/>
          <w:u w:val="single"/>
        </w:rPr>
      </w:pPr>
      <w:r w:rsidRPr="00C72C76">
        <w:rPr>
          <w:sz w:val="32"/>
          <w:szCs w:val="32"/>
          <w:u w:val="single"/>
        </w:rPr>
        <w:t>REGLAMENTO GENERAL DE CASINOS</w:t>
      </w:r>
    </w:p>
    <w:p w:rsidR="00B15465" w:rsidRDefault="00B15465" w:rsidP="00F57425">
      <w:pPr>
        <w:jc w:val="center"/>
        <w:rPr>
          <w:rFonts w:ascii="Courier New" w:hAnsi="Courier New"/>
          <w:b/>
        </w:rPr>
      </w:pPr>
    </w:p>
    <w:p w:rsidR="00B15465" w:rsidRDefault="00B15465" w:rsidP="00C72C76">
      <w:pPr>
        <w:pStyle w:val="Ttulo4"/>
        <w:jc w:val="center"/>
        <w:rPr>
          <w:rFonts w:ascii="Courier New" w:hAnsi="Courier New"/>
          <w:b w:val="0"/>
          <w:sz w:val="20"/>
          <w:u w:val="single"/>
        </w:rPr>
      </w:pPr>
      <w:r>
        <w:rPr>
          <w:rFonts w:ascii="Courier New" w:hAnsi="Courier New"/>
          <w:b w:val="0"/>
          <w:sz w:val="20"/>
          <w:u w:val="single"/>
        </w:rPr>
        <w:t>CAPITULO I</w:t>
      </w:r>
    </w:p>
    <w:p w:rsidR="00B15465" w:rsidRDefault="00B15465" w:rsidP="00F57425">
      <w:pPr>
        <w:rPr>
          <w:rFonts w:ascii="Courier New" w:hAnsi="Courier New"/>
        </w:rPr>
      </w:pPr>
    </w:p>
    <w:p w:rsidR="00B15465" w:rsidRDefault="00B15465" w:rsidP="00F57425">
      <w:pPr>
        <w:pStyle w:val="Ttulo3"/>
        <w:rPr>
          <w:sz w:val="20"/>
        </w:rPr>
      </w:pPr>
      <w:r>
        <w:rPr>
          <w:sz w:val="20"/>
          <w:u w:val="single"/>
        </w:rPr>
        <w:t>ASPECTOS GENERALES</w:t>
      </w:r>
    </w:p>
    <w:p w:rsidR="00B15465" w:rsidRDefault="00B15465" w:rsidP="00F57425">
      <w:pPr>
        <w:jc w:val="center"/>
        <w:rPr>
          <w:rFonts w:ascii="Courier New" w:hAnsi="Courier New"/>
        </w:rPr>
      </w:pPr>
    </w:p>
    <w:p w:rsidR="00B15465" w:rsidRDefault="00B15465" w:rsidP="00F57425">
      <w:pPr>
        <w:pStyle w:val="Ttulo1"/>
        <w:rPr>
          <w:rFonts w:ascii="Courier New" w:hAnsi="Courier New"/>
          <w:sz w:val="20"/>
        </w:rPr>
      </w:pPr>
      <w:r>
        <w:rPr>
          <w:rFonts w:ascii="Courier New" w:hAnsi="Courier New"/>
          <w:sz w:val="20"/>
          <w:u w:val="single"/>
        </w:rPr>
        <w:t>Artículo 1°</w:t>
      </w:r>
      <w:r>
        <w:rPr>
          <w:rFonts w:ascii="Courier New" w:hAnsi="Courier New"/>
          <w:sz w:val="20"/>
        </w:rPr>
        <w:t>: Objeto de Competencia</w:t>
      </w:r>
    </w:p>
    <w:p w:rsidR="00B15465" w:rsidRDefault="00B15465" w:rsidP="00F57425">
      <w:pPr>
        <w:pStyle w:val="Textoindependiente"/>
        <w:rPr>
          <w:rFonts w:ascii="Courier New" w:hAnsi="Courier New"/>
          <w:sz w:val="20"/>
        </w:rPr>
      </w:pPr>
    </w:p>
    <w:p w:rsidR="00B15465" w:rsidRDefault="00B15465" w:rsidP="00F57425">
      <w:pPr>
        <w:pStyle w:val="Textoindependiente"/>
        <w:rPr>
          <w:rFonts w:ascii="Courier New" w:hAnsi="Courier New"/>
          <w:sz w:val="20"/>
        </w:rPr>
      </w:pPr>
      <w:r>
        <w:rPr>
          <w:rFonts w:ascii="Courier New" w:hAnsi="Courier New"/>
          <w:sz w:val="20"/>
        </w:rPr>
        <w:t>El presente reglamento es dictado por el Instituto Provincial de Juego y Casinos (en adelante “el instituto”), en ejercicio de la competencia que le atribuye la Ley 6362 de la Provincia de Mendoza, con el fin de regular la habilitación,  operación y control de los Casinos instalados y a instalarse en la Provincia de Mendoza. Este reglamento contiene bases y criterios mínimos de exigencia para ello en orden a que el éxito de la explotación de juegos  de Casinos por parte del Estado o personas jurídicas privadas supone el que público asistente confíe en la vigencia de disposiciones legales que contribuyan a asegurar que Permisionarios, Permisionarios Habilitados (en adelante Operador y Operadores), jugadores, locales, maquinarias, modalidades, operaciones y actividades relacionadas con ello, se conduzcan con conductas honestas, sean respetados los derechos de aquellos y las actividades  y locales de juegos estén  libres de personas con antecedentes criminales,  contravencionales o de corrupción social.</w:t>
      </w:r>
    </w:p>
    <w:p w:rsidR="00B15465" w:rsidRDefault="00B15465" w:rsidP="00F57425">
      <w:pPr>
        <w:pStyle w:val="Ttulo1"/>
        <w:rPr>
          <w:rFonts w:ascii="Courier New" w:hAnsi="Courier New"/>
          <w:sz w:val="20"/>
        </w:rPr>
      </w:pPr>
      <w:r>
        <w:rPr>
          <w:rFonts w:ascii="Courier New" w:hAnsi="Courier New"/>
          <w:sz w:val="20"/>
          <w:u w:val="single"/>
        </w:rPr>
        <w:t>Artículo 2°</w:t>
      </w:r>
      <w:r>
        <w:rPr>
          <w:rFonts w:ascii="Courier New" w:hAnsi="Courier New"/>
          <w:sz w:val="20"/>
        </w:rPr>
        <w:t>: Adecuación de los reglamentos, normas y procedimientos internos</w:t>
      </w:r>
    </w:p>
    <w:p w:rsidR="00B15465" w:rsidRDefault="00B15465" w:rsidP="00F57425">
      <w:pPr>
        <w:pStyle w:val="Textoindependiente"/>
        <w:rPr>
          <w:rFonts w:ascii="Courier New" w:hAnsi="Courier New"/>
          <w:sz w:val="20"/>
        </w:rPr>
      </w:pPr>
    </w:p>
    <w:p w:rsidR="00B15465" w:rsidRDefault="00B15465" w:rsidP="00F57425">
      <w:pPr>
        <w:pStyle w:val="Textoindependiente"/>
        <w:rPr>
          <w:rFonts w:ascii="Courier New" w:hAnsi="Courier New"/>
          <w:sz w:val="20"/>
        </w:rPr>
      </w:pPr>
      <w:r>
        <w:rPr>
          <w:rFonts w:ascii="Courier New" w:hAnsi="Courier New"/>
          <w:sz w:val="20"/>
        </w:rPr>
        <w:t xml:space="preserve">Los reglamentos, normas, directivas y procedimientos internos de Casinos podrán regular aspectos no previstos en este Reglamento  completar o aclarar sus  disposiciones, establecer  mayores controles o </w:t>
      </w:r>
    </w:p>
    <w:p w:rsidR="00B15465" w:rsidRDefault="00B15465" w:rsidP="00F57425">
      <w:pPr>
        <w:pStyle w:val="Textoindependiente"/>
        <w:rPr>
          <w:rFonts w:ascii="Courier New" w:hAnsi="Courier New"/>
          <w:sz w:val="20"/>
        </w:rPr>
      </w:pPr>
      <w:r>
        <w:rPr>
          <w:rFonts w:ascii="Courier New" w:hAnsi="Courier New"/>
          <w:sz w:val="20"/>
        </w:rPr>
        <w:t>exigencias, con el objeto de asegurar un mayor respeto de los derechos de los usuarios de los Casinos, la corrección de las actividades que en ellos se despliega o la transparencia del juego en la Provincia de Mendoza. Sin embargo, no podrán alterar las exigencias y responsabilidades mínimas emergentes de la letra ni el espíritu  de este reglamento, al que deberán conformar  todas  sus disposiciones.</w:t>
      </w:r>
    </w:p>
    <w:p w:rsidR="00B15465" w:rsidRDefault="00B15465" w:rsidP="00F57425">
      <w:pPr>
        <w:pStyle w:val="Ttulo1"/>
        <w:rPr>
          <w:rFonts w:ascii="Courier New" w:hAnsi="Courier New"/>
          <w:sz w:val="20"/>
        </w:rPr>
      </w:pPr>
      <w:r>
        <w:rPr>
          <w:rFonts w:ascii="Courier New" w:hAnsi="Courier New"/>
          <w:sz w:val="20"/>
          <w:u w:val="single"/>
        </w:rPr>
        <w:lastRenderedPageBreak/>
        <w:t>Artículo 3°</w:t>
      </w:r>
      <w:r>
        <w:rPr>
          <w:rFonts w:ascii="Courier New" w:hAnsi="Courier New"/>
          <w:sz w:val="20"/>
        </w:rPr>
        <w:t>: Situación de proveedores</w:t>
      </w:r>
    </w:p>
    <w:p w:rsidR="00B15465" w:rsidRDefault="00B15465" w:rsidP="00F57425">
      <w:pPr>
        <w:pStyle w:val="Textoindependiente"/>
        <w:rPr>
          <w:rFonts w:ascii="Courier New" w:hAnsi="Courier New"/>
          <w:sz w:val="20"/>
        </w:rPr>
      </w:pPr>
    </w:p>
    <w:p w:rsidR="00B15465" w:rsidRDefault="00B15465" w:rsidP="00F57425">
      <w:pPr>
        <w:pStyle w:val="Textoindependiente"/>
        <w:rPr>
          <w:rFonts w:ascii="Courier New" w:hAnsi="Courier New"/>
          <w:sz w:val="20"/>
        </w:rPr>
      </w:pPr>
      <w:r>
        <w:rPr>
          <w:rFonts w:ascii="Courier New" w:hAnsi="Courier New"/>
          <w:sz w:val="20"/>
        </w:rPr>
        <w:t>Los Casinos deberán informar en forma detallada sobre cada uno de sus proveedores de bienes o servicios relacionados con el equipamiento y mantenimiento de todas las operaciones de juegos.</w:t>
      </w:r>
    </w:p>
    <w:p w:rsidR="00B15465" w:rsidRDefault="00B15465" w:rsidP="00F57425">
      <w:pPr>
        <w:jc w:val="both"/>
        <w:rPr>
          <w:rFonts w:ascii="Courier New" w:hAnsi="Courier New"/>
        </w:rPr>
      </w:pPr>
      <w:r>
        <w:rPr>
          <w:rFonts w:ascii="Courier New" w:hAnsi="Courier New"/>
        </w:rPr>
        <w:t xml:space="preserve">Deberán consignar en este informe los siguientes datos: a) razón social, b) domicilio, c) país de origen, d) dirección de página web, e) antecedentes empresarios, f) último balance comercial y comprobante sobre la situación fiscal, g) conformación de su Directorio y cualquier </w:t>
      </w:r>
    </w:p>
    <w:p w:rsidR="00B15465" w:rsidRDefault="00B15465" w:rsidP="00F57425">
      <w:pPr>
        <w:jc w:val="both"/>
        <w:rPr>
          <w:rFonts w:ascii="Courier New" w:hAnsi="Courier New"/>
        </w:rPr>
      </w:pPr>
      <w:r>
        <w:rPr>
          <w:rFonts w:ascii="Courier New" w:hAnsi="Courier New"/>
        </w:rPr>
        <w:t>otro dato que sea requerido por el Instituto Provincial de Juego y Casinos.</w:t>
      </w:r>
    </w:p>
    <w:p w:rsidR="00B15465" w:rsidRDefault="00B15465" w:rsidP="00F57425">
      <w:pPr>
        <w:pStyle w:val="Textoindependiente2"/>
        <w:rPr>
          <w:rFonts w:ascii="Courier New" w:hAnsi="Courier New"/>
          <w:sz w:val="20"/>
        </w:rPr>
      </w:pPr>
      <w:r>
        <w:rPr>
          <w:rFonts w:ascii="Courier New" w:hAnsi="Courier New"/>
          <w:sz w:val="20"/>
        </w:rPr>
        <w:t>El Instituto Provincial de Juego y Casinos se reserva la potestad de ampliar la información requerida en el párrafo precedente.</w:t>
      </w:r>
    </w:p>
    <w:p w:rsidR="00B15465" w:rsidRDefault="00B15465" w:rsidP="00F57425">
      <w:pPr>
        <w:jc w:val="both"/>
        <w:rPr>
          <w:rFonts w:ascii="Courier New" w:hAnsi="Courier New"/>
        </w:rPr>
      </w:pPr>
      <w:r>
        <w:rPr>
          <w:rFonts w:ascii="Courier New" w:hAnsi="Courier New"/>
        </w:rPr>
        <w:t>El Instituto Provincial de Juego y Casinos formará una Base  de Datos con todos los proveedores que se encuentren informados por los casinos.</w:t>
      </w:r>
    </w:p>
    <w:p w:rsidR="00B15465" w:rsidRDefault="00B15465" w:rsidP="00F57425">
      <w:pPr>
        <w:pStyle w:val="Ttulo2"/>
        <w:rPr>
          <w:rFonts w:ascii="Courier New" w:hAnsi="Courier New"/>
          <w:sz w:val="20"/>
        </w:rPr>
      </w:pPr>
      <w:r>
        <w:rPr>
          <w:rFonts w:ascii="Courier New" w:hAnsi="Courier New"/>
          <w:sz w:val="20"/>
        </w:rPr>
        <w:t>Penalidad impuesta a los Proveedores</w:t>
      </w:r>
    </w:p>
    <w:p w:rsidR="00B15465" w:rsidRDefault="00B15465" w:rsidP="00F57425">
      <w:pPr>
        <w:jc w:val="both"/>
        <w:rPr>
          <w:rFonts w:ascii="Courier New" w:hAnsi="Courier New"/>
        </w:rPr>
      </w:pPr>
    </w:p>
    <w:p w:rsidR="00B15465" w:rsidRDefault="00B15465" w:rsidP="00F57425">
      <w:pPr>
        <w:jc w:val="both"/>
        <w:rPr>
          <w:rFonts w:ascii="Courier New" w:hAnsi="Courier New"/>
        </w:rPr>
      </w:pPr>
      <w:r>
        <w:rPr>
          <w:rFonts w:ascii="Courier New" w:hAnsi="Courier New"/>
        </w:rPr>
        <w:t>El Instituto Provincial de Juego y Casinos se encuentra facultado para rechazar o tachar cualquiera de los subcontratantes o proveedores informados por los Casinos, luego de analizados los datos y antecedentes de cada uno de ellos.</w:t>
      </w:r>
    </w:p>
    <w:p w:rsidR="00B15465" w:rsidRDefault="00B15465" w:rsidP="00F57425">
      <w:pPr>
        <w:jc w:val="both"/>
        <w:rPr>
          <w:rFonts w:ascii="Courier New" w:hAnsi="Courier New"/>
        </w:rPr>
      </w:pPr>
      <w:r>
        <w:rPr>
          <w:rFonts w:ascii="Courier New" w:hAnsi="Courier New"/>
        </w:rPr>
        <w:t>El Instituto podrá eliminar o suspender de la Base de datos a cualquier proveedor que un reúna los antecedentes y requisitos mínimos exigidos.</w:t>
      </w:r>
    </w:p>
    <w:p w:rsidR="00B15465" w:rsidRDefault="00B15465" w:rsidP="00F57425">
      <w:pPr>
        <w:jc w:val="both"/>
        <w:rPr>
          <w:rFonts w:ascii="Courier New" w:hAnsi="Courier New"/>
        </w:rPr>
      </w:pPr>
    </w:p>
    <w:p w:rsidR="00B15465" w:rsidRDefault="00B15465" w:rsidP="00F57425">
      <w:pPr>
        <w:pStyle w:val="Ttulo3"/>
        <w:rPr>
          <w:sz w:val="20"/>
          <w:u w:val="single"/>
        </w:rPr>
      </w:pPr>
      <w:r>
        <w:rPr>
          <w:sz w:val="20"/>
          <w:u w:val="single"/>
        </w:rPr>
        <w:t>CAPITULO II</w:t>
      </w:r>
    </w:p>
    <w:p w:rsidR="00B15465" w:rsidRDefault="00B15465" w:rsidP="00F57425">
      <w:pPr>
        <w:rPr>
          <w:rFonts w:ascii="Courier New" w:hAnsi="Courier New"/>
        </w:rPr>
      </w:pPr>
    </w:p>
    <w:p w:rsidR="00B15465" w:rsidRDefault="00B15465" w:rsidP="00F57425">
      <w:pPr>
        <w:pStyle w:val="Ttulo5"/>
        <w:rPr>
          <w:sz w:val="20"/>
        </w:rPr>
      </w:pPr>
      <w:r>
        <w:rPr>
          <w:sz w:val="20"/>
        </w:rPr>
        <w:t>LICENCIA</w:t>
      </w:r>
    </w:p>
    <w:p w:rsidR="00B15465" w:rsidRDefault="00B15465" w:rsidP="00F57425">
      <w:pPr>
        <w:rPr>
          <w:rFonts w:ascii="Courier New" w:hAnsi="Courier New"/>
        </w:rPr>
      </w:pPr>
    </w:p>
    <w:p w:rsidR="00B15465" w:rsidRDefault="00B15465" w:rsidP="00F57425">
      <w:pPr>
        <w:jc w:val="both"/>
        <w:rPr>
          <w:rFonts w:ascii="Courier New" w:hAnsi="Courier New"/>
          <w:b/>
        </w:rPr>
      </w:pPr>
      <w:r>
        <w:rPr>
          <w:rFonts w:ascii="Courier New" w:hAnsi="Courier New"/>
          <w:b/>
          <w:u w:val="single"/>
        </w:rPr>
        <w:t>Artículo 4°</w:t>
      </w:r>
      <w:r>
        <w:rPr>
          <w:rFonts w:ascii="Courier New" w:hAnsi="Courier New"/>
          <w:b/>
        </w:rPr>
        <w:t>: Solicitud de la licencia y criterios para el otorgamiento de la misma.</w:t>
      </w:r>
    </w:p>
    <w:p w:rsidR="00B15465" w:rsidRDefault="00B15465" w:rsidP="00F57425">
      <w:pPr>
        <w:pStyle w:val="Textoindependiente2"/>
        <w:rPr>
          <w:rFonts w:ascii="Courier New" w:hAnsi="Courier New"/>
          <w:sz w:val="20"/>
        </w:rPr>
      </w:pPr>
      <w:r>
        <w:rPr>
          <w:rFonts w:ascii="Courier New" w:hAnsi="Courier New"/>
          <w:sz w:val="20"/>
        </w:rPr>
        <w:t xml:space="preserve">Cualquier persona jurídica que cumpla con los requerimientos y trámites establecidos por la Ley 5775 y el Decreto 2235/92 puede obtener un Permiso para explotar un Casino. La habilitación del Instituto para explotar como Operador y para ser </w:t>
      </w:r>
      <w:r>
        <w:rPr>
          <w:rFonts w:ascii="Courier New" w:hAnsi="Courier New"/>
          <w:sz w:val="20"/>
        </w:rPr>
        <w:lastRenderedPageBreak/>
        <w:t>director, gerente o funcionario jerárquico con competencia ejecutiva de un Casino exigirá acreditar, por el procedimiento establecido por el Instituto:</w:t>
      </w:r>
    </w:p>
    <w:p w:rsidR="00B15465" w:rsidRDefault="00B15465" w:rsidP="00C72C76">
      <w:pPr>
        <w:numPr>
          <w:ilvl w:val="0"/>
          <w:numId w:val="20"/>
        </w:numPr>
        <w:spacing w:before="120" w:after="0" w:line="240" w:lineRule="auto"/>
        <w:jc w:val="both"/>
        <w:rPr>
          <w:rFonts w:ascii="Courier New" w:hAnsi="Courier New"/>
        </w:rPr>
      </w:pPr>
      <w:r>
        <w:rPr>
          <w:rFonts w:ascii="Courier New" w:hAnsi="Courier New"/>
        </w:rPr>
        <w:t>Datos de la persona jurídica a favor de quien se peticiona, de los socios o accionistas de control de la misma; de las sociedades controlantes o controladas a su  respecto, de los integrantes de sus respectivos órganos de administración y fiscalización; de sus inscripciones societarias, fiscales, laborales, previsionales y administrativas a que deban estar sujetas.</w:t>
      </w:r>
    </w:p>
    <w:p w:rsidR="00B15465" w:rsidRDefault="00B15465" w:rsidP="00C72C76">
      <w:pPr>
        <w:numPr>
          <w:ilvl w:val="0"/>
          <w:numId w:val="20"/>
        </w:numPr>
        <w:spacing w:before="120" w:after="0" w:line="240" w:lineRule="auto"/>
        <w:jc w:val="both"/>
        <w:rPr>
          <w:rFonts w:ascii="Courier New" w:hAnsi="Courier New"/>
        </w:rPr>
      </w:pPr>
      <w:r>
        <w:rPr>
          <w:rFonts w:ascii="Courier New" w:hAnsi="Courier New"/>
        </w:rPr>
        <w:t>Domicilio especial constituido por la persona jurídica y sus directores o gerentes en orden al cumplimiento regular de sus atribuciones y responsabilidades.</w:t>
      </w:r>
    </w:p>
    <w:p w:rsidR="00B15465" w:rsidRDefault="00B15465" w:rsidP="00C72C76">
      <w:pPr>
        <w:numPr>
          <w:ilvl w:val="0"/>
          <w:numId w:val="20"/>
        </w:numPr>
        <w:spacing w:before="120" w:after="0" w:line="240" w:lineRule="auto"/>
        <w:jc w:val="both"/>
        <w:rPr>
          <w:rFonts w:ascii="Courier New" w:hAnsi="Courier New"/>
        </w:rPr>
      </w:pPr>
      <w:r>
        <w:rPr>
          <w:rFonts w:ascii="Courier New" w:hAnsi="Courier New"/>
        </w:rPr>
        <w:t>No encontrarse comprendida el Operador y sus funcionarios jerárquicos con competencia ejecutiva en ninguna de las inhabilidades contenidas en el  artículo 4 del presente y responder a las exigencias consignadas en el mismo.</w:t>
      </w:r>
    </w:p>
    <w:p w:rsidR="00B15465" w:rsidRDefault="00B15465" w:rsidP="00C72C76">
      <w:pPr>
        <w:numPr>
          <w:ilvl w:val="0"/>
          <w:numId w:val="20"/>
        </w:numPr>
        <w:spacing w:before="120" w:after="0" w:line="240" w:lineRule="auto"/>
        <w:jc w:val="both"/>
        <w:rPr>
          <w:rFonts w:ascii="Courier New" w:hAnsi="Courier New"/>
        </w:rPr>
      </w:pPr>
      <w:r>
        <w:rPr>
          <w:rFonts w:ascii="Courier New" w:hAnsi="Courier New"/>
        </w:rPr>
        <w:t>Que la financiación propuesta para la inversión y operación completa del Casino proviene de una fuente adecuada, salvo que esta circunstancia haya sido acreditada al momento de obtener el permiso de acuerdo a lo establecido por la Ley N° 5775 y el Decreto N° 2235/92.</w:t>
      </w:r>
    </w:p>
    <w:p w:rsidR="00B15465" w:rsidRDefault="00B15465" w:rsidP="00F57425">
      <w:pPr>
        <w:jc w:val="both"/>
        <w:rPr>
          <w:rFonts w:ascii="Courier New" w:hAnsi="Courier New"/>
        </w:rPr>
      </w:pPr>
    </w:p>
    <w:p w:rsidR="00B15465" w:rsidRDefault="00B15465" w:rsidP="00F57425">
      <w:pPr>
        <w:pStyle w:val="Textoindependiente3"/>
        <w:rPr>
          <w:rFonts w:ascii="Courier New" w:hAnsi="Courier New"/>
          <w:sz w:val="20"/>
        </w:rPr>
      </w:pPr>
      <w:r>
        <w:rPr>
          <w:rFonts w:ascii="Courier New" w:hAnsi="Courier New"/>
          <w:sz w:val="20"/>
          <w:u w:val="single"/>
        </w:rPr>
        <w:t>Artículo 5°</w:t>
      </w:r>
      <w:r>
        <w:rPr>
          <w:rFonts w:ascii="Courier New" w:hAnsi="Courier New"/>
          <w:sz w:val="20"/>
        </w:rPr>
        <w:t>: Inhabilidades para desempeñarse como Operador o funcionario jerárquico de los establecimientos de juego.</w:t>
      </w:r>
    </w:p>
    <w:p w:rsidR="00B15465" w:rsidRDefault="00B15465" w:rsidP="00F57425">
      <w:pPr>
        <w:pStyle w:val="Textoindependiente2"/>
        <w:rPr>
          <w:rFonts w:ascii="Courier New" w:hAnsi="Courier New"/>
          <w:sz w:val="20"/>
        </w:rPr>
      </w:pPr>
      <w:r>
        <w:rPr>
          <w:rFonts w:ascii="Courier New" w:hAnsi="Courier New"/>
          <w:sz w:val="20"/>
        </w:rPr>
        <w:t>Además de las prohibiciones establecidas en el Art.5 del Decreto N° 2235/92 están inhabilitados para participar en la actividad de explotación de juego de Casinos y máquinas de juego, tanto directamente como a través de la persona jurídica titular del Permiso y Operador, en condición de socio, asociado, accionista, director, miembro de comité de vigilancia, comisión fiscalizadora, gerente, apoderado o funcionario de nivel jerárquico con competencia ejecutiva, quienes se encuentren incursos en alguno de los siguientes supuestos:</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Integrantes de los Poderes Ejecutivos, Legislativo, Judicial de la Nación o de la Provincia de Mendoza, de su Tribunal de Cuentas, Municipalidad u otros órganos constitucionales extrapoder.</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Quienes directa o indirectamente participen en los procedimientos de licencia, autorización aprobación, fiscalización y control de Casinos y Juegos de Azar, hasta cinco años después de cesados en dichas funciones.</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 xml:space="preserve">Quienes hubieren sido socios, asociados, accionistas, gerentes, apoderados, directores o síndicos de un Permisionario u Operador de </w:t>
      </w:r>
      <w:r>
        <w:rPr>
          <w:rFonts w:ascii="Courier New" w:hAnsi="Courier New"/>
        </w:rPr>
        <w:lastRenderedPageBreak/>
        <w:t>juegos, que haya sido sancionado con la pena de clausura definitiva o de caducidad del Permiso o Habilitación.</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Las personas físicas o jurídicas sobre las cuales haya recaído sentencia judicial condenatorio civil, penal o contravencional firme, derivada de procesos ocasionados por el incumplimiento  de las Leyes 5775, 6362, sus decretos reglamentarios y de este Reglamento. Y los imputados en dichos procesos mientras dure el mismo, como así también toda persona que el Instituto, por decisión fundada, considere inadecuada para ser asociada a una empresa de juegos, por razones de integridad, carácter, antecedentes, reputación o asociaciones.</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Los condenados por delitos dolosos contra la honestidad, contra la Administración Pública y el  tráfico de drogas prohibidas.</w:t>
      </w:r>
    </w:p>
    <w:p w:rsidR="00B15465" w:rsidRDefault="00B15465" w:rsidP="00C72C76">
      <w:pPr>
        <w:numPr>
          <w:ilvl w:val="0"/>
          <w:numId w:val="21"/>
        </w:numPr>
        <w:spacing w:before="120" w:after="0" w:line="240" w:lineRule="auto"/>
        <w:jc w:val="both"/>
        <w:rPr>
          <w:rFonts w:ascii="Courier New" w:hAnsi="Courier New"/>
        </w:rPr>
      </w:pPr>
      <w:r>
        <w:rPr>
          <w:rFonts w:ascii="Courier New" w:hAnsi="Courier New"/>
        </w:rPr>
        <w:t xml:space="preserve"> Los cuentacorrentistas inhabilitados por el Banco Central de la República Argentina mientras dure su inhabilitación y las personas sometidas a proceso judicial de concurso preventivo o quiebra.</w:t>
      </w:r>
    </w:p>
    <w:p w:rsidR="00B15465" w:rsidRPr="00C72C76" w:rsidRDefault="00B15465" w:rsidP="00F57425">
      <w:pPr>
        <w:pStyle w:val="Ttulo2"/>
        <w:rPr>
          <w:rFonts w:ascii="Courier New" w:hAnsi="Courier New"/>
          <w:color w:val="auto"/>
          <w:sz w:val="20"/>
        </w:rPr>
      </w:pPr>
      <w:r w:rsidRPr="00C72C76">
        <w:rPr>
          <w:rFonts w:ascii="Courier New" w:hAnsi="Courier New"/>
          <w:color w:val="auto"/>
          <w:sz w:val="20"/>
          <w:u w:val="single"/>
        </w:rPr>
        <w:t>Artículo 6°</w:t>
      </w:r>
      <w:r w:rsidRPr="00C72C76">
        <w:rPr>
          <w:rFonts w:ascii="Courier New" w:hAnsi="Courier New"/>
          <w:color w:val="auto"/>
          <w:sz w:val="20"/>
        </w:rPr>
        <w:t>: Procedimiento de selección</w:t>
      </w:r>
    </w:p>
    <w:p w:rsidR="00B15465" w:rsidRPr="00C72C76" w:rsidRDefault="00B15465" w:rsidP="00F57425">
      <w:pPr>
        <w:pStyle w:val="Textoindependiente2"/>
        <w:rPr>
          <w:rFonts w:ascii="Courier New" w:hAnsi="Courier New"/>
          <w:sz w:val="20"/>
        </w:rPr>
      </w:pPr>
      <w:r w:rsidRPr="00C72C76">
        <w:rPr>
          <w:rFonts w:ascii="Courier New" w:hAnsi="Courier New"/>
          <w:sz w:val="20"/>
        </w:rPr>
        <w:t>El Instituto o el funcionario que éste designe deberá  instruir una actuación administrativa sobre los antecedentes, calificaciones y competencia de cada solicitante. Esta actuación es un trámite sustancial previo al dictado del acto administrativo por el cual del Directorio del Instituto habilite el funcionamiento del Casino u otorgue la autorización para la designación de un director o gerente.</w:t>
      </w:r>
    </w:p>
    <w:p w:rsidR="00B15465" w:rsidRPr="00C72C76" w:rsidRDefault="00B15465" w:rsidP="00F57425">
      <w:pPr>
        <w:pStyle w:val="Ttulo2"/>
        <w:rPr>
          <w:rFonts w:ascii="Courier New" w:hAnsi="Courier New"/>
          <w:color w:val="auto"/>
          <w:sz w:val="20"/>
        </w:rPr>
      </w:pPr>
      <w:r w:rsidRPr="00C72C76">
        <w:rPr>
          <w:rFonts w:ascii="Courier New" w:hAnsi="Courier New"/>
          <w:color w:val="auto"/>
          <w:sz w:val="20"/>
          <w:u w:val="single"/>
        </w:rPr>
        <w:t>Artículo 7°</w:t>
      </w:r>
      <w:r w:rsidRPr="00C72C76">
        <w:rPr>
          <w:rFonts w:ascii="Courier New" w:hAnsi="Courier New"/>
          <w:color w:val="auto"/>
          <w:sz w:val="20"/>
        </w:rPr>
        <w:t>: Conformidad en asumir los costos de Investigación y Solicitud</w:t>
      </w:r>
    </w:p>
    <w:p w:rsidR="00B15465" w:rsidRPr="00C72C76" w:rsidRDefault="00B15465" w:rsidP="00F57425">
      <w:pPr>
        <w:jc w:val="both"/>
        <w:rPr>
          <w:rFonts w:ascii="Courier New" w:hAnsi="Courier New"/>
        </w:rPr>
      </w:pPr>
      <w:r w:rsidRPr="00C72C76">
        <w:rPr>
          <w:rFonts w:ascii="Courier New" w:hAnsi="Courier New"/>
        </w:rPr>
        <w:t>El solicitante deberá abonar los aranceles fijados por el Instituto para llevar a cabo la actuación de toda solicitud para explotar como Operador, o desempeñarse como funcionario de nivel jerárquico con competencia ejecutiva en un Casino.</w:t>
      </w:r>
    </w:p>
    <w:p w:rsidR="00B15465" w:rsidRPr="00C72C76" w:rsidRDefault="00B15465" w:rsidP="00F57425">
      <w:pPr>
        <w:pStyle w:val="Ttulo2"/>
        <w:rPr>
          <w:rFonts w:ascii="Courier New" w:hAnsi="Courier New"/>
          <w:color w:val="auto"/>
          <w:sz w:val="20"/>
        </w:rPr>
      </w:pPr>
      <w:r w:rsidRPr="00C72C76">
        <w:rPr>
          <w:rFonts w:ascii="Courier New" w:hAnsi="Courier New"/>
          <w:color w:val="auto"/>
          <w:sz w:val="20"/>
          <w:u w:val="single"/>
        </w:rPr>
        <w:t>Artículo 8°</w:t>
      </w:r>
      <w:r w:rsidRPr="00C72C76">
        <w:rPr>
          <w:rFonts w:ascii="Courier New" w:hAnsi="Courier New"/>
          <w:color w:val="auto"/>
          <w:sz w:val="20"/>
        </w:rPr>
        <w:t>: Recomendación</w:t>
      </w:r>
    </w:p>
    <w:p w:rsidR="00B15465" w:rsidRDefault="00B15465" w:rsidP="00F57425">
      <w:pPr>
        <w:pStyle w:val="Textoindependiente2"/>
        <w:rPr>
          <w:rFonts w:ascii="Courier New" w:hAnsi="Courier New"/>
          <w:sz w:val="20"/>
        </w:rPr>
      </w:pPr>
      <w:r w:rsidRPr="00C72C76">
        <w:rPr>
          <w:rFonts w:ascii="Courier New" w:hAnsi="Courier New"/>
          <w:sz w:val="20"/>
        </w:rPr>
        <w:t>Al culminar la actuación y los trámites referidos a una solicitud el Directorio del</w:t>
      </w:r>
      <w:r>
        <w:rPr>
          <w:rFonts w:ascii="Courier New" w:hAnsi="Courier New"/>
          <w:sz w:val="20"/>
        </w:rPr>
        <w:t xml:space="preserve"> Instituto deberá aprobar o rechazar la misma, por acto administrativo fundado, el cual será impugnado por la vía recursiva prevista en la Ley 3909.</w:t>
      </w:r>
    </w:p>
    <w:p w:rsidR="00B15465" w:rsidRDefault="00B15465" w:rsidP="00F57425">
      <w:pPr>
        <w:pStyle w:val="Textoindependiente2"/>
        <w:rPr>
          <w:rFonts w:ascii="Courier New" w:hAnsi="Courier New"/>
          <w:sz w:val="20"/>
        </w:rPr>
      </w:pPr>
      <w:r>
        <w:rPr>
          <w:rFonts w:ascii="Courier New" w:hAnsi="Courier New"/>
          <w:b/>
          <w:sz w:val="20"/>
          <w:u w:val="single"/>
        </w:rPr>
        <w:t>Artículo 9°</w:t>
      </w:r>
      <w:r>
        <w:rPr>
          <w:rFonts w:ascii="Courier New" w:hAnsi="Courier New"/>
          <w:b/>
          <w:sz w:val="20"/>
        </w:rPr>
        <w:t>: Habilitación.</w:t>
      </w:r>
    </w:p>
    <w:p w:rsidR="00B15465" w:rsidRDefault="00B15465" w:rsidP="00F57425">
      <w:pPr>
        <w:pStyle w:val="Textoindependiente2"/>
        <w:rPr>
          <w:rFonts w:ascii="Courier New" w:hAnsi="Courier New"/>
          <w:sz w:val="20"/>
        </w:rPr>
      </w:pPr>
      <w:r>
        <w:rPr>
          <w:rFonts w:ascii="Courier New" w:hAnsi="Courier New"/>
          <w:sz w:val="20"/>
        </w:rPr>
        <w:t>Cumplidos debidamente y a satisfacción los trámites pertinentes, el Directorio del Instituto dictará el acto administrativo que otorgue la habilitación o la autorización para la designación de director, gerente propuesto por el Operador.</w:t>
      </w:r>
    </w:p>
    <w:p w:rsidR="00B15465" w:rsidRDefault="00B15465" w:rsidP="00F57425">
      <w:pPr>
        <w:pStyle w:val="Textoindependiente2"/>
        <w:rPr>
          <w:rFonts w:ascii="Courier New" w:hAnsi="Courier New"/>
          <w:b/>
          <w:sz w:val="20"/>
        </w:rPr>
      </w:pPr>
      <w:r>
        <w:rPr>
          <w:rFonts w:ascii="Courier New" w:hAnsi="Courier New"/>
          <w:b/>
          <w:sz w:val="20"/>
          <w:u w:val="single"/>
        </w:rPr>
        <w:lastRenderedPageBreak/>
        <w:t>Artículo 10°</w:t>
      </w:r>
      <w:r>
        <w:rPr>
          <w:rFonts w:ascii="Courier New" w:hAnsi="Courier New"/>
          <w:b/>
          <w:sz w:val="20"/>
        </w:rPr>
        <w:t>: Carácter personal e intransferible.</w:t>
      </w:r>
    </w:p>
    <w:p w:rsidR="00B15465" w:rsidRDefault="00B15465" w:rsidP="00F57425">
      <w:pPr>
        <w:pStyle w:val="Textoindependiente2"/>
        <w:rPr>
          <w:rFonts w:ascii="Courier New" w:hAnsi="Courier New"/>
          <w:sz w:val="20"/>
        </w:rPr>
      </w:pPr>
      <w:r>
        <w:rPr>
          <w:rFonts w:ascii="Courier New" w:hAnsi="Courier New"/>
          <w:sz w:val="20"/>
        </w:rPr>
        <w:t>Ni el Permiso ni la habilitación otorgada podrán ser objeto de cesión a terceros; tampoco podrá tercerizarse cualquiera de las actividades de juego autorizadas sin previa autorización expresa del Directorio del Instituto.</w:t>
      </w:r>
    </w:p>
    <w:p w:rsidR="00B15465" w:rsidRDefault="00B15465" w:rsidP="00F57425">
      <w:pPr>
        <w:pStyle w:val="Textoindependiente2"/>
        <w:rPr>
          <w:rFonts w:ascii="Courier New" w:hAnsi="Courier New"/>
          <w:sz w:val="20"/>
        </w:rPr>
      </w:pPr>
      <w:r>
        <w:rPr>
          <w:rFonts w:ascii="Courier New" w:hAnsi="Courier New"/>
          <w:sz w:val="20"/>
        </w:rPr>
        <w:t>Ninguna persona física o jurídica podrá recibir del Operador prestaciones económicas a título gratuito derivada de los ingresos de la explotación, si no se cuenta con la autorización previa del Instituto para ello.</w:t>
      </w:r>
    </w:p>
    <w:p w:rsidR="00B15465" w:rsidRDefault="00B15465" w:rsidP="00F57425">
      <w:pPr>
        <w:pStyle w:val="Textoindependiente2"/>
        <w:rPr>
          <w:rFonts w:ascii="Courier New" w:hAnsi="Courier New"/>
          <w:b/>
          <w:sz w:val="20"/>
        </w:rPr>
      </w:pPr>
      <w:r>
        <w:rPr>
          <w:rFonts w:ascii="Courier New" w:hAnsi="Courier New"/>
          <w:b/>
          <w:sz w:val="20"/>
          <w:u w:val="single"/>
        </w:rPr>
        <w:t>Artículo 11°</w:t>
      </w:r>
      <w:r>
        <w:rPr>
          <w:rFonts w:ascii="Courier New" w:hAnsi="Courier New"/>
          <w:b/>
          <w:sz w:val="20"/>
        </w:rPr>
        <w:t>: Retiro de la Solicitud.</w:t>
      </w:r>
    </w:p>
    <w:p w:rsidR="00B15465" w:rsidRDefault="00B15465" w:rsidP="00F57425">
      <w:pPr>
        <w:pStyle w:val="Textoindependiente2"/>
        <w:rPr>
          <w:rFonts w:ascii="Courier New" w:hAnsi="Courier New"/>
          <w:sz w:val="20"/>
        </w:rPr>
      </w:pPr>
      <w:r>
        <w:rPr>
          <w:rFonts w:ascii="Courier New" w:hAnsi="Courier New"/>
          <w:sz w:val="20"/>
        </w:rPr>
        <w:t>El solicitante puede desistir del trámite en cualquier momento, por escrito. El desistimiento de una solicitud impedirá una nueva presentación por parte del mismo, por el término de un año, contado desde la fecha de desistimiento.</w:t>
      </w:r>
    </w:p>
    <w:p w:rsidR="00B15465" w:rsidRDefault="00B15465" w:rsidP="00F57425">
      <w:pPr>
        <w:pStyle w:val="Textoindependiente2"/>
        <w:rPr>
          <w:rFonts w:ascii="Courier New" w:hAnsi="Courier New"/>
          <w:b/>
          <w:sz w:val="20"/>
        </w:rPr>
      </w:pPr>
      <w:r>
        <w:rPr>
          <w:rFonts w:ascii="Courier New" w:hAnsi="Courier New"/>
          <w:b/>
          <w:sz w:val="20"/>
          <w:u w:val="single"/>
        </w:rPr>
        <w:t>Artículo 12°</w:t>
      </w:r>
      <w:r>
        <w:rPr>
          <w:rFonts w:ascii="Courier New" w:hAnsi="Courier New"/>
          <w:b/>
          <w:sz w:val="20"/>
        </w:rPr>
        <w:t>: Rechazo de la solicitud.</w:t>
      </w:r>
    </w:p>
    <w:p w:rsidR="00B15465" w:rsidRDefault="00B15465" w:rsidP="00F57425">
      <w:pPr>
        <w:pStyle w:val="Textoindependiente2"/>
        <w:rPr>
          <w:rFonts w:ascii="Courier New" w:hAnsi="Courier New"/>
          <w:sz w:val="20"/>
        </w:rPr>
      </w:pPr>
      <w:r>
        <w:rPr>
          <w:rFonts w:ascii="Courier New" w:hAnsi="Courier New"/>
          <w:sz w:val="20"/>
        </w:rPr>
        <w:t>Cualquier persona cuya solicitud haya sido rechazada por el Instituto no podrá presentar otra nuevamente, antes de la expiración del periodo de un año a partir de la fecha de tal rechazo o, en su caso, antes de haberse dictado resolución definitiva y firme en la impugnación que hubiere interpuesto contra tal rechazo.</w:t>
      </w:r>
    </w:p>
    <w:p w:rsidR="00B15465" w:rsidRDefault="00B15465" w:rsidP="00F57425">
      <w:pPr>
        <w:pStyle w:val="Textoindependiente2"/>
        <w:rPr>
          <w:rFonts w:ascii="Courier New" w:hAnsi="Courier New"/>
          <w:b/>
          <w:sz w:val="20"/>
        </w:rPr>
      </w:pPr>
      <w:r>
        <w:rPr>
          <w:rFonts w:ascii="Courier New" w:hAnsi="Courier New"/>
          <w:b/>
          <w:sz w:val="20"/>
          <w:u w:val="single"/>
        </w:rPr>
        <w:t>Artículo 13°</w:t>
      </w:r>
      <w:r>
        <w:rPr>
          <w:rFonts w:ascii="Courier New" w:hAnsi="Courier New"/>
          <w:b/>
          <w:sz w:val="20"/>
        </w:rPr>
        <w:t>: Obligaciones del Operador.</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Garantizar el correcto desarrollo de los juegos en los Casinos, verificando permanentemente el adecuado funcionamiento y operación de los sistemas y equipamientos afectados a la actividad; impidiendo el uso de procedimientos que tiendan a alterar la selección aleatoria normal que determina el resultado del juego y adoptando las medidas puntuales necesarias o adecuadas para obtener tal resultado.</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Garantizar las condiciones de decoro, limpieza y seguridad de las  instalaciones y de los concurrentes a las salas de juego.</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Impedir el ingreso  y permanencia en las salas de juego de menores de 18 años; de quienes porten armas de cualquier tipo, y de quienes por su conducta evidencien que podrían afectar la moral o el normal desenvolvimiento de las actividades. E interrumpir el servicio adicional de expendio de bebidas alcohólicas a personas que exhiban estado de desarreglo de conducta relevante de intoxicación. Se reserva el derecho de admisión, en orden a las previsiones consignadas en los incisos e) y f) del artículo 4°</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sidRPr="00C72C76">
        <w:rPr>
          <w:rFonts w:ascii="Courier New" w:hAnsi="Courier New"/>
          <w:sz w:val="20"/>
        </w:rPr>
        <w:lastRenderedPageBreak/>
        <w:t>Mantener en operación un sistema de circuito cerrado de audio y vídeo en las mesas donde se exploten juegos de Casino y máquinas de juego y  conservar los registros magnéticos por el tiempo que establezca el Instituto siendo responsable de su guarda, intangibilidad y debida confidencialidad</w:t>
      </w:r>
      <w:r>
        <w:rPr>
          <w:rFonts w:ascii="Courier New" w:hAnsi="Courier New"/>
          <w:sz w:val="20"/>
        </w:rPr>
        <w:t>.</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Mantener una caja central de entrada de dinero y de compra de fichas en las salas de Casino; de conformidad con lo establecido por el Art. 35 de la Ley N° 6362 podrá tener caja de entrada de dinero en cada una de las  mesas y en las máquinas tragamonedas.</w:t>
      </w:r>
    </w:p>
    <w:p w:rsidR="00B15465" w:rsidRPr="00C72C76" w:rsidRDefault="00B15465" w:rsidP="00C72C76">
      <w:pPr>
        <w:pStyle w:val="Textoindependiente2"/>
        <w:numPr>
          <w:ilvl w:val="0"/>
          <w:numId w:val="22"/>
        </w:numPr>
        <w:spacing w:before="120" w:after="0" w:line="240" w:lineRule="auto"/>
        <w:jc w:val="both"/>
        <w:rPr>
          <w:rFonts w:ascii="Courier New" w:hAnsi="Courier New"/>
          <w:sz w:val="20"/>
        </w:rPr>
      </w:pPr>
      <w:r w:rsidRPr="00C72C76">
        <w:rPr>
          <w:rFonts w:ascii="Courier New" w:hAnsi="Courier New"/>
          <w:sz w:val="20"/>
        </w:rPr>
        <w:t>Presentar el Instituto para su aprobación un Reglamento interno de juegos y sistema reglado de vigilancia, que respeten los estándares mínimos exigidos por la presente reglamentación general.</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Suministrar al Instituto en debido tiempo y forma, la información prevista  en este reglamento y la adicional que el Instituto  pudiere requerir; facilitando al personal de fiscalización del Instituto el cumplimiento de su función.</w:t>
      </w:r>
    </w:p>
    <w:p w:rsidR="00B15465" w:rsidRDefault="00B15465" w:rsidP="00C72C76">
      <w:pPr>
        <w:pStyle w:val="Textoindependiente2"/>
        <w:numPr>
          <w:ilvl w:val="0"/>
          <w:numId w:val="22"/>
        </w:numPr>
        <w:spacing w:before="120" w:after="0" w:line="240" w:lineRule="auto"/>
        <w:jc w:val="both"/>
        <w:rPr>
          <w:rFonts w:ascii="Courier New" w:hAnsi="Courier New"/>
          <w:sz w:val="20"/>
        </w:rPr>
      </w:pPr>
      <w:r>
        <w:rPr>
          <w:rFonts w:ascii="Courier New" w:hAnsi="Courier New"/>
          <w:sz w:val="20"/>
        </w:rPr>
        <w:t>Informar al Instituto los cambios de derechos y preferencias en las acciones o cuotas  de las sociedades; prendas, usufructos y fideicomisos sobre las mismas; pactos de accionistas o socios y modificaciones en las líneas de gerentes, funcionarios con atribuciones ejecutivas y apoderados.</w:t>
      </w:r>
    </w:p>
    <w:p w:rsidR="00B15465" w:rsidRDefault="00B15465" w:rsidP="00F57425">
      <w:pPr>
        <w:pStyle w:val="Textoindependiente2"/>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III</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REPRESENTANTES DE CASINOS</w:t>
      </w:r>
    </w:p>
    <w:p w:rsidR="00B15465" w:rsidRDefault="00B15465" w:rsidP="00F57425">
      <w:pPr>
        <w:pStyle w:val="Textoindependiente2"/>
        <w:rPr>
          <w:rFonts w:ascii="Courier New" w:hAnsi="Courier New"/>
          <w:b/>
          <w:sz w:val="20"/>
          <w:u w:val="single"/>
        </w:rPr>
      </w:pPr>
    </w:p>
    <w:p w:rsidR="00B15465" w:rsidRDefault="00B15465" w:rsidP="00F57425">
      <w:pPr>
        <w:pStyle w:val="Textoindependiente2"/>
        <w:rPr>
          <w:rFonts w:ascii="Courier New" w:hAnsi="Courier New"/>
          <w:b/>
          <w:sz w:val="20"/>
        </w:rPr>
      </w:pPr>
      <w:r>
        <w:rPr>
          <w:rFonts w:ascii="Courier New" w:hAnsi="Courier New"/>
          <w:b/>
          <w:sz w:val="20"/>
          <w:u w:val="single"/>
        </w:rPr>
        <w:t>Artículo 14°</w:t>
      </w:r>
      <w:r>
        <w:rPr>
          <w:rFonts w:ascii="Courier New" w:hAnsi="Courier New"/>
          <w:b/>
          <w:sz w:val="20"/>
        </w:rPr>
        <w:t>: Requerimientos Obligatorios.</w:t>
      </w:r>
    </w:p>
    <w:p w:rsidR="00B15465" w:rsidRDefault="00B15465" w:rsidP="00F57425">
      <w:pPr>
        <w:pStyle w:val="Textoindependiente2"/>
        <w:rPr>
          <w:rFonts w:ascii="Courier New" w:hAnsi="Courier New"/>
          <w:sz w:val="20"/>
        </w:rPr>
      </w:pPr>
      <w:r>
        <w:rPr>
          <w:rFonts w:ascii="Courier New" w:hAnsi="Courier New"/>
          <w:sz w:val="20"/>
        </w:rPr>
        <w:t>Ninguna persona puede actuar como representante de un Casino o casa de juego, concluyendo transacciones comerciales en nombre del Casino, sin estar autorizado por el Instituto conforme a la reglamentación vigente para lo cual previamente deben haberse cumplimentado las actuaciones pertinentes.</w:t>
      </w:r>
    </w:p>
    <w:p w:rsidR="00B15465" w:rsidRDefault="00B15465" w:rsidP="00F57425">
      <w:pPr>
        <w:pStyle w:val="Textoindependiente2"/>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IV</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OPERACIÓN DE LOS ESTABLECIMIENTOS DE JUEGO</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15°</w:t>
      </w:r>
      <w:r>
        <w:rPr>
          <w:rFonts w:ascii="Courier New" w:hAnsi="Courier New"/>
          <w:b/>
          <w:sz w:val="20"/>
        </w:rPr>
        <w:t>: Deber básico de operación.</w:t>
      </w:r>
    </w:p>
    <w:p w:rsidR="00B15465" w:rsidRDefault="00B15465" w:rsidP="00F57425">
      <w:pPr>
        <w:pStyle w:val="Textoindependiente2"/>
        <w:rPr>
          <w:rFonts w:ascii="Courier New" w:hAnsi="Courier New"/>
          <w:sz w:val="20"/>
        </w:rPr>
      </w:pPr>
      <w:r>
        <w:rPr>
          <w:rFonts w:ascii="Courier New" w:hAnsi="Courier New"/>
          <w:sz w:val="20"/>
        </w:rPr>
        <w:lastRenderedPageBreak/>
        <w:t>Los Operadores de juego deberán atenerse estrictamente a las obligaciones previstas en el artículo 12 y concordantes de este Reglamento, constituyendo su omisión o violación una evidente demostración de conducta incompatible con la corrección exigible a un Operador de Casino.</w:t>
      </w:r>
    </w:p>
    <w:p w:rsidR="00B15465" w:rsidRDefault="00B15465" w:rsidP="00F57425">
      <w:pPr>
        <w:pStyle w:val="Textoindependiente2"/>
        <w:rPr>
          <w:rFonts w:ascii="Courier New" w:hAnsi="Courier New"/>
          <w:b/>
          <w:sz w:val="20"/>
        </w:rPr>
      </w:pPr>
      <w:r>
        <w:rPr>
          <w:rFonts w:ascii="Courier New" w:hAnsi="Courier New"/>
          <w:b/>
          <w:sz w:val="20"/>
          <w:u w:val="single"/>
        </w:rPr>
        <w:t>Artículo 16°</w:t>
      </w:r>
      <w:r>
        <w:rPr>
          <w:rFonts w:ascii="Courier New" w:hAnsi="Courier New"/>
          <w:b/>
          <w:sz w:val="20"/>
        </w:rPr>
        <w:t>: Habilitación de Juegos.</w:t>
      </w:r>
    </w:p>
    <w:p w:rsidR="00B15465" w:rsidRPr="00C72C76" w:rsidRDefault="00B15465" w:rsidP="00F57425">
      <w:pPr>
        <w:pStyle w:val="Textoindependiente2"/>
        <w:rPr>
          <w:rFonts w:ascii="Courier New" w:hAnsi="Courier New"/>
          <w:sz w:val="20"/>
        </w:rPr>
      </w:pPr>
      <w:r w:rsidRPr="00C72C76">
        <w:rPr>
          <w:rFonts w:ascii="Courier New" w:hAnsi="Courier New"/>
          <w:sz w:val="20"/>
        </w:rPr>
        <w:t>Ningún Casino permitirá que se desarrolle ningún juego que no haya sido previa y específicamente autorizado por el Instituto para operarlo en el modo, cantidad y ubicación de mesas y máquinas respectivas. Cuando el Operador desee cambiar los juegos, ampliar su número o modificar su ubicación, deberá obtener  autorización para ello por resolución expresa del Instituto.</w:t>
      </w:r>
    </w:p>
    <w:p w:rsidR="00B15465" w:rsidRDefault="00B15465" w:rsidP="00F57425">
      <w:pPr>
        <w:pStyle w:val="Textoindependiente2"/>
        <w:rPr>
          <w:rFonts w:ascii="Courier New" w:hAnsi="Courier New"/>
          <w:b/>
          <w:sz w:val="20"/>
        </w:rPr>
      </w:pPr>
      <w:r>
        <w:rPr>
          <w:rFonts w:ascii="Courier New" w:hAnsi="Courier New"/>
          <w:b/>
          <w:sz w:val="20"/>
          <w:u w:val="single"/>
        </w:rPr>
        <w:t>Artículo 17°</w:t>
      </w:r>
      <w:r>
        <w:rPr>
          <w:rFonts w:ascii="Courier New" w:hAnsi="Courier New"/>
          <w:b/>
          <w:sz w:val="20"/>
        </w:rPr>
        <w:t>: Inhabilidades.</w:t>
      </w:r>
    </w:p>
    <w:p w:rsidR="00B15465" w:rsidRDefault="00B15465" w:rsidP="00F57425">
      <w:pPr>
        <w:pStyle w:val="Textoindependiente2"/>
        <w:rPr>
          <w:rFonts w:ascii="Courier New" w:hAnsi="Courier New"/>
          <w:sz w:val="20"/>
        </w:rPr>
      </w:pPr>
      <w:r>
        <w:rPr>
          <w:rFonts w:ascii="Courier New" w:hAnsi="Courier New"/>
          <w:sz w:val="20"/>
        </w:rPr>
        <w:t>Ningún Operador, Director, Síndico, Gerente, funcionario ni empleado de un establecimiento de juego podrá jugar en dicho establecimiento por sí o mediante tercero.</w:t>
      </w:r>
    </w:p>
    <w:p w:rsidR="00B15465" w:rsidRDefault="00B15465" w:rsidP="00F57425">
      <w:pPr>
        <w:pStyle w:val="Textoindependiente2"/>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V</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SISTEMA DE VIGILANCIA</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18°</w:t>
      </w:r>
      <w:r>
        <w:rPr>
          <w:rFonts w:ascii="Courier New" w:hAnsi="Courier New"/>
          <w:b/>
          <w:sz w:val="20"/>
        </w:rPr>
        <w:t>: Sistemas de Vigilancia.</w:t>
      </w:r>
    </w:p>
    <w:p w:rsidR="00B15465" w:rsidRPr="00C72C76" w:rsidRDefault="00B15465" w:rsidP="00C72C76">
      <w:pPr>
        <w:pStyle w:val="Textoindependiente2"/>
        <w:numPr>
          <w:ilvl w:val="0"/>
          <w:numId w:val="23"/>
        </w:numPr>
        <w:spacing w:before="120" w:after="0" w:line="240" w:lineRule="auto"/>
        <w:jc w:val="both"/>
        <w:rPr>
          <w:rFonts w:ascii="Courier New" w:hAnsi="Courier New"/>
          <w:sz w:val="20"/>
        </w:rPr>
      </w:pPr>
      <w:r w:rsidRPr="00C72C76">
        <w:rPr>
          <w:rFonts w:ascii="Courier New" w:hAnsi="Courier New"/>
          <w:sz w:val="20"/>
        </w:rPr>
        <w:t>El Instituto:</w:t>
      </w:r>
    </w:p>
    <w:p w:rsidR="00B15465" w:rsidRPr="00C72C76" w:rsidRDefault="00B15465" w:rsidP="00C72C76">
      <w:pPr>
        <w:pStyle w:val="Textoindependiente2"/>
        <w:numPr>
          <w:ilvl w:val="0"/>
          <w:numId w:val="24"/>
        </w:numPr>
        <w:spacing w:before="120" w:after="0" w:line="240" w:lineRule="auto"/>
        <w:jc w:val="both"/>
        <w:rPr>
          <w:rFonts w:ascii="Courier New" w:hAnsi="Courier New"/>
          <w:sz w:val="20"/>
        </w:rPr>
      </w:pPr>
      <w:r w:rsidRPr="00C72C76">
        <w:rPr>
          <w:rFonts w:ascii="Courier New" w:hAnsi="Courier New"/>
          <w:sz w:val="20"/>
        </w:rPr>
        <w:t>Adoptará  los estándares mínimos para los sistemas de vigilancia de todos los establecimientos de juego.</w:t>
      </w:r>
    </w:p>
    <w:p w:rsidR="00B15465" w:rsidRPr="00C72C76" w:rsidRDefault="00B15465" w:rsidP="00C72C76">
      <w:pPr>
        <w:pStyle w:val="Textoindependiente2"/>
        <w:numPr>
          <w:ilvl w:val="0"/>
          <w:numId w:val="24"/>
        </w:numPr>
        <w:spacing w:before="120" w:after="0" w:line="240" w:lineRule="auto"/>
        <w:jc w:val="both"/>
        <w:rPr>
          <w:rFonts w:ascii="Courier New" w:hAnsi="Courier New"/>
          <w:sz w:val="20"/>
        </w:rPr>
      </w:pPr>
      <w:r w:rsidRPr="00C72C76">
        <w:rPr>
          <w:rFonts w:ascii="Courier New" w:hAnsi="Courier New"/>
          <w:sz w:val="20"/>
        </w:rPr>
        <w:t>Proveerá una copia de los estándares mínimos para los sistemas de vigilancia de los establecimientos de juego a todo Operador.</w:t>
      </w:r>
    </w:p>
    <w:p w:rsidR="00B15465" w:rsidRPr="00C72C76" w:rsidRDefault="00B15465" w:rsidP="00C72C76">
      <w:pPr>
        <w:pStyle w:val="Textoindependiente2"/>
        <w:numPr>
          <w:ilvl w:val="0"/>
          <w:numId w:val="23"/>
        </w:numPr>
        <w:spacing w:before="120" w:after="0" w:line="240" w:lineRule="auto"/>
        <w:jc w:val="both"/>
        <w:rPr>
          <w:rFonts w:ascii="Courier New" w:hAnsi="Courier New"/>
          <w:sz w:val="20"/>
        </w:rPr>
      </w:pPr>
      <w:r w:rsidRPr="00C72C76">
        <w:rPr>
          <w:rFonts w:ascii="Courier New" w:hAnsi="Courier New"/>
          <w:sz w:val="20"/>
        </w:rPr>
        <w:t xml:space="preserve">Cada Operador presentará al Instituto su manual de vigilancia.  Este manual observará todos los estándares mínimos adoptados por el Instituto e incluirá una descripción de todo el equipamiento utilizado en el sistema de vigilancia y un diagrama sobre las áreas a ser controladas y la ubicación del equipo de vigilancia </w:t>
      </w:r>
      <w:r w:rsidRPr="00C72C76">
        <w:rPr>
          <w:rFonts w:ascii="Courier New" w:hAnsi="Courier New"/>
          <w:sz w:val="20"/>
        </w:rPr>
        <w:lastRenderedPageBreak/>
        <w:t>en relación con las actividades que sean observadas y una descripción de los procedimientos utilizados en la operación del sistema de vigilancia.</w:t>
      </w:r>
    </w:p>
    <w:p w:rsidR="00B15465" w:rsidRPr="00C72C76" w:rsidRDefault="00B15465" w:rsidP="00C72C76">
      <w:pPr>
        <w:pStyle w:val="Textoindependiente2"/>
        <w:numPr>
          <w:ilvl w:val="0"/>
          <w:numId w:val="23"/>
        </w:numPr>
        <w:spacing w:before="120" w:after="0" w:line="240" w:lineRule="auto"/>
        <w:jc w:val="both"/>
        <w:rPr>
          <w:rFonts w:ascii="Courier New" w:hAnsi="Courier New"/>
          <w:sz w:val="20"/>
        </w:rPr>
      </w:pPr>
      <w:r w:rsidRPr="00C72C76">
        <w:rPr>
          <w:rFonts w:ascii="Courier New" w:hAnsi="Courier New"/>
          <w:sz w:val="20"/>
        </w:rPr>
        <w:t>Cada Operador instalará, mantendrá y operará su sistema de vigilancia de acuerdo con el manual de sistemas de vigilancia aprobado por el Instituto.  El no cumplimiento con el sistema o algún cambio en él, será considerado una evidente demostración de conducta incompatible con la corrección exigible a un Operador de Casino.</w:t>
      </w:r>
    </w:p>
    <w:p w:rsidR="00B15465" w:rsidRPr="00C72C76" w:rsidRDefault="00B15465" w:rsidP="00C72C76">
      <w:pPr>
        <w:pStyle w:val="Textoindependiente2"/>
        <w:numPr>
          <w:ilvl w:val="0"/>
          <w:numId w:val="23"/>
        </w:numPr>
        <w:spacing w:before="120" w:after="0" w:line="240" w:lineRule="auto"/>
        <w:jc w:val="both"/>
        <w:rPr>
          <w:rFonts w:ascii="Courier New" w:hAnsi="Courier New"/>
          <w:sz w:val="20"/>
        </w:rPr>
      </w:pPr>
      <w:r w:rsidRPr="00C72C76">
        <w:rPr>
          <w:rFonts w:ascii="Courier New" w:hAnsi="Courier New"/>
          <w:sz w:val="20"/>
        </w:rPr>
        <w:t>Según criterio, el Instituto puede modificar a un estándar mínimo para una sala de juego.  Todos los pedidos a tal efecto serán presentados por escrito y establecerán las razones que justifican tal pedido y las medidas alternativas, en caso de que existieran, que el Operador realizará para cumplir con los objetivos de este Reglamento.  El Operador cumplirá con los estándares mínimos del establecimiento de juego hasta que el pedido  de modificación se resuelva.  Cualquier pedido de modificación no otorgado por escrito, por el Instituto dentro de los noventa (90) días calendario a partir de la recepción del pedido, será considerado rechazado.</w:t>
      </w:r>
    </w:p>
    <w:p w:rsidR="00B15465" w:rsidRDefault="00B15465" w:rsidP="00C72C76">
      <w:pPr>
        <w:pStyle w:val="Textoindependiente2"/>
        <w:spacing w:before="120"/>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VI</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PROCEDIMIENTO DE CONTROL INTERNO</w:t>
      </w:r>
    </w:p>
    <w:p w:rsidR="00B15465" w:rsidRPr="00C72C76" w:rsidRDefault="00B15465" w:rsidP="00F57425">
      <w:pPr>
        <w:pStyle w:val="Textoindependiente2"/>
        <w:rPr>
          <w:rFonts w:ascii="Courier New" w:hAnsi="Courier New"/>
          <w:b/>
          <w:sz w:val="20"/>
        </w:rPr>
      </w:pPr>
      <w:r w:rsidRPr="00C72C76">
        <w:rPr>
          <w:rFonts w:ascii="Courier New" w:hAnsi="Courier New"/>
          <w:b/>
          <w:sz w:val="20"/>
          <w:u w:val="single"/>
        </w:rPr>
        <w:t>Artículo 19°</w:t>
      </w:r>
      <w:r w:rsidRPr="00C72C76">
        <w:rPr>
          <w:rFonts w:ascii="Courier New" w:hAnsi="Courier New"/>
          <w:b/>
          <w:sz w:val="20"/>
        </w:rPr>
        <w:t>: Controles Internos para los Operadores</w:t>
      </w:r>
    </w:p>
    <w:p w:rsidR="00B15465" w:rsidRPr="00C72C76" w:rsidRDefault="00B15465" w:rsidP="00C72C76">
      <w:pPr>
        <w:pStyle w:val="Textoindependiente2"/>
        <w:numPr>
          <w:ilvl w:val="0"/>
          <w:numId w:val="25"/>
        </w:numPr>
        <w:spacing w:before="120" w:after="0" w:line="240" w:lineRule="auto"/>
        <w:jc w:val="both"/>
        <w:rPr>
          <w:rFonts w:ascii="Courier New" w:hAnsi="Courier New"/>
          <w:sz w:val="20"/>
        </w:rPr>
      </w:pPr>
      <w:r w:rsidRPr="00C72C76">
        <w:rPr>
          <w:rFonts w:ascii="Courier New" w:hAnsi="Courier New"/>
          <w:sz w:val="20"/>
        </w:rPr>
        <w:t>Cada Operador presentará al Instituto su propio manual de control interno para su aprobación que deberá asegurar lo siguiente:</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Los activos queden salvaguardados.</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Los registros financieros sean precisos y confiables.</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Las transacciones se realicen de acuerdo con la autorización específica o general del Operador.</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Las transacciones sean registradas adecuadamente para permitir el informe correcto del ingreso bruto.</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Se permita el acceso a los activos únicamente de acuerdo con las autorizaciones específicas del Operador.</w:t>
      </w:r>
    </w:p>
    <w:p w:rsidR="00B15465" w:rsidRPr="00C72C76" w:rsidRDefault="00B15465" w:rsidP="00C72C76">
      <w:pPr>
        <w:pStyle w:val="Textoindependiente2"/>
        <w:numPr>
          <w:ilvl w:val="0"/>
          <w:numId w:val="26"/>
        </w:numPr>
        <w:spacing w:before="120" w:after="0" w:line="240" w:lineRule="auto"/>
        <w:jc w:val="both"/>
        <w:rPr>
          <w:rFonts w:ascii="Courier New" w:hAnsi="Courier New"/>
          <w:sz w:val="20"/>
        </w:rPr>
      </w:pPr>
      <w:r w:rsidRPr="00C72C76">
        <w:rPr>
          <w:rFonts w:ascii="Courier New" w:hAnsi="Courier New"/>
          <w:sz w:val="20"/>
        </w:rPr>
        <w:t>Las funciones, deberes y responsabilidades son debidamente divididas y cumplidas de acuerdo con prácticas sólidas y a cargo de personal competente calificado.</w:t>
      </w:r>
    </w:p>
    <w:p w:rsidR="00B15465" w:rsidRDefault="00B15465" w:rsidP="00C72C76">
      <w:pPr>
        <w:pStyle w:val="Textoindependiente2"/>
        <w:spacing w:before="120"/>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VII</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OBLIGACIÓN DE SUMINISTRAR  INFORMACIÓN</w:t>
      </w:r>
    </w:p>
    <w:p w:rsidR="00B15465" w:rsidRDefault="00B15465" w:rsidP="00F57425">
      <w:pPr>
        <w:pStyle w:val="Textoindependiente2"/>
        <w:rPr>
          <w:rFonts w:ascii="Courier New" w:hAnsi="Courier New"/>
          <w:b/>
          <w:sz w:val="20"/>
        </w:rPr>
      </w:pPr>
      <w:r>
        <w:rPr>
          <w:rFonts w:ascii="Courier New" w:hAnsi="Courier New"/>
          <w:b/>
          <w:sz w:val="20"/>
          <w:u w:val="single"/>
        </w:rPr>
        <w:t>Artículo 20°</w:t>
      </w:r>
      <w:r>
        <w:rPr>
          <w:rFonts w:ascii="Courier New" w:hAnsi="Courier New"/>
          <w:b/>
          <w:sz w:val="20"/>
        </w:rPr>
        <w:t>: Información a ser suministrada por el Operador.</w:t>
      </w:r>
    </w:p>
    <w:p w:rsidR="00B15465" w:rsidRDefault="00B15465" w:rsidP="00F57425">
      <w:pPr>
        <w:pStyle w:val="Textoindependiente2"/>
        <w:rPr>
          <w:rFonts w:ascii="Courier New" w:hAnsi="Courier New"/>
          <w:sz w:val="20"/>
        </w:rPr>
      </w:pPr>
      <w:r>
        <w:rPr>
          <w:rFonts w:ascii="Courier New" w:hAnsi="Courier New"/>
          <w:sz w:val="20"/>
        </w:rPr>
        <w:lastRenderedPageBreak/>
        <w:t>Todo Operador informará al Instituto trimestralmente, el nombre completo y domicilio de toda  persona, incluyendo agencias de préstamos, que tenga algún derecho a compartir ganancias en tales juegos, sea como dueño, cesionarios, locador, embargante, usufructuario o por cualquier otro título, o a quién todo interés o parte de las ganancias de cualquier juego hayan sido gravados por una deuda o depositados como garantía para el cumplimiento de cualquier acto jurídico.</w:t>
      </w:r>
    </w:p>
    <w:p w:rsidR="00B15465" w:rsidRDefault="00B15465" w:rsidP="00F57425">
      <w:pPr>
        <w:pStyle w:val="Textoindependiente2"/>
        <w:rPr>
          <w:rFonts w:ascii="Courier New" w:hAnsi="Courier New"/>
          <w:b/>
          <w:sz w:val="20"/>
        </w:rPr>
      </w:pPr>
      <w:r>
        <w:rPr>
          <w:rFonts w:ascii="Courier New" w:hAnsi="Courier New"/>
          <w:b/>
          <w:sz w:val="20"/>
          <w:u w:val="single"/>
        </w:rPr>
        <w:t>Artículo 21°</w:t>
      </w:r>
      <w:r>
        <w:rPr>
          <w:rFonts w:ascii="Courier New" w:hAnsi="Courier New"/>
          <w:b/>
          <w:sz w:val="20"/>
        </w:rPr>
        <w:t>: Acceso a los Establecimientos de Juego y Presentación de Registro.</w:t>
      </w:r>
    </w:p>
    <w:p w:rsidR="00B15465" w:rsidRDefault="00B15465" w:rsidP="00C72C76">
      <w:pPr>
        <w:pStyle w:val="Textoindependiente2"/>
        <w:numPr>
          <w:ilvl w:val="0"/>
          <w:numId w:val="27"/>
        </w:numPr>
        <w:spacing w:before="120" w:after="0" w:line="240" w:lineRule="auto"/>
        <w:jc w:val="both"/>
        <w:rPr>
          <w:rFonts w:ascii="Courier New" w:hAnsi="Courier New"/>
          <w:sz w:val="20"/>
        </w:rPr>
      </w:pPr>
      <w:r>
        <w:rPr>
          <w:rFonts w:ascii="Courier New" w:hAnsi="Courier New"/>
          <w:sz w:val="20"/>
        </w:rPr>
        <w:t>Ningún solicitante, Operador o empleado del Casino se negará a presentar registros, dar información debidamente requerida por el Instituto, o interferirá, intentará interferir, con cualquier acción legal llevada a cabo por el Instituto para requerir u obtener tal información.</w:t>
      </w:r>
    </w:p>
    <w:p w:rsidR="00B15465" w:rsidRDefault="00B15465" w:rsidP="00C72C76">
      <w:pPr>
        <w:pStyle w:val="Textoindependiente2"/>
        <w:numPr>
          <w:ilvl w:val="0"/>
          <w:numId w:val="27"/>
        </w:numPr>
        <w:spacing w:before="120" w:after="0" w:line="240" w:lineRule="auto"/>
        <w:jc w:val="both"/>
        <w:rPr>
          <w:rFonts w:ascii="Courier New" w:hAnsi="Courier New"/>
          <w:sz w:val="20"/>
        </w:rPr>
      </w:pPr>
      <w:r>
        <w:rPr>
          <w:rFonts w:ascii="Courier New" w:hAnsi="Courier New"/>
          <w:sz w:val="20"/>
        </w:rPr>
        <w:t>Cada Operador deberá, a requerimiento del Instituto, proveer todos los papeles, libros y registro generados por cualquier negocio de juegos y en todas las partes de las instalaciones donde se juega o donde se fabriquen, vendan o distribuyan los dispositivos de juego o equipamiento asociado.</w:t>
      </w:r>
    </w:p>
    <w:p w:rsidR="00B15465" w:rsidRDefault="00B15465" w:rsidP="00C72C76">
      <w:pPr>
        <w:pStyle w:val="Textoindependiente2"/>
        <w:numPr>
          <w:ilvl w:val="0"/>
          <w:numId w:val="27"/>
        </w:numPr>
        <w:spacing w:before="120" w:after="0" w:line="240" w:lineRule="auto"/>
        <w:jc w:val="both"/>
        <w:rPr>
          <w:rFonts w:ascii="Courier New" w:hAnsi="Courier New"/>
          <w:sz w:val="20"/>
        </w:rPr>
      </w:pPr>
      <w:r>
        <w:rPr>
          <w:rFonts w:ascii="Courier New" w:hAnsi="Courier New"/>
          <w:sz w:val="20"/>
        </w:rPr>
        <w:t>Se permitirá el acceso a las áreas y registros que deban ser inspeccionados o examinados a cualquier agente o miembro del Instituto que exhiba acreditación suficiente.</w:t>
      </w:r>
    </w:p>
    <w:p w:rsidR="00B15465" w:rsidRDefault="00B15465" w:rsidP="00F57425">
      <w:pPr>
        <w:pStyle w:val="Textoindependiente2"/>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VIII</w:t>
      </w:r>
    </w:p>
    <w:p w:rsidR="00B15465" w:rsidRDefault="00B15465" w:rsidP="00F57425">
      <w:pPr>
        <w:pStyle w:val="Textoindependiente2"/>
        <w:jc w:val="center"/>
        <w:rPr>
          <w:rFonts w:ascii="Courier New" w:hAnsi="Courier New"/>
          <w:b/>
          <w:sz w:val="20"/>
        </w:rPr>
      </w:pPr>
      <w:r>
        <w:rPr>
          <w:rFonts w:ascii="Courier New" w:hAnsi="Courier New"/>
          <w:b/>
          <w:sz w:val="20"/>
          <w:u w:val="single"/>
        </w:rPr>
        <w:t>REGISTROS CONTABLES</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22°</w:t>
      </w:r>
      <w:r>
        <w:rPr>
          <w:rFonts w:ascii="Courier New" w:hAnsi="Courier New"/>
          <w:b/>
          <w:sz w:val="20"/>
        </w:rPr>
        <w:t>: Registros Contables.</w:t>
      </w:r>
    </w:p>
    <w:p w:rsidR="00B15465" w:rsidRDefault="00B15465" w:rsidP="00C72C76">
      <w:pPr>
        <w:pStyle w:val="Textoindependiente2"/>
        <w:numPr>
          <w:ilvl w:val="0"/>
          <w:numId w:val="28"/>
        </w:numPr>
        <w:spacing w:before="120" w:after="0" w:line="240" w:lineRule="auto"/>
        <w:jc w:val="both"/>
        <w:rPr>
          <w:rFonts w:ascii="Courier New" w:hAnsi="Courier New"/>
          <w:sz w:val="20"/>
        </w:rPr>
      </w:pPr>
      <w:r>
        <w:rPr>
          <w:rFonts w:ascii="Courier New" w:hAnsi="Courier New"/>
          <w:sz w:val="20"/>
        </w:rPr>
        <w:t>Cada Operador llevará registros exactos, completos, legibles y permanentes de todas las transacciones relacionadas con el ingreso bruto del Casino en la forma requerida por el Instituto; de acuerdo con las normas profesionales vigentes.  El titular del permiso que mantenga  registros permanentes en forma computarizada o en microfichas, debe entregar al Instituto, cuando éste se lo requiera, un índice detallado de la microficha o registro computarizado.  Todos dichos registros deben ser puestos a disposición de los funcionarios del Instituto Provincial de Juegos y Casinos ante su pedido.  En estos registros contables como mínimo deben contener:</w:t>
      </w:r>
    </w:p>
    <w:p w:rsidR="00B15465" w:rsidRDefault="00B15465" w:rsidP="00C72C76">
      <w:pPr>
        <w:pStyle w:val="Textoindependiente2"/>
        <w:numPr>
          <w:ilvl w:val="0"/>
          <w:numId w:val="29"/>
        </w:numPr>
        <w:spacing w:before="120" w:after="0" w:line="240" w:lineRule="auto"/>
        <w:jc w:val="both"/>
        <w:rPr>
          <w:rFonts w:ascii="Courier New" w:hAnsi="Courier New"/>
          <w:sz w:val="20"/>
        </w:rPr>
      </w:pPr>
      <w:r>
        <w:rPr>
          <w:rFonts w:ascii="Courier New" w:hAnsi="Courier New"/>
          <w:sz w:val="20"/>
        </w:rPr>
        <w:t>Un sistema contable de doble entrada con registros detallados identificando ingresos, gastos, activo, pasivo y patrimonio de cada establecimiento.</w:t>
      </w:r>
    </w:p>
    <w:p w:rsidR="00B15465" w:rsidRDefault="00B15465" w:rsidP="00C72C76">
      <w:pPr>
        <w:pStyle w:val="Textoindependiente2"/>
        <w:numPr>
          <w:ilvl w:val="0"/>
          <w:numId w:val="29"/>
        </w:numPr>
        <w:spacing w:before="120" w:after="0" w:line="240" w:lineRule="auto"/>
        <w:jc w:val="both"/>
        <w:rPr>
          <w:rFonts w:ascii="Courier New" w:hAnsi="Courier New"/>
          <w:sz w:val="20"/>
        </w:rPr>
      </w:pPr>
      <w:r>
        <w:rPr>
          <w:rFonts w:ascii="Courier New" w:hAnsi="Courier New"/>
          <w:sz w:val="20"/>
        </w:rPr>
        <w:t>Todas las declaraciones de impuestos relacionadas al establecimiento.</w:t>
      </w:r>
    </w:p>
    <w:p w:rsidR="00B15465" w:rsidRDefault="00B15465" w:rsidP="00C72C76">
      <w:pPr>
        <w:pStyle w:val="Textoindependiente2"/>
        <w:numPr>
          <w:ilvl w:val="0"/>
          <w:numId w:val="28"/>
        </w:numPr>
        <w:spacing w:before="120" w:after="0" w:line="240" w:lineRule="auto"/>
        <w:jc w:val="both"/>
        <w:rPr>
          <w:rFonts w:ascii="Courier New" w:hAnsi="Courier New"/>
          <w:sz w:val="20"/>
        </w:rPr>
      </w:pPr>
      <w:r>
        <w:rPr>
          <w:rFonts w:ascii="Courier New" w:hAnsi="Courier New"/>
          <w:sz w:val="20"/>
        </w:rPr>
        <w:t>Cualquier otro registro que el Instituto exija específicamente que se lleve.</w:t>
      </w:r>
    </w:p>
    <w:p w:rsidR="00B15465" w:rsidRDefault="00B15465" w:rsidP="00F57425">
      <w:pPr>
        <w:pStyle w:val="Textoindependiente2"/>
        <w:jc w:val="center"/>
        <w:rPr>
          <w:rFonts w:ascii="Courier New" w:hAnsi="Courier New"/>
          <w:b/>
          <w:sz w:val="20"/>
          <w:u w:val="single"/>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lastRenderedPageBreak/>
        <w:t>CAPITULO IX</w:t>
      </w:r>
    </w:p>
    <w:p w:rsidR="00B15465" w:rsidRDefault="00B15465" w:rsidP="00F57425">
      <w:pPr>
        <w:pStyle w:val="Textoindependiente2"/>
        <w:jc w:val="center"/>
        <w:rPr>
          <w:rFonts w:ascii="Courier New" w:hAnsi="Courier New"/>
          <w:b/>
          <w:sz w:val="20"/>
        </w:rPr>
      </w:pPr>
      <w:r>
        <w:rPr>
          <w:rFonts w:ascii="Courier New" w:hAnsi="Courier New"/>
          <w:b/>
          <w:sz w:val="20"/>
          <w:u w:val="single"/>
        </w:rPr>
        <w:t>REGISTROS DE PROPIEDAD</w:t>
      </w:r>
    </w:p>
    <w:p w:rsidR="00B15465" w:rsidRDefault="00B15465" w:rsidP="00F57425">
      <w:pPr>
        <w:pStyle w:val="Textoindependiente2"/>
        <w:rPr>
          <w:rFonts w:ascii="Courier New" w:hAnsi="Courier New"/>
          <w:b/>
          <w:sz w:val="20"/>
        </w:rPr>
      </w:pPr>
      <w:r>
        <w:rPr>
          <w:rFonts w:ascii="Courier New" w:hAnsi="Courier New"/>
          <w:b/>
          <w:sz w:val="20"/>
          <w:u w:val="single"/>
        </w:rPr>
        <w:t>Artículo 23°</w:t>
      </w:r>
      <w:r>
        <w:rPr>
          <w:rFonts w:ascii="Courier New" w:hAnsi="Courier New"/>
          <w:b/>
          <w:sz w:val="20"/>
        </w:rPr>
        <w:t>: Registros de Propiedad.</w:t>
      </w:r>
    </w:p>
    <w:p w:rsidR="00B15465" w:rsidRDefault="00B15465" w:rsidP="00C72C76">
      <w:pPr>
        <w:pStyle w:val="Textoindependiente2"/>
        <w:numPr>
          <w:ilvl w:val="0"/>
          <w:numId w:val="30"/>
        </w:numPr>
        <w:spacing w:before="120" w:after="0" w:line="240" w:lineRule="auto"/>
        <w:jc w:val="both"/>
        <w:rPr>
          <w:rFonts w:ascii="Courier New" w:hAnsi="Courier New"/>
          <w:sz w:val="20"/>
        </w:rPr>
      </w:pPr>
      <w:r>
        <w:rPr>
          <w:rFonts w:ascii="Courier New" w:hAnsi="Courier New"/>
          <w:sz w:val="20"/>
        </w:rPr>
        <w:t>Cada Operador proveerá al Instituto, si éste así lo requiere, los siguientes documentos pertenecientes al Casino.</w:t>
      </w:r>
    </w:p>
    <w:p w:rsidR="00B15465" w:rsidRDefault="00B15465" w:rsidP="00C72C76">
      <w:pPr>
        <w:pStyle w:val="Textoindependiente2"/>
        <w:numPr>
          <w:ilvl w:val="1"/>
          <w:numId w:val="25"/>
        </w:numPr>
        <w:spacing w:before="120" w:after="0" w:line="240" w:lineRule="auto"/>
        <w:jc w:val="both"/>
        <w:rPr>
          <w:rFonts w:ascii="Courier New" w:hAnsi="Courier New"/>
          <w:sz w:val="20"/>
        </w:rPr>
      </w:pPr>
      <w:r>
        <w:rPr>
          <w:rFonts w:ascii="Courier New" w:hAnsi="Courier New"/>
          <w:sz w:val="20"/>
        </w:rPr>
        <w:t>Sociedades Anónimas: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Una copia certificada del estatuto social, acta de constitución y cualquier enmienda;</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Una copia autenticada del certificado emitido por la Dirección de Personas Jurídicas autorizando a la sociedad a actuar comercialmente en Mendoza;</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Una lista de todos los actuales accionistas, directores, gerentes, síndicos y funcionarios ejecutivos.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Actas de todas las asambleas y libro de registro de accionistas y asistencia a asambleas de accionistas,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Copias de las actas de las reuniones de directores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Una lista de accionistas, con detalle de nombre, dirección, el número de acciones de cada accionista y la fecha en que las acciones fueron adquiridas y gravámenes, garantías, usufructos o fideicomisos constituidos sobre las mismas.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Copias del libro de registros de accionistas.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 registro de todas las transferencias de acciones y pactos de sindicación de las mismas.</w:t>
      </w:r>
    </w:p>
    <w:p w:rsidR="00B15465" w:rsidRDefault="00B15465" w:rsidP="00C72C76">
      <w:pPr>
        <w:pStyle w:val="Textoindependiente2"/>
        <w:numPr>
          <w:ilvl w:val="0"/>
          <w:numId w:val="31"/>
        </w:numPr>
        <w:spacing w:before="120" w:after="0" w:line="240" w:lineRule="auto"/>
        <w:jc w:val="both"/>
        <w:rPr>
          <w:rFonts w:ascii="Courier New" w:hAnsi="Courier New"/>
          <w:sz w:val="20"/>
        </w:rPr>
      </w:pPr>
      <w:r>
        <w:rPr>
          <w:rFonts w:ascii="Courier New" w:hAnsi="Courier New"/>
          <w:sz w:val="20"/>
        </w:rPr>
        <w:t>Un registro de los montos pagados por emisión de acciones y aportes de capital.</w:t>
      </w:r>
    </w:p>
    <w:p w:rsidR="00B15465" w:rsidRDefault="00B15465" w:rsidP="00C72C76">
      <w:pPr>
        <w:pStyle w:val="Textoindependiente2"/>
        <w:numPr>
          <w:ilvl w:val="1"/>
          <w:numId w:val="30"/>
        </w:numPr>
        <w:spacing w:before="120" w:after="0" w:line="240" w:lineRule="auto"/>
        <w:jc w:val="both"/>
        <w:rPr>
          <w:rFonts w:ascii="Courier New" w:hAnsi="Courier New"/>
          <w:sz w:val="20"/>
        </w:rPr>
      </w:pPr>
      <w:r>
        <w:rPr>
          <w:rFonts w:ascii="Courier New" w:hAnsi="Courier New"/>
          <w:sz w:val="20"/>
        </w:rPr>
        <w:t>Si es una sociedad de responsabilidad limitada:;</w:t>
      </w:r>
    </w:p>
    <w:p w:rsidR="00B15465" w:rsidRDefault="00B15465" w:rsidP="00C72C76">
      <w:pPr>
        <w:pStyle w:val="Textoindependiente2"/>
        <w:numPr>
          <w:ilvl w:val="0"/>
          <w:numId w:val="32"/>
        </w:numPr>
        <w:spacing w:before="120" w:after="0" w:line="240" w:lineRule="auto"/>
        <w:jc w:val="both"/>
        <w:rPr>
          <w:rFonts w:ascii="Courier New" w:hAnsi="Courier New"/>
          <w:sz w:val="20"/>
        </w:rPr>
      </w:pPr>
      <w:r>
        <w:rPr>
          <w:rFonts w:ascii="Courier New" w:hAnsi="Courier New"/>
          <w:sz w:val="20"/>
        </w:rPr>
        <w:t>Una copia del contrato constitutivo y de la constancia de inscripción en el Registro Público de Comercio,</w:t>
      </w:r>
    </w:p>
    <w:p w:rsidR="00B15465" w:rsidRDefault="00B15465" w:rsidP="00C72C76">
      <w:pPr>
        <w:pStyle w:val="Textoindependiente2"/>
        <w:numPr>
          <w:ilvl w:val="0"/>
          <w:numId w:val="32"/>
        </w:numPr>
        <w:spacing w:before="120" w:after="0" w:line="240" w:lineRule="auto"/>
        <w:jc w:val="both"/>
        <w:rPr>
          <w:rFonts w:ascii="Courier New" w:hAnsi="Courier New"/>
          <w:sz w:val="20"/>
        </w:rPr>
      </w:pPr>
      <w:r>
        <w:rPr>
          <w:rFonts w:ascii="Courier New" w:hAnsi="Courier New"/>
          <w:sz w:val="20"/>
        </w:rPr>
        <w:t>Una lista de socios, incluyendo nombres, dirección y porcentaje de cuotas de capital que titulariza cada uno, la cantidad y fecha de cada contribución de capital de cada socio, la fecha en que el interés fue adquirido, y las remuneraciones o utilidades pagadas por la sociedad, como así también  gravámenes, usufructos, garantías o fideicomisos constituidos sobre dichas cuotas.</w:t>
      </w:r>
    </w:p>
    <w:p w:rsidR="00B15465" w:rsidRDefault="00B15465" w:rsidP="00C72C76">
      <w:pPr>
        <w:pStyle w:val="Textoindependiente2"/>
        <w:numPr>
          <w:ilvl w:val="0"/>
          <w:numId w:val="32"/>
        </w:numPr>
        <w:spacing w:before="120" w:after="0" w:line="240" w:lineRule="auto"/>
        <w:jc w:val="both"/>
        <w:rPr>
          <w:rFonts w:ascii="Courier New" w:hAnsi="Courier New"/>
          <w:sz w:val="20"/>
        </w:rPr>
      </w:pPr>
      <w:r>
        <w:rPr>
          <w:rFonts w:ascii="Courier New" w:hAnsi="Courier New"/>
          <w:sz w:val="20"/>
        </w:rPr>
        <w:t>Un registro de todos los retiros de fondos activos.</w:t>
      </w:r>
    </w:p>
    <w:p w:rsidR="00B15465" w:rsidRDefault="00B15465" w:rsidP="00C72C76">
      <w:pPr>
        <w:pStyle w:val="Textoindependiente2"/>
        <w:numPr>
          <w:ilvl w:val="0"/>
          <w:numId w:val="30"/>
        </w:numPr>
        <w:spacing w:before="120" w:after="0" w:line="240" w:lineRule="auto"/>
        <w:jc w:val="both"/>
        <w:rPr>
          <w:rFonts w:ascii="Courier New" w:hAnsi="Courier New"/>
          <w:sz w:val="20"/>
        </w:rPr>
      </w:pPr>
      <w:r>
        <w:rPr>
          <w:rFonts w:ascii="Courier New" w:hAnsi="Courier New"/>
          <w:sz w:val="20"/>
        </w:rPr>
        <w:t>En las demás personas jurídicas el Instituto determinará la documentación correspondiente, que asegure la finalidad de control que se persigue por parte del Instituto.</w:t>
      </w:r>
    </w:p>
    <w:p w:rsidR="00B15465" w:rsidRDefault="00B15465" w:rsidP="00C72C76">
      <w:pPr>
        <w:pStyle w:val="Textoindependiente2"/>
        <w:spacing w:before="120"/>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X</w:t>
      </w:r>
    </w:p>
    <w:p w:rsidR="00B15465" w:rsidRDefault="00B15465" w:rsidP="00F57425">
      <w:pPr>
        <w:pStyle w:val="Textoindependiente2"/>
        <w:jc w:val="center"/>
        <w:rPr>
          <w:rFonts w:ascii="Courier New" w:hAnsi="Courier New"/>
          <w:sz w:val="20"/>
        </w:rPr>
      </w:pPr>
      <w:r>
        <w:rPr>
          <w:rFonts w:ascii="Courier New" w:hAnsi="Courier New"/>
          <w:b/>
          <w:sz w:val="20"/>
          <w:u w:val="single"/>
        </w:rPr>
        <w:t>INFORMES FINANCIEROS</w:t>
      </w:r>
    </w:p>
    <w:p w:rsidR="00B15465" w:rsidRDefault="00B15465" w:rsidP="00F57425">
      <w:pPr>
        <w:pStyle w:val="Textoindependiente2"/>
        <w:rPr>
          <w:rFonts w:ascii="Courier New" w:hAnsi="Courier New"/>
          <w:b/>
          <w:sz w:val="20"/>
        </w:rPr>
      </w:pPr>
      <w:r>
        <w:rPr>
          <w:rFonts w:ascii="Courier New" w:hAnsi="Courier New"/>
          <w:b/>
          <w:sz w:val="20"/>
          <w:u w:val="single"/>
        </w:rPr>
        <w:t>Artículo 24°</w:t>
      </w:r>
      <w:r>
        <w:rPr>
          <w:rFonts w:ascii="Courier New" w:hAnsi="Courier New"/>
          <w:b/>
          <w:sz w:val="20"/>
        </w:rPr>
        <w:t>: Estados Financieros</w:t>
      </w:r>
    </w:p>
    <w:p w:rsidR="00B15465" w:rsidRDefault="00B15465" w:rsidP="00C72C76">
      <w:pPr>
        <w:pStyle w:val="Textoindependiente2"/>
        <w:numPr>
          <w:ilvl w:val="0"/>
          <w:numId w:val="33"/>
        </w:numPr>
        <w:spacing w:before="120" w:after="0" w:line="240" w:lineRule="auto"/>
        <w:jc w:val="both"/>
        <w:rPr>
          <w:rFonts w:ascii="Courier New" w:hAnsi="Courier New"/>
          <w:sz w:val="20"/>
        </w:rPr>
      </w:pPr>
      <w:r>
        <w:rPr>
          <w:rFonts w:ascii="Courier New" w:hAnsi="Courier New"/>
          <w:sz w:val="20"/>
        </w:rPr>
        <w:lastRenderedPageBreak/>
        <w:t>Cada Operador preparará un estado financiero que cubra todas las actividades financieras del Casino para cada ejercicio, en la forma requerida pro el Instituto.  Los Operadores presentarán los estados financieros al Instituto no después de los noventa días siguientes a la terminación del ejercicio cubierto por el estado financiero.</w:t>
      </w:r>
    </w:p>
    <w:p w:rsidR="00B15465" w:rsidRDefault="00B15465" w:rsidP="00C72C76">
      <w:pPr>
        <w:pStyle w:val="Textoindependiente2"/>
        <w:numPr>
          <w:ilvl w:val="0"/>
          <w:numId w:val="33"/>
        </w:numPr>
        <w:spacing w:before="120" w:after="0" w:line="240" w:lineRule="auto"/>
        <w:jc w:val="both"/>
        <w:rPr>
          <w:rFonts w:ascii="Courier New" w:hAnsi="Courier New"/>
          <w:sz w:val="20"/>
        </w:rPr>
      </w:pPr>
      <w:r>
        <w:rPr>
          <w:rFonts w:ascii="Courier New" w:hAnsi="Courier New"/>
          <w:sz w:val="20"/>
        </w:rPr>
        <w:t>El Instituto determinará las formas para presentar los informes financieros.  El Operador preparará sus estados financieros de acuerdo con lo que el Instituto determine.</w:t>
      </w:r>
    </w:p>
    <w:p w:rsidR="00B15465" w:rsidRDefault="00B15465" w:rsidP="00C72C76">
      <w:pPr>
        <w:pStyle w:val="Textoindependiente2"/>
        <w:numPr>
          <w:ilvl w:val="0"/>
          <w:numId w:val="33"/>
        </w:numPr>
        <w:spacing w:before="120" w:after="0" w:line="240" w:lineRule="auto"/>
        <w:jc w:val="both"/>
        <w:rPr>
          <w:rFonts w:ascii="Courier New" w:hAnsi="Courier New"/>
          <w:sz w:val="20"/>
        </w:rPr>
      </w:pPr>
      <w:r>
        <w:rPr>
          <w:rFonts w:ascii="Courier New" w:hAnsi="Courier New"/>
          <w:sz w:val="20"/>
        </w:rPr>
        <w:t>Cada Operador proveerá al Instituto, a su pedido, datos estadísticos y financieros a fines de compilar, evaluar y divulgar información financiera con respecto a las tendencias y aspectos económicos de la Industria del Juego.</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XI</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INFORMES</w:t>
      </w:r>
    </w:p>
    <w:p w:rsidR="00B15465" w:rsidRDefault="00B15465" w:rsidP="00F57425">
      <w:pPr>
        <w:pStyle w:val="Textoindependiente2"/>
        <w:jc w:val="center"/>
        <w:rPr>
          <w:rFonts w:ascii="Courier New" w:hAnsi="Courier New"/>
          <w:b/>
          <w:sz w:val="20"/>
          <w:u w:val="single"/>
        </w:rPr>
      </w:pPr>
    </w:p>
    <w:p w:rsidR="00B15465" w:rsidRDefault="00B15465" w:rsidP="00F57425">
      <w:pPr>
        <w:pStyle w:val="Textoindependiente2"/>
        <w:rPr>
          <w:rFonts w:ascii="Courier New" w:hAnsi="Courier New"/>
          <w:b/>
          <w:sz w:val="20"/>
        </w:rPr>
      </w:pPr>
      <w:r>
        <w:rPr>
          <w:rFonts w:ascii="Courier New" w:hAnsi="Courier New"/>
          <w:b/>
          <w:sz w:val="20"/>
          <w:u w:val="single"/>
        </w:rPr>
        <w:t>Artículo 25°</w:t>
      </w:r>
      <w:r>
        <w:rPr>
          <w:rFonts w:ascii="Courier New" w:hAnsi="Courier New"/>
          <w:b/>
          <w:sz w:val="20"/>
        </w:rPr>
        <w:t>: Requerimientos de la Presentación de Informes</w:t>
      </w:r>
    </w:p>
    <w:p w:rsidR="00B15465" w:rsidRDefault="00B15465" w:rsidP="00F57425">
      <w:pPr>
        <w:pStyle w:val="Textoindependiente2"/>
        <w:rPr>
          <w:rFonts w:ascii="Courier New" w:hAnsi="Courier New"/>
          <w:sz w:val="20"/>
        </w:rPr>
      </w:pPr>
      <w:r>
        <w:rPr>
          <w:rFonts w:ascii="Courier New" w:hAnsi="Courier New"/>
          <w:sz w:val="20"/>
        </w:rPr>
        <w:t>Cada Operador deberá presentar al Instituto para su archivo el original y una copia de cada registro requerido por este Capítulo, no después de los quince días de realizadas las transacciones registradas.  Cada Operador retendrá copias de los registros por lo menos por siete años, a menos que el Instituto exija que se guarden por un período de tiempo superior.</w:t>
      </w:r>
    </w:p>
    <w:p w:rsidR="00B15465" w:rsidRDefault="00B15465" w:rsidP="00F57425">
      <w:pPr>
        <w:pStyle w:val="Textoindependiente2"/>
        <w:rPr>
          <w:rFonts w:ascii="Courier New" w:hAnsi="Courier New"/>
          <w:sz w:val="20"/>
        </w:rPr>
      </w:pPr>
      <w:r>
        <w:rPr>
          <w:rFonts w:ascii="Courier New" w:hAnsi="Courier New"/>
          <w:sz w:val="20"/>
        </w:rPr>
        <w:t xml:space="preserve"> </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XII</w:t>
      </w:r>
    </w:p>
    <w:p w:rsidR="00B15465" w:rsidRDefault="00B15465" w:rsidP="00F57425">
      <w:pPr>
        <w:pStyle w:val="Textoindependiente2"/>
        <w:jc w:val="center"/>
        <w:rPr>
          <w:rFonts w:ascii="Courier New" w:hAnsi="Courier New"/>
          <w:b/>
          <w:sz w:val="20"/>
        </w:rPr>
      </w:pPr>
      <w:r>
        <w:rPr>
          <w:rFonts w:ascii="Courier New" w:hAnsi="Courier New"/>
          <w:b/>
          <w:sz w:val="20"/>
          <w:u w:val="single"/>
        </w:rPr>
        <w:t>CAUSALES Y PROCEDIMIENTOS DE EXCLUSION</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26°</w:t>
      </w:r>
      <w:r>
        <w:rPr>
          <w:rFonts w:ascii="Courier New" w:hAnsi="Courier New"/>
          <w:b/>
          <w:sz w:val="20"/>
        </w:rPr>
        <w:t>: Causales de Exclusión</w:t>
      </w:r>
    </w:p>
    <w:p w:rsidR="00B15465" w:rsidRDefault="00B15465" w:rsidP="00F57425">
      <w:pPr>
        <w:pStyle w:val="Textoindependiente2"/>
        <w:rPr>
          <w:rFonts w:ascii="Courier New" w:hAnsi="Courier New"/>
          <w:sz w:val="20"/>
        </w:rPr>
      </w:pPr>
      <w:r>
        <w:rPr>
          <w:rFonts w:ascii="Courier New" w:hAnsi="Courier New"/>
          <w:sz w:val="20"/>
        </w:rPr>
        <w:t>Serán considerados causales de exclusión de ingreso o permanencia en las salas de juego:</w:t>
      </w:r>
    </w:p>
    <w:p w:rsidR="00B15465" w:rsidRDefault="00B15465" w:rsidP="00C72C76">
      <w:pPr>
        <w:pStyle w:val="Textoindependiente2"/>
        <w:numPr>
          <w:ilvl w:val="0"/>
          <w:numId w:val="34"/>
        </w:numPr>
        <w:spacing w:before="120" w:after="0" w:line="240" w:lineRule="auto"/>
        <w:jc w:val="both"/>
        <w:rPr>
          <w:rFonts w:ascii="Courier New" w:hAnsi="Courier New"/>
          <w:sz w:val="20"/>
        </w:rPr>
      </w:pPr>
      <w:r>
        <w:rPr>
          <w:rFonts w:ascii="Courier New" w:hAnsi="Courier New"/>
          <w:sz w:val="20"/>
        </w:rPr>
        <w:t xml:space="preserve">Haber sido condenado judicialmente por delitos contra la propiedad (Titulo VI del Código Penal), contra la administración pública (Titulo XI del Código Penal) o </w:t>
      </w:r>
      <w:r>
        <w:rPr>
          <w:rFonts w:ascii="Courier New" w:hAnsi="Courier New"/>
          <w:sz w:val="20"/>
        </w:rPr>
        <w:lastRenderedPageBreak/>
        <w:t>contra la fe pública (Titulo XII del Código Penal). Hasta los noventa días después de haber cumplido la condena.</w:t>
      </w:r>
    </w:p>
    <w:p w:rsidR="00B15465" w:rsidRDefault="00B15465" w:rsidP="00C72C76">
      <w:pPr>
        <w:pStyle w:val="Textoindependiente2"/>
        <w:numPr>
          <w:ilvl w:val="0"/>
          <w:numId w:val="34"/>
        </w:numPr>
        <w:spacing w:before="120" w:after="0" w:line="240" w:lineRule="auto"/>
        <w:jc w:val="both"/>
        <w:rPr>
          <w:rFonts w:ascii="Courier New" w:hAnsi="Courier New"/>
          <w:sz w:val="20"/>
        </w:rPr>
      </w:pPr>
      <w:r>
        <w:rPr>
          <w:rFonts w:ascii="Courier New" w:hAnsi="Courier New"/>
          <w:sz w:val="20"/>
        </w:rPr>
        <w:t>Haber sido sancionado por violaciones a las leyes y reglamentos que rigen el juego en la Provincia de Mendoza o en otra jurisdicción; por el período de la pena.</w:t>
      </w:r>
    </w:p>
    <w:p w:rsidR="00B15465" w:rsidRDefault="00B15465" w:rsidP="00C72C76">
      <w:pPr>
        <w:pStyle w:val="Textoindependiente2"/>
        <w:numPr>
          <w:ilvl w:val="0"/>
          <w:numId w:val="34"/>
        </w:numPr>
        <w:spacing w:before="120" w:after="0" w:line="240" w:lineRule="auto"/>
        <w:jc w:val="both"/>
        <w:rPr>
          <w:rFonts w:ascii="Courier New" w:hAnsi="Courier New"/>
          <w:sz w:val="20"/>
        </w:rPr>
      </w:pPr>
      <w:r>
        <w:rPr>
          <w:rFonts w:ascii="Courier New" w:hAnsi="Courier New"/>
          <w:sz w:val="20"/>
        </w:rPr>
        <w:t>Contar con antecedentes comerciales, financieros, contravencionales o penales que razonablemente hagan presumir que su participación en actividades de juego  a desarrollarse en casinos pueda afectar la buena reputación de los mismos o lesionar la confianza del público en la actividad del juego en la Provincia de Mendoza, o estar incurso en las causales previstas por el Artículo 12° inc. 3 y cc. De este reglamento.</w:t>
      </w:r>
    </w:p>
    <w:p w:rsidR="00B15465" w:rsidRDefault="00B15465" w:rsidP="00C72C76">
      <w:pPr>
        <w:pStyle w:val="Textoindependiente2"/>
        <w:numPr>
          <w:ilvl w:val="0"/>
          <w:numId w:val="34"/>
        </w:numPr>
        <w:spacing w:before="120" w:after="0" w:line="240" w:lineRule="auto"/>
        <w:jc w:val="both"/>
        <w:rPr>
          <w:rFonts w:ascii="Courier New" w:hAnsi="Courier New"/>
          <w:sz w:val="20"/>
        </w:rPr>
      </w:pPr>
      <w:r>
        <w:rPr>
          <w:rFonts w:ascii="Courier New" w:hAnsi="Courier New"/>
          <w:sz w:val="20"/>
        </w:rPr>
        <w:t>Notificación escrita de una repartición pública que ejerza la policía sobre el juego en otras jurisdicciones, dando cuenta de la decisión de exclusión de la persona de salas de juegos.</w:t>
      </w:r>
    </w:p>
    <w:p w:rsidR="00B15465" w:rsidRDefault="00B15465" w:rsidP="00C72C76">
      <w:pPr>
        <w:pStyle w:val="Textoindependiente2"/>
        <w:spacing w:before="120"/>
        <w:rPr>
          <w:rFonts w:ascii="Courier New" w:hAnsi="Courier New"/>
          <w:sz w:val="20"/>
        </w:rPr>
      </w:pPr>
      <w:r>
        <w:rPr>
          <w:rFonts w:ascii="Courier New" w:hAnsi="Courier New"/>
          <w:sz w:val="20"/>
        </w:rPr>
        <w:t>Sin perjuicio de esos supuestos, todo Casino privado puede ejercer el derecho de admisión, sea por propia iniciativa o a sugerencia del Instituto.  En este último supuesto, el Instituto deberá formalizar la propuesta de admisión dando las razones que lo lleven a presumir que la persona deba ser admitida, en salvaguarda del prestigio, corrección  y transparencia de la actividad de juegos y Casinos en la Provincia de Mendoza.</w:t>
      </w:r>
    </w:p>
    <w:p w:rsidR="00B15465" w:rsidRDefault="00B15465" w:rsidP="00F57425">
      <w:pPr>
        <w:pStyle w:val="Textoindependiente2"/>
        <w:rPr>
          <w:rFonts w:ascii="Courier New" w:hAnsi="Courier New"/>
          <w:b/>
          <w:sz w:val="20"/>
        </w:rPr>
      </w:pPr>
      <w:r>
        <w:rPr>
          <w:rFonts w:ascii="Courier New" w:hAnsi="Courier New"/>
          <w:b/>
          <w:sz w:val="20"/>
          <w:u w:val="single"/>
        </w:rPr>
        <w:t>Artículo 27°</w:t>
      </w:r>
      <w:r>
        <w:rPr>
          <w:rFonts w:ascii="Courier New" w:hAnsi="Courier New"/>
          <w:b/>
          <w:sz w:val="20"/>
        </w:rPr>
        <w:t>: Contenido y Publicidad del Registro de Exclusión</w:t>
      </w:r>
    </w:p>
    <w:p w:rsidR="00B15465" w:rsidRDefault="00B15465" w:rsidP="00F57425">
      <w:pPr>
        <w:pStyle w:val="Textoindependiente2"/>
        <w:rPr>
          <w:rFonts w:ascii="Courier New" w:hAnsi="Courier New"/>
          <w:sz w:val="20"/>
        </w:rPr>
      </w:pPr>
      <w:r>
        <w:rPr>
          <w:rFonts w:ascii="Courier New" w:hAnsi="Courier New"/>
          <w:sz w:val="20"/>
        </w:rPr>
        <w:t>Cada Operador de Casino llevará un Registro de Exclusiones.</w:t>
      </w:r>
    </w:p>
    <w:p w:rsidR="00B15465" w:rsidRDefault="00B15465" w:rsidP="00C72C76">
      <w:pPr>
        <w:pStyle w:val="Textoindependiente2"/>
        <w:numPr>
          <w:ilvl w:val="0"/>
          <w:numId w:val="35"/>
        </w:numPr>
        <w:spacing w:before="120" w:after="0" w:line="240" w:lineRule="auto"/>
        <w:jc w:val="both"/>
        <w:rPr>
          <w:rFonts w:ascii="Courier New" w:hAnsi="Courier New"/>
          <w:sz w:val="20"/>
        </w:rPr>
      </w:pPr>
      <w:r>
        <w:rPr>
          <w:rFonts w:ascii="Courier New" w:hAnsi="Courier New"/>
          <w:sz w:val="20"/>
        </w:rPr>
        <w:t>El Registro de Exclusión será público y el listado de personas en él incluido será notificado a:</w:t>
      </w:r>
    </w:p>
    <w:p w:rsidR="00B15465" w:rsidRDefault="00B15465" w:rsidP="00C72C76">
      <w:pPr>
        <w:pStyle w:val="Textoindependiente2"/>
        <w:numPr>
          <w:ilvl w:val="0"/>
          <w:numId w:val="36"/>
        </w:numPr>
        <w:spacing w:before="120" w:after="0" w:line="240" w:lineRule="auto"/>
        <w:jc w:val="both"/>
        <w:rPr>
          <w:rFonts w:ascii="Courier New" w:hAnsi="Courier New"/>
          <w:sz w:val="20"/>
        </w:rPr>
      </w:pPr>
      <w:r>
        <w:rPr>
          <w:rFonts w:ascii="Courier New" w:hAnsi="Courier New"/>
          <w:sz w:val="20"/>
        </w:rPr>
        <w:t>Todas las salas de juego de la Provincia de Mendoza.</w:t>
      </w:r>
    </w:p>
    <w:p w:rsidR="00B15465" w:rsidRDefault="00B15465" w:rsidP="00C72C76">
      <w:pPr>
        <w:pStyle w:val="Textoindependiente2"/>
        <w:numPr>
          <w:ilvl w:val="0"/>
          <w:numId w:val="36"/>
        </w:numPr>
        <w:spacing w:before="120" w:after="0" w:line="240" w:lineRule="auto"/>
        <w:jc w:val="both"/>
        <w:rPr>
          <w:rFonts w:ascii="Courier New" w:hAnsi="Courier New"/>
          <w:sz w:val="20"/>
        </w:rPr>
      </w:pPr>
      <w:r>
        <w:rPr>
          <w:rFonts w:ascii="Courier New" w:hAnsi="Courier New"/>
          <w:sz w:val="20"/>
        </w:rPr>
        <w:t>Las reparticiones públicas que tuvieren competencias vinculadas con la aplicación de la legislación de juegos y Casinos en la Provincia de Mendoza.</w:t>
      </w:r>
    </w:p>
    <w:p w:rsidR="00B15465" w:rsidRDefault="00B15465" w:rsidP="00C72C76">
      <w:pPr>
        <w:pStyle w:val="Textoindependiente2"/>
        <w:numPr>
          <w:ilvl w:val="0"/>
          <w:numId w:val="35"/>
        </w:numPr>
        <w:spacing w:before="120" w:after="0" w:line="240" w:lineRule="auto"/>
        <w:jc w:val="both"/>
        <w:rPr>
          <w:rFonts w:ascii="Courier New" w:hAnsi="Courier New"/>
          <w:sz w:val="20"/>
        </w:rPr>
      </w:pPr>
      <w:r>
        <w:rPr>
          <w:rFonts w:ascii="Courier New" w:hAnsi="Courier New"/>
          <w:sz w:val="20"/>
        </w:rPr>
        <w:t>La siguiente información sobre cada persona excluida deberá registrarse:</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Nombre y alias completos que se cree haya usado</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Descripción del aspecto físico de la persona, incluyendo altura, peso , tipo de contextura, color de ojos y cabellos y cualquier otra característica física que ayude a su identificación</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Fecha de nacimiento.</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Fecha en que la persona fue colocada en la lista</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Fotografía y fecha de la misma</w:t>
      </w:r>
    </w:p>
    <w:p w:rsidR="00B15465" w:rsidRDefault="00B15465" w:rsidP="00C72C76">
      <w:pPr>
        <w:pStyle w:val="Textoindependiente2"/>
        <w:numPr>
          <w:ilvl w:val="0"/>
          <w:numId w:val="37"/>
        </w:numPr>
        <w:spacing w:before="120" w:after="0" w:line="240" w:lineRule="auto"/>
        <w:jc w:val="both"/>
        <w:rPr>
          <w:rFonts w:ascii="Courier New" w:hAnsi="Courier New"/>
          <w:sz w:val="20"/>
        </w:rPr>
      </w:pPr>
      <w:r>
        <w:rPr>
          <w:rFonts w:ascii="Courier New" w:hAnsi="Courier New"/>
          <w:sz w:val="20"/>
        </w:rPr>
        <w:t>Tipo y número de documento de identidad, si este fuera conocido.</w:t>
      </w:r>
    </w:p>
    <w:p w:rsidR="00B15465" w:rsidRDefault="00B15465" w:rsidP="00C72C76">
      <w:pPr>
        <w:pStyle w:val="Textoindependiente2"/>
        <w:spacing w:before="120"/>
        <w:rPr>
          <w:rFonts w:ascii="Courier New" w:hAnsi="Courier New"/>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28°</w:t>
      </w:r>
      <w:r>
        <w:rPr>
          <w:rFonts w:ascii="Courier New" w:hAnsi="Courier New"/>
          <w:b/>
          <w:sz w:val="20"/>
        </w:rPr>
        <w:t>: Deber del Operador de cumplir con la resolución de exclusión.</w:t>
      </w:r>
    </w:p>
    <w:p w:rsidR="00B15465" w:rsidRDefault="00B15465" w:rsidP="00F57425">
      <w:pPr>
        <w:pStyle w:val="Textoindependiente2"/>
        <w:rPr>
          <w:rFonts w:ascii="Courier New" w:hAnsi="Courier New"/>
          <w:sz w:val="20"/>
        </w:rPr>
      </w:pPr>
      <w:r>
        <w:rPr>
          <w:rFonts w:ascii="Courier New" w:hAnsi="Courier New"/>
          <w:sz w:val="20"/>
        </w:rPr>
        <w:lastRenderedPageBreak/>
        <w:t>Es una obligación grave de todo operador de Casino permitir el ingreso o permanencia en las salas de juego de cualquier persona incluida en los Registros de Exclusiones.</w:t>
      </w:r>
    </w:p>
    <w:p w:rsidR="00B15465" w:rsidRDefault="00B15465" w:rsidP="00F57425">
      <w:pPr>
        <w:pStyle w:val="Textoindependiente2"/>
        <w:rPr>
          <w:rFonts w:ascii="Courier New" w:hAnsi="Courier New"/>
          <w:sz w:val="20"/>
        </w:rPr>
      </w:pPr>
      <w:r>
        <w:rPr>
          <w:rFonts w:ascii="Courier New" w:hAnsi="Courier New"/>
          <w:sz w:val="20"/>
        </w:rPr>
        <w:t>Siempre que una persona excluida intente ingresar al lugar o su presencia sea advertida por el operador o sus empleados, éstos podrán hacer lo siguiente:</w:t>
      </w:r>
    </w:p>
    <w:p w:rsidR="00B15465" w:rsidRDefault="00B15465" w:rsidP="00F57425">
      <w:pPr>
        <w:pStyle w:val="Textoindependiente2"/>
        <w:numPr>
          <w:ilvl w:val="0"/>
          <w:numId w:val="38"/>
        </w:numPr>
        <w:spacing w:after="0" w:line="240" w:lineRule="auto"/>
        <w:jc w:val="both"/>
        <w:rPr>
          <w:rFonts w:ascii="Courier New" w:hAnsi="Courier New"/>
          <w:sz w:val="20"/>
        </w:rPr>
      </w:pPr>
      <w:r>
        <w:rPr>
          <w:rFonts w:ascii="Courier New" w:hAnsi="Courier New"/>
          <w:sz w:val="20"/>
        </w:rPr>
        <w:t>Impedirle el ingreso o invitarlo a retirarse, si su ingreso no hubiera sido advertido;</w:t>
      </w:r>
    </w:p>
    <w:p w:rsidR="00B15465" w:rsidRDefault="00B15465" w:rsidP="00F57425">
      <w:pPr>
        <w:pStyle w:val="Textoindependiente2"/>
        <w:numPr>
          <w:ilvl w:val="0"/>
          <w:numId w:val="38"/>
        </w:numPr>
        <w:spacing w:after="0" w:line="240" w:lineRule="auto"/>
        <w:jc w:val="both"/>
        <w:rPr>
          <w:rFonts w:ascii="Courier New" w:hAnsi="Courier New"/>
          <w:sz w:val="20"/>
        </w:rPr>
      </w:pPr>
      <w:r>
        <w:rPr>
          <w:rFonts w:ascii="Courier New" w:hAnsi="Courier New"/>
          <w:sz w:val="20"/>
        </w:rPr>
        <w:t>En caso de resistencia  física que no pudiera ser legalmente superada, se deberá requerir el auxilio de la fuerza pública.</w:t>
      </w:r>
    </w:p>
    <w:p w:rsidR="00B15465" w:rsidRDefault="00B15465" w:rsidP="00F57425">
      <w:pPr>
        <w:pStyle w:val="Textoindependiente2"/>
        <w:rPr>
          <w:rFonts w:ascii="Courier New" w:hAnsi="Courier New"/>
          <w:sz w:val="20"/>
        </w:rPr>
      </w:pPr>
    </w:p>
    <w:p w:rsidR="00B15465" w:rsidRDefault="00B15465" w:rsidP="00F57425">
      <w:pPr>
        <w:pStyle w:val="Textoindependiente2"/>
        <w:rPr>
          <w:rFonts w:ascii="Courier New" w:hAnsi="Courier New"/>
          <w:sz w:val="20"/>
        </w:rPr>
      </w:pPr>
      <w:r>
        <w:rPr>
          <w:rFonts w:ascii="Courier New" w:hAnsi="Courier New"/>
          <w:sz w:val="20"/>
        </w:rPr>
        <w:t>El incumplimiento del deber de exclusión, así como el dar hospedaje, servicios de comida y bebida u otros servicios complementarios a una persona que figure en el Registro, siempre que ello importe su ingreso a la Zona de Casino o Salas de Juego constituirá una evidente demostración de conducta incompatible con la corrección exigible a un Operador de Casino.</w:t>
      </w:r>
    </w:p>
    <w:p w:rsidR="00B15465" w:rsidRDefault="00B15465" w:rsidP="00F57425">
      <w:pPr>
        <w:pStyle w:val="Textoindependiente2"/>
        <w:jc w:val="center"/>
        <w:rPr>
          <w:rFonts w:ascii="Courier New" w:hAnsi="Courier New"/>
          <w:b/>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XIII</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ACTOS FRAUDULENTOS</w:t>
      </w:r>
    </w:p>
    <w:p w:rsidR="00B15465" w:rsidRDefault="00B15465" w:rsidP="00F57425">
      <w:pPr>
        <w:pStyle w:val="Textoindependiente2"/>
        <w:rPr>
          <w:rFonts w:ascii="Courier New" w:hAnsi="Courier New"/>
          <w:b/>
          <w:sz w:val="20"/>
        </w:rPr>
      </w:pPr>
      <w:r>
        <w:rPr>
          <w:rFonts w:ascii="Courier New" w:hAnsi="Courier New"/>
          <w:b/>
          <w:sz w:val="20"/>
          <w:u w:val="single"/>
        </w:rPr>
        <w:t>Artículo 29°</w:t>
      </w:r>
      <w:r>
        <w:rPr>
          <w:rFonts w:ascii="Courier New" w:hAnsi="Courier New"/>
          <w:b/>
          <w:sz w:val="20"/>
        </w:rPr>
        <w:t>: Actos Fraudulentos</w:t>
      </w:r>
    </w:p>
    <w:p w:rsidR="00B15465" w:rsidRDefault="00B15465" w:rsidP="00F57425">
      <w:pPr>
        <w:pStyle w:val="Textoindependiente2"/>
        <w:rPr>
          <w:rFonts w:ascii="Courier New" w:hAnsi="Courier New"/>
          <w:sz w:val="20"/>
        </w:rPr>
      </w:pPr>
      <w:r>
        <w:rPr>
          <w:rFonts w:ascii="Courier New" w:hAnsi="Courier New"/>
          <w:sz w:val="20"/>
        </w:rPr>
        <w:t>Constituirá violación fraudulenta de este Reglamento:</w:t>
      </w:r>
    </w:p>
    <w:p w:rsidR="00B15465" w:rsidRDefault="00B15465" w:rsidP="00C72C76">
      <w:pPr>
        <w:pStyle w:val="Textoindependiente2"/>
        <w:numPr>
          <w:ilvl w:val="0"/>
          <w:numId w:val="39"/>
        </w:numPr>
        <w:spacing w:before="120" w:after="0" w:line="240" w:lineRule="auto"/>
        <w:jc w:val="both"/>
        <w:rPr>
          <w:rFonts w:ascii="Courier New" w:hAnsi="Courier New"/>
          <w:sz w:val="20"/>
        </w:rPr>
      </w:pPr>
      <w:r>
        <w:rPr>
          <w:rFonts w:ascii="Courier New" w:hAnsi="Courier New"/>
          <w:sz w:val="20"/>
        </w:rPr>
        <w:t>Alterar o distorsionar el resultado de apuestas.</w:t>
      </w:r>
    </w:p>
    <w:p w:rsidR="00B15465" w:rsidRDefault="00B15465" w:rsidP="00C72C76">
      <w:pPr>
        <w:pStyle w:val="Textoindependiente2"/>
        <w:numPr>
          <w:ilvl w:val="0"/>
          <w:numId w:val="39"/>
        </w:numPr>
        <w:spacing w:before="120" w:after="0" w:line="240" w:lineRule="auto"/>
        <w:jc w:val="both"/>
        <w:rPr>
          <w:rFonts w:ascii="Courier New" w:hAnsi="Courier New"/>
          <w:sz w:val="20"/>
        </w:rPr>
      </w:pPr>
      <w:r>
        <w:rPr>
          <w:rFonts w:ascii="Courier New" w:hAnsi="Courier New"/>
          <w:sz w:val="20"/>
        </w:rPr>
        <w:t>Colocar, aumentar o reducir una apuesta, o determinar el resultado del juego teniendo conocimientos de los que no disponen los jugadores, con respecto a resultados; o ayudar a que alguien adquiera esa información, con el fin de colocar, aumentar o reducir una apuesta o para determinar el resultado del juego;</w:t>
      </w:r>
    </w:p>
    <w:p w:rsidR="00B15465" w:rsidRDefault="00B15465" w:rsidP="00C72C76">
      <w:pPr>
        <w:pStyle w:val="Textoindependiente2"/>
        <w:numPr>
          <w:ilvl w:val="0"/>
          <w:numId w:val="39"/>
        </w:numPr>
        <w:spacing w:before="120" w:after="0" w:line="240" w:lineRule="auto"/>
        <w:jc w:val="both"/>
        <w:rPr>
          <w:rFonts w:ascii="Courier New" w:hAnsi="Courier New"/>
          <w:sz w:val="20"/>
        </w:rPr>
      </w:pPr>
      <w:r>
        <w:rPr>
          <w:rFonts w:ascii="Courier New" w:hAnsi="Courier New"/>
          <w:sz w:val="20"/>
        </w:rPr>
        <w:t>Colocar o aumentar la apuesta después de conocer el resultado de un juego u otro evento sujeto a la apuesta</w:t>
      </w:r>
    </w:p>
    <w:p w:rsidR="00B15465" w:rsidRDefault="00B15465" w:rsidP="00C72C76">
      <w:pPr>
        <w:pStyle w:val="Textoindependiente2"/>
        <w:numPr>
          <w:ilvl w:val="0"/>
          <w:numId w:val="39"/>
        </w:numPr>
        <w:spacing w:before="120" w:after="0" w:line="240" w:lineRule="auto"/>
        <w:jc w:val="both"/>
        <w:rPr>
          <w:rFonts w:ascii="Courier New" w:hAnsi="Courier New"/>
          <w:sz w:val="20"/>
        </w:rPr>
      </w:pPr>
      <w:r>
        <w:rPr>
          <w:rFonts w:ascii="Courier New" w:hAnsi="Courier New"/>
          <w:sz w:val="20"/>
        </w:rPr>
        <w:t>Reducir la suma  apostada o cancelar la apuesta después de conocer el resultado del juego u otro evento sujeto a la apuesta;</w:t>
      </w:r>
    </w:p>
    <w:p w:rsidR="00B15465" w:rsidRDefault="00B15465" w:rsidP="00C72C76">
      <w:pPr>
        <w:pStyle w:val="Textoindependiente2"/>
        <w:numPr>
          <w:ilvl w:val="0"/>
          <w:numId w:val="39"/>
        </w:numPr>
        <w:spacing w:before="120" w:after="0" w:line="240" w:lineRule="auto"/>
        <w:jc w:val="both"/>
        <w:rPr>
          <w:rFonts w:ascii="Courier New" w:hAnsi="Courier New"/>
          <w:sz w:val="20"/>
        </w:rPr>
      </w:pPr>
      <w:r>
        <w:rPr>
          <w:rFonts w:ascii="Courier New" w:hAnsi="Courier New"/>
          <w:sz w:val="20"/>
        </w:rPr>
        <w:t>Manipular, con la intención de hacer trampa, cualquier elemento de las máquinas haciendo uso contrario a aquél para el cual fueron diseñadas.</w:t>
      </w:r>
    </w:p>
    <w:p w:rsidR="00B15465" w:rsidRDefault="00B15465" w:rsidP="00C72C76">
      <w:pPr>
        <w:pStyle w:val="Textoindependiente2"/>
        <w:spacing w:before="120"/>
        <w:rPr>
          <w:rFonts w:ascii="Courier New" w:hAnsi="Courier New"/>
          <w:sz w:val="20"/>
        </w:rPr>
      </w:pPr>
    </w:p>
    <w:p w:rsidR="00B15465" w:rsidRDefault="00B15465" w:rsidP="00C72C76">
      <w:pPr>
        <w:pStyle w:val="Textoindependiente2"/>
        <w:spacing w:before="120"/>
        <w:rPr>
          <w:rFonts w:ascii="Courier New" w:hAnsi="Courier New"/>
          <w:b/>
          <w:sz w:val="20"/>
        </w:rPr>
      </w:pPr>
      <w:r>
        <w:rPr>
          <w:rFonts w:ascii="Courier New" w:hAnsi="Courier New"/>
          <w:b/>
          <w:sz w:val="20"/>
          <w:u w:val="single"/>
        </w:rPr>
        <w:lastRenderedPageBreak/>
        <w:t>Artículo 30°</w:t>
      </w:r>
      <w:r>
        <w:rPr>
          <w:rFonts w:ascii="Courier New" w:hAnsi="Courier New"/>
          <w:b/>
          <w:sz w:val="20"/>
        </w:rPr>
        <w:t>: Posesión de Instrumentos, Equipamiento, Productos o Materiales Sospechosos.</w:t>
      </w:r>
    </w:p>
    <w:p w:rsidR="00B15465" w:rsidRDefault="00B15465" w:rsidP="00C72C76">
      <w:pPr>
        <w:pStyle w:val="Textoindependiente2"/>
        <w:numPr>
          <w:ilvl w:val="0"/>
          <w:numId w:val="40"/>
        </w:numPr>
        <w:spacing w:before="120" w:after="0" w:line="240" w:lineRule="auto"/>
        <w:jc w:val="both"/>
        <w:rPr>
          <w:rFonts w:ascii="Courier New" w:hAnsi="Courier New"/>
          <w:sz w:val="20"/>
        </w:rPr>
      </w:pPr>
      <w:r>
        <w:rPr>
          <w:rFonts w:ascii="Courier New" w:hAnsi="Courier New"/>
          <w:sz w:val="20"/>
        </w:rPr>
        <w:t>Estará prohibido que cualquier persona, excepto los empleados debidamente autorizados y que están desempeñando sus tareas en el establecimiento, posea cualquier elemento que tenga la función de abrir, acceder o afectar la operación de cualquier juego con la intención de quitar dinero u otro contenido o alterar el mecanismo normal de funcionamiento del mismo.</w:t>
      </w:r>
    </w:p>
    <w:p w:rsidR="00B15465" w:rsidRDefault="00B15465" w:rsidP="00C72C76">
      <w:pPr>
        <w:pStyle w:val="Textoindependiente2"/>
        <w:numPr>
          <w:ilvl w:val="0"/>
          <w:numId w:val="40"/>
        </w:numPr>
        <w:spacing w:before="120" w:after="0" w:line="240" w:lineRule="auto"/>
        <w:jc w:val="both"/>
        <w:rPr>
          <w:rFonts w:ascii="Courier New" w:hAnsi="Courier New"/>
          <w:sz w:val="20"/>
        </w:rPr>
      </w:pPr>
      <w:r>
        <w:rPr>
          <w:rFonts w:ascii="Courier New" w:hAnsi="Courier New"/>
          <w:sz w:val="20"/>
        </w:rPr>
        <w:t>La posesión de uno de estos instrumentos, equipamiento, productos o materiales descriptos arriba crearán la presunción de que el poseedor tiene la intención de usarlo con fines fraudulentos.</w:t>
      </w:r>
    </w:p>
    <w:p w:rsidR="00B15465" w:rsidRDefault="00B15465" w:rsidP="00F57425">
      <w:pPr>
        <w:pStyle w:val="Textoindependiente2"/>
        <w:rPr>
          <w:rFonts w:ascii="Courier New" w:hAnsi="Courier New"/>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31°</w:t>
      </w:r>
      <w:r>
        <w:rPr>
          <w:rFonts w:ascii="Courier New" w:hAnsi="Courier New"/>
          <w:b/>
          <w:sz w:val="20"/>
        </w:rPr>
        <w:t>: Producción, Venta o Modificación Ilegal de Elementos de Juego</w:t>
      </w:r>
    </w:p>
    <w:p w:rsidR="00B15465" w:rsidRDefault="00B15465" w:rsidP="00C72C76">
      <w:pPr>
        <w:pStyle w:val="Textoindependiente2"/>
        <w:numPr>
          <w:ilvl w:val="0"/>
          <w:numId w:val="41"/>
        </w:numPr>
        <w:spacing w:before="120" w:after="0" w:line="240" w:lineRule="auto"/>
        <w:jc w:val="both"/>
        <w:rPr>
          <w:rFonts w:ascii="Courier New" w:hAnsi="Courier New"/>
          <w:sz w:val="20"/>
        </w:rPr>
      </w:pPr>
      <w:r>
        <w:rPr>
          <w:rFonts w:ascii="Courier New" w:hAnsi="Courier New"/>
          <w:sz w:val="20"/>
        </w:rPr>
        <w:t>Estará también prohibido a cualquier sujeto comprendido por las disposiciones de este Reglamento producir, vender o distribuir dispositivos de juego, máquinas o equipamiento relacionado con la intención de usarlo en violación de este Reglamento.</w:t>
      </w:r>
    </w:p>
    <w:p w:rsidR="00B15465" w:rsidRDefault="00B15465" w:rsidP="00C72C76">
      <w:pPr>
        <w:pStyle w:val="Textoindependiente2"/>
        <w:numPr>
          <w:ilvl w:val="0"/>
          <w:numId w:val="41"/>
        </w:numPr>
        <w:spacing w:before="120" w:after="0" w:line="240" w:lineRule="auto"/>
        <w:jc w:val="both"/>
        <w:rPr>
          <w:rFonts w:ascii="Courier New" w:hAnsi="Courier New"/>
          <w:sz w:val="20"/>
        </w:rPr>
      </w:pPr>
      <w:r>
        <w:rPr>
          <w:rFonts w:ascii="Courier New" w:hAnsi="Courier New"/>
          <w:sz w:val="20"/>
        </w:rPr>
        <w:t>Importará actividad prohibida marcar, alterar o modificar los dispositivos de juegos de manera que:</w:t>
      </w:r>
    </w:p>
    <w:p w:rsidR="00B15465" w:rsidRDefault="00B15465" w:rsidP="00C72C76">
      <w:pPr>
        <w:pStyle w:val="Textoindependiente2"/>
        <w:numPr>
          <w:ilvl w:val="0"/>
          <w:numId w:val="42"/>
        </w:numPr>
        <w:spacing w:before="120" w:after="0" w:line="240" w:lineRule="auto"/>
        <w:jc w:val="both"/>
        <w:rPr>
          <w:rFonts w:ascii="Courier New" w:hAnsi="Courier New"/>
          <w:sz w:val="20"/>
        </w:rPr>
      </w:pPr>
      <w:r>
        <w:rPr>
          <w:rFonts w:ascii="Courier New" w:hAnsi="Courier New"/>
          <w:sz w:val="20"/>
        </w:rPr>
        <w:t>Afecte el resultado de la apuesta para determinar si se pierde o gana;</w:t>
      </w:r>
    </w:p>
    <w:p w:rsidR="00B15465" w:rsidRDefault="00B15465" w:rsidP="00C72C76">
      <w:pPr>
        <w:pStyle w:val="Textoindependiente2"/>
        <w:numPr>
          <w:ilvl w:val="0"/>
          <w:numId w:val="42"/>
        </w:numPr>
        <w:spacing w:before="120" w:after="0" w:line="240" w:lineRule="auto"/>
        <w:jc w:val="both"/>
        <w:rPr>
          <w:rFonts w:ascii="Courier New" w:hAnsi="Courier New"/>
          <w:sz w:val="20"/>
        </w:rPr>
      </w:pPr>
      <w:r>
        <w:rPr>
          <w:rFonts w:ascii="Courier New" w:hAnsi="Courier New"/>
          <w:sz w:val="20"/>
        </w:rPr>
        <w:t>Altere el criterio de selección normal afectando la operación y consecuentemente el resultado.</w:t>
      </w:r>
    </w:p>
    <w:p w:rsidR="00B15465" w:rsidRDefault="00B15465" w:rsidP="00C72C76">
      <w:pPr>
        <w:pStyle w:val="Textoindependiente2"/>
        <w:spacing w:before="120"/>
        <w:rPr>
          <w:rFonts w:ascii="Courier New" w:hAnsi="Courier New"/>
          <w:sz w:val="20"/>
        </w:rPr>
      </w:pPr>
      <w:r>
        <w:rPr>
          <w:rFonts w:ascii="Courier New" w:hAnsi="Courier New"/>
          <w:sz w:val="20"/>
        </w:rPr>
        <w:t>3. El Instituto informará a las autoridades competentes de toda violación a este Reglamento, a fin que se inicie la investigación ante la posible comisión de delitos.</w:t>
      </w:r>
    </w:p>
    <w:p w:rsidR="00B15465" w:rsidRDefault="00B15465" w:rsidP="00F57425">
      <w:pPr>
        <w:pStyle w:val="Textoindependiente2"/>
        <w:rPr>
          <w:rFonts w:ascii="Courier New" w:hAnsi="Courier New"/>
          <w:sz w:val="20"/>
        </w:rPr>
      </w:pPr>
    </w:p>
    <w:p w:rsidR="00B15465" w:rsidRDefault="00B15465" w:rsidP="00F57425">
      <w:pPr>
        <w:pStyle w:val="Textoindependiente2"/>
        <w:rPr>
          <w:rFonts w:ascii="Courier New" w:hAnsi="Courier New"/>
          <w:b/>
          <w:sz w:val="20"/>
        </w:rPr>
      </w:pPr>
      <w:r>
        <w:rPr>
          <w:rFonts w:ascii="Courier New" w:hAnsi="Courier New"/>
          <w:b/>
          <w:sz w:val="20"/>
          <w:u w:val="single"/>
        </w:rPr>
        <w:t>Artículo 32°</w:t>
      </w:r>
      <w:r>
        <w:rPr>
          <w:rFonts w:ascii="Courier New" w:hAnsi="Courier New"/>
          <w:b/>
          <w:sz w:val="20"/>
        </w:rPr>
        <w:t xml:space="preserve">: Uso de Dispositivos para Calcular Rentabilidad </w:t>
      </w:r>
    </w:p>
    <w:p w:rsidR="00B15465" w:rsidRDefault="00B15465" w:rsidP="00C72C76">
      <w:pPr>
        <w:pStyle w:val="Textoindependiente2"/>
        <w:spacing w:before="120"/>
        <w:rPr>
          <w:rFonts w:ascii="Courier New" w:hAnsi="Courier New"/>
          <w:sz w:val="20"/>
        </w:rPr>
      </w:pPr>
      <w:r>
        <w:rPr>
          <w:rFonts w:ascii="Courier New" w:hAnsi="Courier New"/>
          <w:sz w:val="20"/>
        </w:rPr>
        <w:t>Está prohibido que una persona posea, con la intención de usar, o que use dentro del establecimiento de juego cualquier elemento que pueda ayudarlo a:</w:t>
      </w:r>
    </w:p>
    <w:p w:rsidR="00B15465" w:rsidRDefault="00B15465" w:rsidP="00C72C76">
      <w:pPr>
        <w:pStyle w:val="Textoindependiente2"/>
        <w:numPr>
          <w:ilvl w:val="0"/>
          <w:numId w:val="43"/>
        </w:numPr>
        <w:spacing w:before="120" w:after="0" w:line="240" w:lineRule="auto"/>
        <w:jc w:val="both"/>
        <w:rPr>
          <w:rFonts w:ascii="Courier New" w:hAnsi="Courier New"/>
          <w:sz w:val="20"/>
        </w:rPr>
      </w:pPr>
      <w:r>
        <w:rPr>
          <w:rFonts w:ascii="Courier New" w:hAnsi="Courier New"/>
          <w:sz w:val="20"/>
        </w:rPr>
        <w:t>Predecir el resultado de un juego.</w:t>
      </w:r>
    </w:p>
    <w:p w:rsidR="00B15465" w:rsidRDefault="00B15465" w:rsidP="00C72C76">
      <w:pPr>
        <w:pStyle w:val="Textoindependiente2"/>
        <w:numPr>
          <w:ilvl w:val="0"/>
          <w:numId w:val="43"/>
        </w:numPr>
        <w:spacing w:before="120" w:after="0" w:line="240" w:lineRule="auto"/>
        <w:jc w:val="both"/>
        <w:rPr>
          <w:rFonts w:ascii="Courier New" w:hAnsi="Courier New"/>
          <w:sz w:val="20"/>
        </w:rPr>
      </w:pPr>
      <w:r>
        <w:rPr>
          <w:rFonts w:ascii="Courier New" w:hAnsi="Courier New"/>
          <w:sz w:val="20"/>
        </w:rPr>
        <w:t>Llevar un registro de las cartas jugadas.</w:t>
      </w:r>
    </w:p>
    <w:p w:rsidR="00B15465" w:rsidRDefault="00B15465" w:rsidP="00C72C76">
      <w:pPr>
        <w:pStyle w:val="Textoindependiente2"/>
        <w:numPr>
          <w:ilvl w:val="0"/>
          <w:numId w:val="43"/>
        </w:numPr>
        <w:spacing w:before="120" w:after="0" w:line="240" w:lineRule="auto"/>
        <w:jc w:val="both"/>
        <w:rPr>
          <w:rFonts w:ascii="Courier New" w:hAnsi="Courier New"/>
          <w:sz w:val="20"/>
        </w:rPr>
      </w:pPr>
      <w:r>
        <w:rPr>
          <w:rFonts w:ascii="Courier New" w:hAnsi="Courier New"/>
          <w:sz w:val="20"/>
        </w:rPr>
        <w:t>Analizar las probabilidades de que se produzca un hecho relacionada con el juego.</w:t>
      </w:r>
    </w:p>
    <w:p w:rsidR="00B15465" w:rsidRDefault="00B15465" w:rsidP="00C72C76">
      <w:pPr>
        <w:pStyle w:val="Textoindependiente2"/>
        <w:numPr>
          <w:ilvl w:val="0"/>
          <w:numId w:val="43"/>
        </w:numPr>
        <w:spacing w:before="120" w:after="0" w:line="240" w:lineRule="auto"/>
        <w:jc w:val="both"/>
        <w:rPr>
          <w:rFonts w:ascii="Courier New" w:hAnsi="Courier New"/>
          <w:sz w:val="20"/>
        </w:rPr>
      </w:pPr>
      <w:r>
        <w:rPr>
          <w:rFonts w:ascii="Courier New" w:hAnsi="Courier New"/>
          <w:sz w:val="20"/>
        </w:rPr>
        <w:t>Analizar el juego o estrategias de apuestas usadas en el juego.</w:t>
      </w:r>
    </w:p>
    <w:p w:rsidR="00B15465" w:rsidRDefault="00B15465" w:rsidP="00F57425">
      <w:pPr>
        <w:pStyle w:val="Textoindependiente2"/>
        <w:rPr>
          <w:rFonts w:ascii="Courier New" w:hAnsi="Courier New"/>
          <w:sz w:val="20"/>
        </w:rPr>
      </w:pP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CAPITULO XIV</w:t>
      </w:r>
    </w:p>
    <w:p w:rsidR="00B15465" w:rsidRDefault="00B15465" w:rsidP="00F57425">
      <w:pPr>
        <w:pStyle w:val="Textoindependiente2"/>
        <w:jc w:val="center"/>
        <w:rPr>
          <w:rFonts w:ascii="Courier New" w:hAnsi="Courier New"/>
          <w:b/>
          <w:sz w:val="20"/>
          <w:u w:val="single"/>
        </w:rPr>
      </w:pPr>
      <w:r>
        <w:rPr>
          <w:rFonts w:ascii="Courier New" w:hAnsi="Courier New"/>
          <w:b/>
          <w:sz w:val="20"/>
          <w:u w:val="single"/>
        </w:rPr>
        <w:t>SANCIONES</w:t>
      </w:r>
    </w:p>
    <w:p w:rsidR="00B15465" w:rsidRDefault="00B15465" w:rsidP="00F57425">
      <w:pPr>
        <w:pStyle w:val="Textoindependiente2"/>
        <w:rPr>
          <w:rFonts w:ascii="Courier New" w:hAnsi="Courier New"/>
          <w:b/>
          <w:sz w:val="20"/>
        </w:rPr>
      </w:pPr>
      <w:r>
        <w:rPr>
          <w:rFonts w:ascii="Courier New" w:hAnsi="Courier New"/>
          <w:b/>
          <w:sz w:val="20"/>
          <w:u w:val="single"/>
        </w:rPr>
        <w:lastRenderedPageBreak/>
        <w:t>Artículo 33°</w:t>
      </w:r>
      <w:r>
        <w:rPr>
          <w:rFonts w:ascii="Courier New" w:hAnsi="Courier New"/>
          <w:b/>
          <w:sz w:val="20"/>
        </w:rPr>
        <w:t>: Sanciones</w:t>
      </w:r>
    </w:p>
    <w:p w:rsidR="00B15465" w:rsidRDefault="00B15465" w:rsidP="00C72C76">
      <w:pPr>
        <w:pStyle w:val="Textoindependiente2"/>
        <w:numPr>
          <w:ilvl w:val="0"/>
          <w:numId w:val="45"/>
        </w:numPr>
        <w:spacing w:before="120" w:after="0" w:line="240" w:lineRule="auto"/>
        <w:jc w:val="both"/>
        <w:rPr>
          <w:rFonts w:ascii="Courier New" w:hAnsi="Courier New"/>
          <w:sz w:val="20"/>
        </w:rPr>
      </w:pPr>
      <w:r>
        <w:rPr>
          <w:rFonts w:ascii="Courier New" w:hAnsi="Courier New"/>
          <w:sz w:val="20"/>
        </w:rPr>
        <w:t>Todos los Operadores y empleados que violen las disposiciones del presente Reglamento estarán sujetos a las siguientes sanciones administrativas, las  cuales serán graduadas tomando en consideración su gravedad, la  reincidencia y los perjuicios que en los hechos o  razonablemente se hubieren derivado o pudieren derivarse a terceros o al correcto funcionamiento y transparencia de la actividad de Casinos:</w:t>
      </w:r>
    </w:p>
    <w:p w:rsidR="00B15465" w:rsidRDefault="00B15465" w:rsidP="00C72C76">
      <w:pPr>
        <w:pStyle w:val="Textoindependiente2"/>
        <w:numPr>
          <w:ilvl w:val="0"/>
          <w:numId w:val="44"/>
        </w:numPr>
        <w:spacing w:before="120" w:after="0" w:line="240" w:lineRule="auto"/>
        <w:jc w:val="both"/>
        <w:rPr>
          <w:rFonts w:ascii="Courier New" w:hAnsi="Courier New"/>
          <w:sz w:val="20"/>
        </w:rPr>
      </w:pPr>
      <w:r>
        <w:rPr>
          <w:rFonts w:ascii="Courier New" w:hAnsi="Courier New"/>
          <w:sz w:val="20"/>
        </w:rPr>
        <w:t>En caso de tratarse de una primera violación en el plazo de tres (3) años, con una multa de 5.000 pesos.  En casos debidamente justificados, en que la violación importará una evidente  demostración de conducta incompatible con el decoro, corrección y transparencia exigibles a un operador de Casino, el Directorio podrá resolver agravar la sanción hasta la suma prevista en la letra siguiente, o sustituir la sanción de multa por la caducidad de la autorización para operar.</w:t>
      </w:r>
    </w:p>
    <w:p w:rsidR="00B15465" w:rsidRDefault="00B15465" w:rsidP="00C72C76">
      <w:pPr>
        <w:pStyle w:val="Textoindependiente2"/>
        <w:numPr>
          <w:ilvl w:val="0"/>
          <w:numId w:val="44"/>
        </w:numPr>
        <w:spacing w:before="120" w:after="0" w:line="240" w:lineRule="auto"/>
        <w:jc w:val="both"/>
        <w:rPr>
          <w:rFonts w:ascii="Courier New" w:hAnsi="Courier New"/>
          <w:sz w:val="20"/>
        </w:rPr>
      </w:pPr>
      <w:r>
        <w:rPr>
          <w:rFonts w:ascii="Courier New" w:hAnsi="Courier New"/>
          <w:sz w:val="20"/>
        </w:rPr>
        <w:t>En caso de  reincidencia en el plazo señalado en la letra anterior, computados entre las fechas de comisión de las violaciones de este Reglamento, con una multa de 10.000 pesos. En los mismos supuestos previstos en la letra anterior, el Directorio podrá resolver agravar la sanción hasta el doble de este importe, o sustituir la sanción de multa por la caducidad de la autorización para operar.</w:t>
      </w:r>
    </w:p>
    <w:p w:rsidR="00B15465" w:rsidRDefault="00B15465" w:rsidP="00C72C76">
      <w:pPr>
        <w:pStyle w:val="Textoindependiente2"/>
        <w:numPr>
          <w:ilvl w:val="0"/>
          <w:numId w:val="41"/>
        </w:numPr>
        <w:spacing w:before="120" w:after="0" w:line="240" w:lineRule="auto"/>
        <w:jc w:val="both"/>
        <w:rPr>
          <w:rFonts w:ascii="Courier New" w:hAnsi="Courier New"/>
          <w:sz w:val="20"/>
        </w:rPr>
      </w:pPr>
      <w:r>
        <w:rPr>
          <w:rFonts w:ascii="Courier New" w:hAnsi="Courier New"/>
          <w:sz w:val="20"/>
        </w:rPr>
        <w:t>Las sanciones previstas en el presente capítulo serán susceptibles de impugnación mediante vía recursiva prevista en la Ley de Procedimientos Administrativos N° 3909.</w:t>
      </w:r>
    </w:p>
    <w:p w:rsidR="00B15465" w:rsidRDefault="00B15465" w:rsidP="00C72C76">
      <w:pPr>
        <w:pStyle w:val="Textoindependiente2"/>
        <w:spacing w:before="120"/>
        <w:rPr>
          <w:rFonts w:ascii="Courier New" w:hAnsi="Courier New"/>
          <w:sz w:val="20"/>
        </w:rPr>
      </w:pPr>
    </w:p>
    <w:p w:rsidR="00B15465" w:rsidRDefault="00B15465" w:rsidP="00F57425">
      <w:pPr>
        <w:pStyle w:val="Textoindependiente2"/>
        <w:rPr>
          <w:rFonts w:ascii="Courier New" w:hAnsi="Courier New"/>
          <w:sz w:val="20"/>
        </w:rPr>
      </w:pPr>
    </w:p>
    <w:p w:rsidR="00B15465" w:rsidRDefault="00B15465" w:rsidP="00F57425">
      <w:pPr>
        <w:pStyle w:val="Textoindependiente2"/>
        <w:ind w:left="-851"/>
        <w:rPr>
          <w:rFonts w:ascii="Courier New" w:hAnsi="Courier New"/>
          <w:sz w:val="20"/>
        </w:rPr>
      </w:pPr>
      <w:r>
        <w:rPr>
          <w:rFonts w:ascii="Courier New" w:hAnsi="Courier New"/>
          <w:sz w:val="20"/>
        </w:rPr>
        <w:t xml:space="preserve">Art. 2º.- Notifíquese, comuníquese, publíquese  en  el  Boletín Oficial de la </w:t>
      </w:r>
    </w:p>
    <w:p w:rsidR="00B15465" w:rsidRDefault="00B15465" w:rsidP="00F57425">
      <w:pPr>
        <w:pStyle w:val="Textoindependiente2"/>
        <w:ind w:left="-851"/>
        <w:rPr>
          <w:rFonts w:ascii="Courier New" w:hAnsi="Courier New"/>
          <w:sz w:val="20"/>
        </w:rPr>
      </w:pPr>
      <w:r>
        <w:rPr>
          <w:rFonts w:ascii="Courier New" w:hAnsi="Courier New"/>
          <w:sz w:val="20"/>
        </w:rPr>
        <w:t xml:space="preserve">          Provincia de Mendoza y ARCHÍVESE.- </w:t>
      </w:r>
    </w:p>
    <w:p w:rsidR="00B15465" w:rsidRDefault="00B15465" w:rsidP="00F57425">
      <w:pPr>
        <w:spacing w:before="120"/>
        <w:jc w:val="right"/>
        <w:rPr>
          <w:rFonts w:ascii="Courier New" w:hAnsi="Courier New" w:cs="Courier New"/>
        </w:rPr>
      </w:pPr>
      <w:r>
        <w:br w:type="page"/>
      </w:r>
      <w:r w:rsidRPr="00F57425">
        <w:rPr>
          <w:rFonts w:ascii="Courier New" w:hAnsi="Courier New" w:cs="Courier New"/>
        </w:rPr>
        <w:lastRenderedPageBreak/>
        <w:tab/>
      </w:r>
      <w:r w:rsidRPr="00F57425">
        <w:rPr>
          <w:rFonts w:ascii="Courier New" w:hAnsi="Courier New" w:cs="Courier New"/>
        </w:rPr>
        <w:tab/>
      </w:r>
      <w:r>
        <w:rPr>
          <w:rFonts w:ascii="Courier New" w:hAnsi="Courier New" w:cs="Courier New"/>
        </w:rPr>
        <w:t xml:space="preserve">MENDOZA, 21 de  Diciembre de 2.005.- </w:t>
      </w: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Pr>
          <w:rFonts w:ascii="Courier New" w:hAnsi="Courier New" w:cs="Courier New"/>
          <w:b/>
          <w:u w:val="single"/>
        </w:rPr>
        <w:t>RESOLUCION DE DIRECTORIO N° 731.-</w:t>
      </w:r>
      <w:r>
        <w:rPr>
          <w:rFonts w:ascii="Courier New" w:hAnsi="Courier New" w:cs="Courier New"/>
          <w:b/>
        </w:rPr>
        <w:t xml:space="preserve"> </w:t>
      </w: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ind w:left="-700"/>
        <w:rPr>
          <w:rFonts w:ascii="Courier New" w:hAnsi="Courier New" w:cs="Courier New"/>
        </w:rPr>
      </w:pP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rPr>
      </w:pPr>
      <w:r>
        <w:rPr>
          <w:rFonts w:ascii="Courier New" w:hAnsi="Courier New" w:cs="Courier New"/>
          <w:b/>
          <w:bCs/>
        </w:rPr>
        <w:t>VISTO</w:t>
      </w:r>
      <w:r>
        <w:rPr>
          <w:rFonts w:ascii="Courier New" w:hAnsi="Courier New" w:cs="Courier New"/>
        </w:rPr>
        <w:t>:</w:t>
      </w:r>
    </w:p>
    <w:p w:rsidR="00B15465" w:rsidRDefault="00B15465" w:rsidP="00F57425">
      <w:pPr>
        <w:pStyle w:val="Encabezado"/>
        <w:tabs>
          <w:tab w:val="clear" w:pos="4419"/>
          <w:tab w:val="clear" w:pos="8838"/>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rPr>
      </w:pP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rPr>
      </w:pPr>
      <w:r>
        <w:rPr>
          <w:rFonts w:ascii="Courier New" w:hAnsi="Courier New" w:cs="Courier New"/>
        </w:rPr>
        <w:tab/>
        <w:t xml:space="preserve">El Expte. </w:t>
      </w:r>
      <w:r w:rsidRPr="00F57425">
        <w:rPr>
          <w:rFonts w:ascii="Courier New" w:hAnsi="Courier New" w:cs="Courier New"/>
        </w:rPr>
        <w:t xml:space="preserve">N° 06225-I-05-02690, carat. </w:t>
      </w:r>
      <w:r>
        <w:rPr>
          <w:rFonts w:ascii="Courier New" w:hAnsi="Courier New" w:cs="Courier New"/>
        </w:rPr>
        <w:t xml:space="preserve">“MODIFICACION RES. DIRECTORIO Nº 225/01”, y </w:t>
      </w: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rPr>
      </w:pP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rPr>
      </w:pPr>
      <w:r>
        <w:rPr>
          <w:rFonts w:ascii="Courier New" w:hAnsi="Courier New" w:cs="Courier New"/>
          <w:b/>
          <w:bCs/>
        </w:rPr>
        <w:t>CONSIDERANDO</w:t>
      </w:r>
      <w:r>
        <w:rPr>
          <w:rFonts w:ascii="Courier New" w:hAnsi="Courier New" w:cs="Courier New"/>
        </w:rPr>
        <w:t>:</w:t>
      </w:r>
    </w:p>
    <w:p w:rsidR="00B15465" w:rsidRDefault="00B15465" w:rsidP="00F57425">
      <w:pPr>
        <w:spacing w:before="120"/>
        <w:jc w:val="both"/>
        <w:rPr>
          <w:rFonts w:ascii="Courier New" w:hAnsi="Courier New" w:cs="Courier New"/>
        </w:rPr>
      </w:pPr>
      <w:r>
        <w:rPr>
          <w:rFonts w:ascii="Courier New" w:hAnsi="Courier New" w:cs="Courier New"/>
        </w:rPr>
        <w:tab/>
      </w:r>
      <w:r>
        <w:rPr>
          <w:rFonts w:ascii="Courier New" w:hAnsi="Courier New" w:cs="Courier New"/>
        </w:rPr>
        <w:tab/>
        <w:t>Que, en principio, la Resolución 225/01 no debe ser alterada ya que se trata del marco normativo bajo el cual se desempeñan los Casinos y el Instituto cumple su rol de control, excepto en los casos que se detecten errores o vacíos en la normativa.</w:t>
      </w:r>
    </w:p>
    <w:p w:rsidR="00B15465" w:rsidRDefault="00B15465" w:rsidP="00F57425">
      <w:pPr>
        <w:spacing w:before="120"/>
        <w:ind w:firstLine="1416"/>
        <w:jc w:val="both"/>
        <w:rPr>
          <w:rFonts w:ascii="Courier New" w:hAnsi="Courier New" w:cs="Courier New"/>
        </w:rPr>
      </w:pPr>
      <w:r>
        <w:rPr>
          <w:rFonts w:ascii="Courier New" w:hAnsi="Courier New" w:cs="Courier New"/>
        </w:rPr>
        <w:t xml:space="preserve">Que con respecto a los procedimientos sistemáticos de seguimiento y control que realice el Instituto, a través del Área de Fiscalización, en cumplimiento de lo establecido en la Resolución 225/01 en su artículo 13º inc. 1 y 7, artículo 21º  y artículo 24º, </w:t>
      </w:r>
      <w:r>
        <w:rPr>
          <w:rFonts w:ascii="Courier New" w:hAnsi="Courier New" w:cs="Courier New"/>
          <w:b/>
          <w:bCs/>
        </w:rPr>
        <w:t>se debería dictar una resolución complementaria, que transforme en operativas las facultades allí establecidas</w:t>
      </w:r>
      <w:r>
        <w:rPr>
          <w:rFonts w:ascii="Courier New" w:hAnsi="Courier New" w:cs="Courier New"/>
        </w:rPr>
        <w:t>:</w:t>
      </w:r>
    </w:p>
    <w:p w:rsidR="00B15465" w:rsidRDefault="00B15465" w:rsidP="00F57425">
      <w:pPr>
        <w:spacing w:before="120"/>
        <w:ind w:firstLine="1418"/>
        <w:jc w:val="both"/>
        <w:rPr>
          <w:rFonts w:ascii="Courier New" w:hAnsi="Courier New" w:cs="Courier New"/>
        </w:rPr>
      </w:pPr>
      <w:r>
        <w:rPr>
          <w:rFonts w:ascii="Courier New" w:hAnsi="Courier New" w:cs="Courier New"/>
        </w:rPr>
        <w:t>Que a fs. 42, Asesoría Letrada dictamina que en un todo de acuerdo con la opinión vertida por los órganos competentes (Inspección y Fiscalización y Asesoría de Presidencia), estima que en el presenta caso corresponde el dictado de Resolución de Directorio complementaria de la Resolución Nº 225/01, en los términos y en el modo aconsejado a fs. 40/44, encontrando su fundamento legal en el art. 6º de la Ley Nº 6362, debiendo ser publicada en el Boletín Oficial de la Provincia de Mendoza, atento lo estipulado en el art. 105 de la Ley Nº 3909 de Procedimiento Administrativo de la Provincia de Mendoza.</w:t>
      </w:r>
    </w:p>
    <w:p w:rsidR="00B15465" w:rsidRDefault="00B15465" w:rsidP="00F57425">
      <w:pPr>
        <w:spacing w:before="120"/>
        <w:ind w:firstLine="1416"/>
        <w:rPr>
          <w:rFonts w:ascii="Courier New" w:hAnsi="Courier New" w:cs="Courier New"/>
        </w:rPr>
      </w:pPr>
      <w:r>
        <w:rPr>
          <w:rFonts w:ascii="Courier New" w:hAnsi="Courier New" w:cs="Courier New"/>
        </w:rPr>
        <w:t>Por ello y en mérito a lo resuelto en Acta de Directorio Nº 40/05, Tema: 6º</w:t>
      </w:r>
    </w:p>
    <w:p w:rsidR="00B15465" w:rsidRPr="005D1C8A"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rPr>
          <w:rFonts w:ascii="Courier New" w:hAnsi="Courier New" w:cs="Courier New"/>
          <w:b/>
          <w:sz w:val="28"/>
          <w:szCs w:val="28"/>
        </w:rPr>
      </w:pPr>
      <w:r>
        <w:rPr>
          <w:rFonts w:ascii="Courier New" w:hAnsi="Courier New" w:cs="Courier New"/>
        </w:rPr>
        <w:t xml:space="preserve"> </w:t>
      </w:r>
    </w:p>
    <w:p w:rsidR="00B15465" w:rsidRPr="005D1C8A" w:rsidRDefault="00B15465" w:rsidP="00F57425">
      <w:pPr>
        <w:pStyle w:val="Ttulo2"/>
        <w:jc w:val="center"/>
        <w:rPr>
          <w:rFonts w:ascii="Courier New" w:hAnsi="Courier New" w:cs="Courier New"/>
          <w:color w:val="auto"/>
          <w:sz w:val="28"/>
          <w:szCs w:val="28"/>
        </w:rPr>
      </w:pPr>
      <w:r w:rsidRPr="005D1C8A">
        <w:rPr>
          <w:rFonts w:ascii="Courier New" w:hAnsi="Courier New" w:cs="Courier New"/>
          <w:color w:val="auto"/>
          <w:sz w:val="28"/>
          <w:szCs w:val="28"/>
        </w:rPr>
        <w:t>EL DIRECTORIO DEL INSTITUTO PROVINCIAL</w:t>
      </w:r>
    </w:p>
    <w:p w:rsidR="00B15465" w:rsidRDefault="00B15465" w:rsidP="00F57425">
      <w:pPr>
        <w:pStyle w:val="Ttulo1"/>
        <w:tabs>
          <w:tab w:val="left" w:pos="851"/>
          <w:tab w:val="left" w:pos="1701"/>
          <w:tab w:val="left" w:pos="2160"/>
        </w:tabs>
        <w:spacing w:line="220" w:lineRule="exact"/>
        <w:jc w:val="center"/>
        <w:rPr>
          <w:rFonts w:ascii="Courier New" w:hAnsi="Courier New" w:cs="Courier New"/>
          <w:color w:val="auto"/>
        </w:rPr>
      </w:pPr>
      <w:r w:rsidRPr="005D1C8A">
        <w:rPr>
          <w:rFonts w:ascii="Courier New" w:hAnsi="Courier New" w:cs="Courier New"/>
          <w:color w:val="auto"/>
        </w:rPr>
        <w:t>DE JUEGOS Y CASINOS</w:t>
      </w:r>
    </w:p>
    <w:p w:rsidR="00B15465" w:rsidRPr="005D1C8A" w:rsidRDefault="00B15465" w:rsidP="005D1C8A"/>
    <w:p w:rsidR="00B15465" w:rsidRPr="005D1C8A"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jc w:val="center"/>
        <w:rPr>
          <w:rFonts w:ascii="Courier New" w:hAnsi="Courier New" w:cs="Courier New"/>
          <w:b/>
          <w:sz w:val="28"/>
          <w:szCs w:val="28"/>
        </w:rPr>
      </w:pPr>
      <w:r w:rsidRPr="005D1C8A">
        <w:rPr>
          <w:rFonts w:ascii="Courier New" w:hAnsi="Courier New" w:cs="Courier New"/>
          <w:b/>
          <w:sz w:val="28"/>
          <w:szCs w:val="28"/>
        </w:rPr>
        <w:lastRenderedPageBreak/>
        <w:t>R E S U E L V E:</w:t>
      </w:r>
    </w:p>
    <w:p w:rsidR="00B15465" w:rsidRDefault="00B15465" w:rsidP="00F57425">
      <w:pPr>
        <w:tabs>
          <w:tab w:val="left" w:pos="851"/>
          <w:tab w:val="left" w:pos="1701"/>
          <w:tab w:val="left" w:pos="2160"/>
          <w:tab w:val="left" w:pos="2880"/>
          <w:tab w:val="left" w:pos="3600"/>
          <w:tab w:val="left" w:pos="4320"/>
          <w:tab w:val="left" w:pos="5040"/>
          <w:tab w:val="left" w:pos="5760"/>
          <w:tab w:val="left" w:pos="6480"/>
          <w:tab w:val="left" w:pos="7200"/>
          <w:tab w:val="left" w:pos="7920"/>
        </w:tabs>
        <w:spacing w:line="220" w:lineRule="exact"/>
        <w:ind w:left="1418" w:hanging="1418"/>
        <w:rPr>
          <w:rFonts w:ascii="Courier New" w:hAnsi="Courier New" w:cs="Courier New"/>
        </w:rPr>
      </w:pPr>
    </w:p>
    <w:p w:rsidR="00B15465" w:rsidRDefault="00B15465" w:rsidP="00F57425">
      <w:pPr>
        <w:spacing w:before="120"/>
        <w:ind w:left="1400" w:hanging="1400"/>
        <w:rPr>
          <w:rFonts w:ascii="Courier New" w:hAnsi="Courier New" w:cs="Courier New"/>
          <w:b/>
          <w:bCs/>
          <w:u w:val="single"/>
        </w:rPr>
      </w:pPr>
      <w:r>
        <w:rPr>
          <w:rFonts w:ascii="Courier New" w:hAnsi="Courier New" w:cs="Courier New"/>
        </w:rPr>
        <w:t>ART. 1°.-</w:t>
      </w:r>
      <w:r>
        <w:rPr>
          <w:rFonts w:ascii="Courier New" w:hAnsi="Courier New" w:cs="Courier New"/>
        </w:rPr>
        <w:tab/>
      </w:r>
      <w:r>
        <w:rPr>
          <w:rFonts w:ascii="Courier New" w:hAnsi="Courier New" w:cs="Courier New"/>
          <w:b/>
          <w:bCs/>
        </w:rPr>
        <w:t>FIJANSE, como normas complementarias de la Resolución de Directorio Nº 225/05, las siguientes:</w:t>
      </w:r>
      <w:r>
        <w:rPr>
          <w:rFonts w:ascii="Courier New" w:hAnsi="Courier New" w:cs="Courier New"/>
        </w:rPr>
        <w:t xml:space="preserve"> </w:t>
      </w:r>
    </w:p>
    <w:p w:rsidR="00B15465" w:rsidRDefault="00B15465" w:rsidP="00F57425">
      <w:pPr>
        <w:spacing w:before="120"/>
        <w:rPr>
          <w:rFonts w:ascii="Courier New" w:hAnsi="Courier New" w:cs="Courier New"/>
          <w:b/>
          <w:bCs/>
          <w:u w:val="single"/>
        </w:rPr>
      </w:pPr>
    </w:p>
    <w:p w:rsidR="00B15465" w:rsidRDefault="00B15465" w:rsidP="00F57425">
      <w:pPr>
        <w:spacing w:before="120"/>
        <w:ind w:left="1400" w:firstLine="16"/>
        <w:rPr>
          <w:rFonts w:ascii="Courier New" w:hAnsi="Courier New" w:cs="Courier New"/>
          <w:b/>
          <w:bCs/>
        </w:rPr>
      </w:pPr>
      <w:r>
        <w:rPr>
          <w:rFonts w:ascii="Courier New" w:hAnsi="Courier New" w:cs="Courier New"/>
          <w:b/>
          <w:bCs/>
          <w:u w:val="single"/>
        </w:rPr>
        <w:t>A los efectos de controlar el resultados de las Máquinas Automáticas de Apuestas los Operadores de cada casino deberán</w:t>
      </w:r>
      <w:r>
        <w:rPr>
          <w:rFonts w:ascii="Courier New" w:hAnsi="Courier New" w:cs="Courier New"/>
          <w:b/>
          <w:bCs/>
        </w:rPr>
        <w:t>:</w:t>
      </w:r>
    </w:p>
    <w:p w:rsidR="00B15465" w:rsidRPr="005D1C8A" w:rsidRDefault="00B15465" w:rsidP="00F57425">
      <w:pPr>
        <w:numPr>
          <w:ilvl w:val="0"/>
          <w:numId w:val="46"/>
        </w:numPr>
        <w:tabs>
          <w:tab w:val="num" w:pos="2100"/>
        </w:tabs>
        <w:spacing w:before="120" w:after="0" w:line="240" w:lineRule="auto"/>
        <w:ind w:left="2100" w:hanging="700"/>
        <w:jc w:val="both"/>
        <w:rPr>
          <w:rFonts w:ascii="Courier New" w:hAnsi="Courier New" w:cs="Courier New"/>
        </w:rPr>
      </w:pPr>
      <w:r>
        <w:rPr>
          <w:rFonts w:ascii="Courier New" w:hAnsi="Courier New" w:cs="Courier New"/>
        </w:rPr>
        <w:t xml:space="preserve">Instalar un sistema de control y seguimiento on-line en el que se </w:t>
      </w:r>
      <w:r w:rsidRPr="005D1C8A">
        <w:rPr>
          <w:rFonts w:ascii="Courier New" w:hAnsi="Courier New" w:cs="Courier New"/>
        </w:rPr>
        <w:t xml:space="preserve">reflejen los resultados y diversos eventos que se produzcan durante el funcionamiento de las máquinas automáticas de apuestas, el que será aprobado por el Instituto de Juegos y Casinos. </w:t>
      </w:r>
    </w:p>
    <w:p w:rsidR="00B15465" w:rsidRPr="005D1C8A" w:rsidRDefault="00B15465" w:rsidP="005D1C8A">
      <w:pPr>
        <w:numPr>
          <w:ilvl w:val="0"/>
          <w:numId w:val="46"/>
        </w:numPr>
        <w:tabs>
          <w:tab w:val="num" w:pos="2100"/>
          <w:tab w:val="left" w:pos="3100"/>
        </w:tabs>
        <w:spacing w:before="120" w:after="0" w:line="240" w:lineRule="auto"/>
        <w:ind w:left="2100" w:hanging="700"/>
        <w:jc w:val="both"/>
        <w:rPr>
          <w:rFonts w:ascii="Courier New" w:hAnsi="Courier New" w:cs="Courier New"/>
        </w:rPr>
      </w:pPr>
      <w:r w:rsidRPr="005D1C8A">
        <w:rPr>
          <w:rFonts w:ascii="Courier New" w:hAnsi="Courier New" w:cs="Courier New"/>
        </w:rPr>
        <w:t>Los operadores de Casino deberán presentar constancias certificadas por un laboratorio independiente de reconocido prestigio en las que conste que el comportamiento de las Máquinas y de los Juegos en todas sus características  que cuentan con un sistema interno computarizado de control de datos, que deben ser acumulativos, que impida el borrado de los mismos por golpes, interferencia eléctrica o cortes de energía.  Además deberá constar que el resultado del juego surge de un proceso aleatorio, en el que no es posible alterar ni las combinaciones ganadoras, ni las tablas de premios asociadas a dichas combinaciones, ni ninguna función o característica que pudiera alterar el porcentaje de retorno del juego, no pudiendo depender de los resultados anteriores y que cada jugada es tratada como un evento independiente.</w:t>
      </w:r>
    </w:p>
    <w:p w:rsidR="00B15465" w:rsidRPr="005D1C8A" w:rsidRDefault="00B15465" w:rsidP="005D1C8A">
      <w:pPr>
        <w:pStyle w:val="Sangra3detindependiente"/>
        <w:tabs>
          <w:tab w:val="left" w:pos="2700"/>
        </w:tabs>
        <w:spacing w:before="120"/>
        <w:ind w:left="2100" w:hanging="700"/>
        <w:rPr>
          <w:rFonts w:ascii="Courier New" w:hAnsi="Courier New" w:cs="Courier New"/>
          <w:sz w:val="22"/>
          <w:szCs w:val="22"/>
        </w:rPr>
      </w:pPr>
      <w:r w:rsidRPr="005D1C8A">
        <w:rPr>
          <w:rFonts w:ascii="Courier New" w:hAnsi="Courier New" w:cs="Courier New"/>
          <w:sz w:val="22"/>
          <w:szCs w:val="22"/>
        </w:rPr>
        <w:t>3.</w:t>
      </w:r>
      <w:r w:rsidRPr="005D1C8A">
        <w:rPr>
          <w:rFonts w:ascii="Courier New" w:hAnsi="Courier New" w:cs="Courier New"/>
          <w:sz w:val="22"/>
          <w:szCs w:val="22"/>
        </w:rPr>
        <w:tab/>
        <w:t xml:space="preserve">Antes de comenzar las operaciones del primer día de cada mes, los operadores de Casinos Privados deberán tomar nota del estado de los contadores electrónicos y mecánicos, indicados por el personal del Instituto, de todas las Máquinas Automáticas de Apuestas. </w:t>
      </w:r>
    </w:p>
    <w:p w:rsidR="00B15465" w:rsidRPr="005D1C8A" w:rsidRDefault="00B15465" w:rsidP="005D1C8A">
      <w:pPr>
        <w:pStyle w:val="Sangra3detindependiente"/>
        <w:tabs>
          <w:tab w:val="left" w:pos="2700"/>
        </w:tabs>
        <w:spacing w:before="120"/>
        <w:ind w:left="2100" w:hanging="700"/>
        <w:rPr>
          <w:rFonts w:ascii="Courier New" w:hAnsi="Courier New" w:cs="Courier New"/>
          <w:sz w:val="22"/>
          <w:szCs w:val="22"/>
        </w:rPr>
      </w:pPr>
      <w:r w:rsidRPr="005D1C8A">
        <w:rPr>
          <w:rFonts w:ascii="Courier New" w:hAnsi="Courier New" w:cs="Courier New"/>
          <w:sz w:val="22"/>
          <w:szCs w:val="22"/>
        </w:rPr>
        <w:t xml:space="preserve">4.   </w:t>
      </w:r>
      <w:r w:rsidRPr="005D1C8A">
        <w:rPr>
          <w:rFonts w:ascii="Courier New" w:hAnsi="Courier New" w:cs="Courier New"/>
          <w:sz w:val="22"/>
          <w:szCs w:val="22"/>
        </w:rPr>
        <w:tab/>
        <w:t>El personal asignado por el Instituto podrá solicitar, cuando lo considere necesario, la toma de contadores y su comparación con los valores (fichas, dinero, tickets, etc.) que se encuentren en las mismas, en la forma y orden que considere oportuno.</w:t>
      </w:r>
    </w:p>
    <w:p w:rsidR="00B15465" w:rsidRPr="005D1C8A" w:rsidRDefault="00B15465" w:rsidP="005D1C8A">
      <w:pPr>
        <w:pStyle w:val="Sangradetextonormal"/>
        <w:tabs>
          <w:tab w:val="left" w:pos="6660"/>
        </w:tabs>
        <w:spacing w:before="120"/>
        <w:ind w:left="2100" w:hanging="700"/>
        <w:rPr>
          <w:rFonts w:ascii="Courier New" w:hAnsi="Courier New" w:cs="Courier New"/>
          <w:sz w:val="22"/>
          <w:szCs w:val="22"/>
        </w:rPr>
      </w:pPr>
      <w:r w:rsidRPr="005D1C8A">
        <w:rPr>
          <w:rFonts w:ascii="Courier New" w:hAnsi="Courier New" w:cs="Courier New"/>
          <w:sz w:val="22"/>
          <w:szCs w:val="22"/>
        </w:rPr>
        <w:t>5.</w:t>
      </w:r>
      <w:r w:rsidRPr="005D1C8A">
        <w:rPr>
          <w:rFonts w:ascii="Courier New" w:hAnsi="Courier New" w:cs="Courier New"/>
          <w:sz w:val="22"/>
          <w:szCs w:val="22"/>
        </w:rPr>
        <w:tab/>
        <w:t xml:space="preserve">Diariamente el operador de cada casino deberá entregar el resultado de los contadores que surgen del sistema on-line, al cierre de las operaciones y del recuento de valores (fichas, dinero, tickets, etc.), en la forma que le sea solicitada. </w:t>
      </w:r>
    </w:p>
    <w:p w:rsidR="00B15465" w:rsidRPr="005D1C8A" w:rsidRDefault="00B15465" w:rsidP="005D1C8A">
      <w:pPr>
        <w:pStyle w:val="Sangra3detindependiente"/>
        <w:tabs>
          <w:tab w:val="left" w:pos="2700"/>
        </w:tabs>
        <w:spacing w:before="120"/>
        <w:ind w:left="2100" w:hanging="800"/>
        <w:rPr>
          <w:rFonts w:ascii="Courier New" w:hAnsi="Courier New" w:cs="Courier New"/>
          <w:sz w:val="22"/>
          <w:szCs w:val="22"/>
        </w:rPr>
      </w:pPr>
      <w:r w:rsidRPr="005D1C8A">
        <w:rPr>
          <w:rFonts w:ascii="Courier New" w:hAnsi="Courier New" w:cs="Courier New"/>
          <w:sz w:val="22"/>
          <w:szCs w:val="22"/>
        </w:rPr>
        <w:lastRenderedPageBreak/>
        <w:t xml:space="preserve">6. </w:t>
      </w:r>
      <w:r w:rsidRPr="005D1C8A">
        <w:rPr>
          <w:rFonts w:ascii="Courier New" w:hAnsi="Courier New" w:cs="Courier New"/>
          <w:sz w:val="22"/>
          <w:szCs w:val="22"/>
        </w:rPr>
        <w:tab/>
        <w:t>Mensualmente deberá entregar un CD, u otro tipo de soporte de información aprobado por el Instituto de Juegos y Casinos, en el que figure el detalle del beneficio exacto de cada una de las Máquinas Automáticas de Apuestas  que funcionan en las diversas salas del Casino, el que deberá ser firmado en carácter de declaración jurada.</w:t>
      </w:r>
    </w:p>
    <w:p w:rsidR="00B15465" w:rsidRPr="005D1C8A" w:rsidRDefault="00B15465" w:rsidP="005D1C8A">
      <w:pPr>
        <w:pStyle w:val="Sangra3detindependiente"/>
        <w:tabs>
          <w:tab w:val="left" w:pos="2700"/>
        </w:tabs>
        <w:spacing w:before="120"/>
        <w:ind w:left="2100" w:hanging="700"/>
        <w:rPr>
          <w:rFonts w:ascii="Courier New" w:hAnsi="Courier New" w:cs="Courier New"/>
          <w:sz w:val="22"/>
          <w:szCs w:val="22"/>
        </w:rPr>
      </w:pPr>
      <w:r w:rsidRPr="005D1C8A">
        <w:rPr>
          <w:rFonts w:ascii="Courier New" w:hAnsi="Courier New" w:cs="Courier New"/>
          <w:sz w:val="22"/>
          <w:szCs w:val="22"/>
        </w:rPr>
        <w:t>7.  Obligatoriamente cada Operador deberá comprobar y comparar el beneficio que surge del control de los contadores electrónicos con el recuento de valores (fichas, dinero, tickets, etc.), de cada Máquina Automática de Apuestas, y de surgir diferencias deberán ser aclaradas e informadas por escrito a la oficina de contralor; fecha que no podrá exceder los 15 días de cada mes.</w:t>
      </w:r>
    </w:p>
    <w:p w:rsidR="00B15465" w:rsidRPr="005D1C8A" w:rsidRDefault="00B15465" w:rsidP="005D1C8A">
      <w:pPr>
        <w:pStyle w:val="Sangra3detindependiente"/>
        <w:tabs>
          <w:tab w:val="left" w:pos="2700"/>
        </w:tabs>
        <w:spacing w:before="120"/>
        <w:ind w:left="2000" w:hanging="600"/>
        <w:rPr>
          <w:rFonts w:ascii="Courier New" w:hAnsi="Courier New" w:cs="Courier New"/>
          <w:sz w:val="22"/>
          <w:szCs w:val="22"/>
        </w:rPr>
      </w:pPr>
      <w:r w:rsidRPr="005D1C8A">
        <w:rPr>
          <w:rFonts w:ascii="Courier New" w:hAnsi="Courier New" w:cs="Courier New"/>
          <w:sz w:val="22"/>
          <w:szCs w:val="22"/>
        </w:rPr>
        <w:t xml:space="preserve">8. </w:t>
      </w:r>
      <w:r w:rsidRPr="005D1C8A">
        <w:rPr>
          <w:rFonts w:ascii="Courier New" w:hAnsi="Courier New" w:cs="Courier New"/>
          <w:sz w:val="22"/>
          <w:szCs w:val="22"/>
        </w:rPr>
        <w:tab/>
        <w:t>Cuando una Máquina Automática de Apuesta quede fuera de servicio en forma obligatoria deberá darse aviso al funcionario de Fiscalización y el Operador deberá elevar un informe escrito de lo sucedido.</w:t>
      </w:r>
    </w:p>
    <w:p w:rsidR="00B15465" w:rsidRPr="005D1C8A" w:rsidRDefault="00B15465" w:rsidP="005D1C8A">
      <w:pPr>
        <w:pStyle w:val="Sangra3detindependiente"/>
        <w:tabs>
          <w:tab w:val="left" w:pos="2700"/>
        </w:tabs>
        <w:spacing w:before="120"/>
        <w:ind w:left="2100" w:hanging="700"/>
        <w:rPr>
          <w:rFonts w:ascii="Courier New" w:hAnsi="Courier New" w:cs="Courier New"/>
          <w:sz w:val="22"/>
          <w:szCs w:val="22"/>
        </w:rPr>
      </w:pPr>
      <w:r w:rsidRPr="005D1C8A">
        <w:rPr>
          <w:rFonts w:ascii="Courier New" w:hAnsi="Courier New" w:cs="Courier New"/>
          <w:sz w:val="22"/>
          <w:szCs w:val="22"/>
        </w:rPr>
        <w:t xml:space="preserve">9. </w:t>
      </w:r>
      <w:r w:rsidRPr="005D1C8A">
        <w:rPr>
          <w:rFonts w:ascii="Courier New" w:hAnsi="Courier New" w:cs="Courier New"/>
          <w:sz w:val="22"/>
          <w:szCs w:val="22"/>
        </w:rPr>
        <w:tab/>
        <w:t>Cuando el Operador necesite modificar algún componente (chips de memorias, juegos, etc.) de las Maquinas Automáticas de Apuesta, modificar la denominación de las apuestas o la ubicación de las mismas, en cumplimiento del artículo 16º de la Resolución 225/01,  deberá solicitar la autorización al Instituto Provincial de Juegos y Casinos, por Mesa de Entrada del mismo, manifestando el motivo del cambio.</w:t>
      </w:r>
    </w:p>
    <w:p w:rsidR="00B15465" w:rsidRPr="005D1C8A" w:rsidRDefault="00B15465" w:rsidP="005D1C8A">
      <w:pPr>
        <w:pStyle w:val="Sangra3detindependiente"/>
        <w:tabs>
          <w:tab w:val="left" w:pos="2700"/>
        </w:tabs>
        <w:ind w:left="2100" w:hanging="700"/>
        <w:jc w:val="both"/>
        <w:rPr>
          <w:rFonts w:ascii="Courier New" w:hAnsi="Courier New" w:cs="Courier New"/>
          <w:sz w:val="22"/>
          <w:szCs w:val="22"/>
        </w:rPr>
      </w:pPr>
      <w:r w:rsidRPr="005D1C8A">
        <w:rPr>
          <w:rFonts w:ascii="Courier New" w:hAnsi="Courier New" w:cs="Courier New"/>
          <w:sz w:val="22"/>
          <w:szCs w:val="22"/>
        </w:rPr>
        <w:t>10.</w:t>
      </w:r>
      <w:r w:rsidRPr="005D1C8A">
        <w:rPr>
          <w:rFonts w:ascii="Courier New" w:hAnsi="Courier New" w:cs="Courier New"/>
          <w:sz w:val="22"/>
          <w:szCs w:val="22"/>
        </w:rPr>
        <w:tab/>
        <w:t>El Operador antes y después de cualquier movimiento o trabajo en Maquinas Automáticas de Apuestas (posición, cambios de memorias, cambios denominación, borrado de memoria, etc.) deberá en forma obligatoria tomar contadores electrónicos y mecánicos,  contar con la presencia de personal de Fiscalización a fin de tomar los recaudos pertinentes; a su vez dejar constancia de lo sucedido en un Acta que deberán labrar mencionando lo sucedido con sus respectivas características.</w:t>
      </w:r>
    </w:p>
    <w:p w:rsidR="00B15465" w:rsidRPr="005D1C8A" w:rsidRDefault="00B15465" w:rsidP="005D1C8A">
      <w:pPr>
        <w:pStyle w:val="Sangra3detindependiente"/>
        <w:tabs>
          <w:tab w:val="left" w:pos="2700"/>
        </w:tabs>
        <w:ind w:left="2100" w:hanging="700"/>
        <w:jc w:val="both"/>
        <w:rPr>
          <w:rFonts w:ascii="Courier New" w:hAnsi="Courier New" w:cs="Courier New"/>
          <w:sz w:val="22"/>
          <w:szCs w:val="22"/>
        </w:rPr>
      </w:pPr>
      <w:r w:rsidRPr="005D1C8A">
        <w:rPr>
          <w:rFonts w:ascii="Courier New" w:hAnsi="Courier New" w:cs="Courier New"/>
          <w:sz w:val="22"/>
          <w:szCs w:val="22"/>
        </w:rPr>
        <w:t>11.</w:t>
      </w:r>
      <w:r w:rsidRPr="005D1C8A">
        <w:rPr>
          <w:rFonts w:ascii="Courier New" w:hAnsi="Courier New" w:cs="Courier New"/>
          <w:sz w:val="22"/>
          <w:szCs w:val="22"/>
        </w:rPr>
        <w:tab/>
        <w:t xml:space="preserve">Para el ingreso de una o varias Maquinas Automáticas de Apuesta nuevas o usadas, cada Operador, en cumplimiento del artículo 16º de la Resolución 225/01,  deberá solicitar la autorización al I. P. J. y C., por Mesa de Entrada del mismo, acompañando la siguiente información: Marca o fabricante, porcentajes de retención, nombre del juego, tipo de juego, tipo denominación (múltiple denominación o simple), valor denominación, movimiento de contadores según el aceptador de billetes, fichas o ticket,  formula de obtención del  </w:t>
      </w:r>
      <w:r w:rsidRPr="005D1C8A">
        <w:rPr>
          <w:rFonts w:ascii="Courier New" w:hAnsi="Courier New" w:cs="Courier New"/>
          <w:sz w:val="22"/>
          <w:szCs w:val="22"/>
        </w:rPr>
        <w:lastRenderedPageBreak/>
        <w:t>beneficio de la maquina a través de los contadores mecánicos y electrónicos. En todos los casos se deberán presentar las constancias mencionadas en el punto 2. Esta información podrá ser modificada antes del dictado de la resolución respectiva.</w:t>
      </w:r>
    </w:p>
    <w:p w:rsidR="00B15465" w:rsidRPr="005D1C8A" w:rsidRDefault="00B15465" w:rsidP="005D1C8A">
      <w:pPr>
        <w:pStyle w:val="Sangra3detindependiente"/>
        <w:tabs>
          <w:tab w:val="left" w:pos="2700"/>
        </w:tabs>
        <w:ind w:left="2100" w:hanging="700"/>
        <w:jc w:val="both"/>
        <w:rPr>
          <w:rFonts w:ascii="Courier New" w:hAnsi="Courier New" w:cs="Courier New"/>
          <w:sz w:val="22"/>
          <w:szCs w:val="22"/>
        </w:rPr>
      </w:pPr>
      <w:r w:rsidRPr="005D1C8A">
        <w:rPr>
          <w:rFonts w:ascii="Courier New" w:hAnsi="Courier New" w:cs="Courier New"/>
          <w:sz w:val="22"/>
          <w:szCs w:val="22"/>
        </w:rPr>
        <w:t>12.</w:t>
      </w:r>
      <w:r w:rsidRPr="005D1C8A">
        <w:rPr>
          <w:rFonts w:ascii="Courier New" w:hAnsi="Courier New" w:cs="Courier New"/>
          <w:sz w:val="22"/>
          <w:szCs w:val="22"/>
        </w:rPr>
        <w:tab/>
        <w:t>El organismo de control podrá solicitar la instalación de una terminal on-line, en el lugar que se determine.</w:t>
      </w:r>
    </w:p>
    <w:p w:rsidR="00B15465" w:rsidRPr="005D1C8A" w:rsidRDefault="00B15465" w:rsidP="005D1C8A">
      <w:pPr>
        <w:pStyle w:val="Sangra3detindependiente"/>
        <w:tabs>
          <w:tab w:val="left" w:pos="2700"/>
        </w:tabs>
        <w:ind w:left="2100" w:hanging="700"/>
        <w:jc w:val="both"/>
        <w:rPr>
          <w:rFonts w:ascii="Courier New" w:hAnsi="Courier New" w:cs="Courier New"/>
          <w:sz w:val="22"/>
          <w:szCs w:val="22"/>
        </w:rPr>
      </w:pPr>
    </w:p>
    <w:p w:rsidR="00B15465" w:rsidRPr="005D1C8A" w:rsidRDefault="00B15465" w:rsidP="00F57425">
      <w:pPr>
        <w:pStyle w:val="Textoindependiente3"/>
        <w:ind w:left="1400"/>
        <w:rPr>
          <w:rFonts w:ascii="Courier New" w:hAnsi="Courier New" w:cs="Courier New"/>
          <w:sz w:val="22"/>
          <w:szCs w:val="22"/>
          <w:u w:val="single"/>
        </w:rPr>
      </w:pPr>
      <w:r w:rsidRPr="005D1C8A">
        <w:rPr>
          <w:rFonts w:ascii="Courier New" w:hAnsi="Courier New" w:cs="Courier New"/>
          <w:sz w:val="22"/>
          <w:szCs w:val="22"/>
          <w:u w:val="single"/>
        </w:rPr>
        <w:t>A los efectos de controlar los resultados de las mesas de juegos tradicionales los Operadores de los Casinos deberán informar al Instituto de Juegos para su autorizacion:</w:t>
      </w:r>
    </w:p>
    <w:p w:rsidR="00B15465" w:rsidRPr="005D1C8A" w:rsidRDefault="00B15465" w:rsidP="00F57425">
      <w:pPr>
        <w:pStyle w:val="Textoindependiente3"/>
        <w:ind w:left="1400"/>
        <w:rPr>
          <w:rFonts w:ascii="Courier New" w:hAnsi="Courier New" w:cs="Courier New"/>
          <w:sz w:val="22"/>
          <w:szCs w:val="22"/>
        </w:rPr>
      </w:pPr>
    </w:p>
    <w:p w:rsidR="00B15465" w:rsidRPr="005D1C8A" w:rsidRDefault="00B15465" w:rsidP="005D1C8A">
      <w:pPr>
        <w:numPr>
          <w:ilvl w:val="0"/>
          <w:numId w:val="47"/>
        </w:numPr>
        <w:spacing w:before="120" w:after="0" w:line="240" w:lineRule="auto"/>
        <w:ind w:left="2000" w:hanging="600"/>
        <w:jc w:val="both"/>
        <w:rPr>
          <w:rFonts w:ascii="Courier New" w:hAnsi="Courier New" w:cs="Courier New"/>
        </w:rPr>
      </w:pPr>
      <w:r w:rsidRPr="005D1C8A">
        <w:rPr>
          <w:rFonts w:ascii="Courier New" w:hAnsi="Courier New" w:cs="Courier New"/>
        </w:rPr>
        <w:t>Toda Modificación a los Reglamentos originales de juegos aprobados, en las bancas, valores mínimos y máximos, cambios de fichas o cualquier otra modificación en las mesas, en cumplimiento del artículo 16º de la Resolución 225/01,  deberá solicitar la autorización al Instituto Provincial de Juegos y Casinos, por Mesa de Entrada del mismo, manifestando el motivo del cambio.</w:t>
      </w:r>
    </w:p>
    <w:p w:rsidR="00B15465" w:rsidRPr="005D1C8A" w:rsidRDefault="00B15465" w:rsidP="005D1C8A">
      <w:pPr>
        <w:numPr>
          <w:ilvl w:val="0"/>
          <w:numId w:val="47"/>
        </w:numPr>
        <w:spacing w:before="120" w:after="0" w:line="240" w:lineRule="auto"/>
        <w:ind w:left="2000" w:hanging="600"/>
        <w:jc w:val="both"/>
        <w:rPr>
          <w:rFonts w:ascii="Courier New" w:hAnsi="Courier New" w:cs="Courier New"/>
        </w:rPr>
      </w:pPr>
      <w:r w:rsidRPr="005D1C8A">
        <w:rPr>
          <w:rFonts w:ascii="Courier New" w:hAnsi="Courier New" w:cs="Courier New"/>
        </w:rPr>
        <w:t>Diariamente el operador de cada casino deberá entregar el resultado de las mesas de juego tradicional, al cierre de las operaciones, en la forma que le sea solicitada.</w:t>
      </w:r>
    </w:p>
    <w:p w:rsidR="00B15465" w:rsidRPr="005D1C8A" w:rsidRDefault="00B15465" w:rsidP="005D1C8A">
      <w:pPr>
        <w:numPr>
          <w:ilvl w:val="0"/>
          <w:numId w:val="47"/>
        </w:numPr>
        <w:tabs>
          <w:tab w:val="num" w:pos="1950"/>
        </w:tabs>
        <w:spacing w:before="120" w:after="0" w:line="240" w:lineRule="auto"/>
        <w:ind w:left="2000" w:hanging="600"/>
        <w:jc w:val="both"/>
        <w:rPr>
          <w:rFonts w:ascii="Courier New" w:hAnsi="Courier New" w:cs="Courier New"/>
        </w:rPr>
      </w:pPr>
      <w:r w:rsidRPr="005D1C8A">
        <w:rPr>
          <w:rFonts w:ascii="Courier New" w:hAnsi="Courier New" w:cs="Courier New"/>
        </w:rPr>
        <w:t xml:space="preserve"> Mensualmente deberá entregar un CD, u otro tipo de soporte de información aprobado por el órgano de control, en el que figure el detalle del beneficio </w:t>
      </w:r>
      <w:r w:rsidRPr="005D1C8A">
        <w:rPr>
          <w:rFonts w:ascii="Courier New" w:hAnsi="Courier New" w:cs="Courier New"/>
          <w:color w:val="000080"/>
        </w:rPr>
        <w:t xml:space="preserve">exacto </w:t>
      </w:r>
      <w:r w:rsidRPr="005D1C8A">
        <w:rPr>
          <w:rFonts w:ascii="Courier New" w:hAnsi="Courier New" w:cs="Courier New"/>
        </w:rPr>
        <w:t>de cada una de las mesas de Juego Tradicionales que funcionan en las diversas salas del Casino, el que deberá ser firmado en carácter de declaración jurada.</w:t>
      </w:r>
    </w:p>
    <w:p w:rsidR="00B15465" w:rsidRPr="005D1C8A" w:rsidRDefault="00B15465" w:rsidP="005D1C8A">
      <w:pPr>
        <w:tabs>
          <w:tab w:val="left" w:pos="5355"/>
        </w:tabs>
        <w:spacing w:before="120"/>
        <w:jc w:val="both"/>
        <w:rPr>
          <w:rFonts w:ascii="Courier New" w:hAnsi="Courier New" w:cs="Courier New"/>
        </w:rPr>
      </w:pPr>
      <w:r w:rsidRPr="005D1C8A">
        <w:rPr>
          <w:rFonts w:ascii="Courier New" w:hAnsi="Courier New" w:cs="Courier New"/>
        </w:rPr>
        <w:tab/>
      </w:r>
    </w:p>
    <w:p w:rsidR="00B15465" w:rsidRPr="005D1C8A" w:rsidRDefault="00B15465" w:rsidP="005D1C8A">
      <w:pPr>
        <w:pStyle w:val="Textoindependiente3"/>
        <w:ind w:left="1400"/>
        <w:jc w:val="both"/>
        <w:rPr>
          <w:rFonts w:ascii="Courier New" w:hAnsi="Courier New" w:cs="Courier New"/>
          <w:sz w:val="22"/>
          <w:szCs w:val="22"/>
        </w:rPr>
      </w:pPr>
      <w:r w:rsidRPr="005D1C8A">
        <w:rPr>
          <w:rFonts w:ascii="Courier New" w:hAnsi="Courier New" w:cs="Courier New"/>
          <w:sz w:val="22"/>
          <w:szCs w:val="22"/>
        </w:rPr>
        <w:t>A los efectos de controlar los resultados por el sistema de video los casinos deberán:</w:t>
      </w:r>
    </w:p>
    <w:p w:rsidR="00B15465" w:rsidRPr="005D1C8A" w:rsidRDefault="00B15465" w:rsidP="005D1C8A">
      <w:pPr>
        <w:numPr>
          <w:ilvl w:val="0"/>
          <w:numId w:val="48"/>
        </w:numPr>
        <w:spacing w:before="120" w:after="0" w:line="240" w:lineRule="auto"/>
        <w:ind w:left="2100" w:hanging="700"/>
        <w:jc w:val="both"/>
        <w:rPr>
          <w:rFonts w:ascii="Courier New" w:hAnsi="Courier New" w:cs="Courier New"/>
        </w:rPr>
      </w:pPr>
      <w:r w:rsidRPr="005D1C8A">
        <w:rPr>
          <w:rFonts w:ascii="Courier New" w:hAnsi="Courier New" w:cs="Courier New"/>
        </w:rPr>
        <w:t>Deberán asignar un sector de acceso exclusivo al personal de Fiscalización, con el equipamiento necesario, proveyéndolo de las llaves respectivas.</w:t>
      </w:r>
    </w:p>
    <w:p w:rsidR="00B15465" w:rsidRPr="005D1C8A" w:rsidRDefault="00B15465" w:rsidP="005D1C8A">
      <w:pPr>
        <w:numPr>
          <w:ilvl w:val="0"/>
          <w:numId w:val="48"/>
        </w:numPr>
        <w:spacing w:before="120" w:after="0" w:line="240" w:lineRule="auto"/>
        <w:ind w:left="2100" w:hanging="700"/>
        <w:jc w:val="both"/>
        <w:rPr>
          <w:rFonts w:ascii="Courier New" w:hAnsi="Courier New" w:cs="Courier New"/>
        </w:rPr>
      </w:pPr>
      <w:r w:rsidRPr="005D1C8A">
        <w:rPr>
          <w:rFonts w:ascii="Courier New" w:hAnsi="Courier New" w:cs="Courier New"/>
        </w:rPr>
        <w:t>Trimestralmente el Operador deberá entregar al Órgano de Control la disposición de cámaras, numeración, función habilidad y  cualquier otra información que el mismo pudiere solicitar.</w:t>
      </w:r>
    </w:p>
    <w:p w:rsidR="00B15465" w:rsidRPr="005D1C8A" w:rsidRDefault="00B15465" w:rsidP="005D1C8A">
      <w:pPr>
        <w:numPr>
          <w:ilvl w:val="0"/>
          <w:numId w:val="48"/>
        </w:numPr>
        <w:spacing w:before="120" w:after="0" w:line="240" w:lineRule="auto"/>
        <w:ind w:left="2100" w:hanging="700"/>
        <w:jc w:val="both"/>
        <w:rPr>
          <w:rFonts w:ascii="Courier New" w:hAnsi="Courier New" w:cs="Courier New"/>
        </w:rPr>
      </w:pPr>
      <w:r w:rsidRPr="005D1C8A">
        <w:rPr>
          <w:rFonts w:ascii="Courier New" w:hAnsi="Courier New" w:cs="Courier New"/>
        </w:rPr>
        <w:t>El IPJ y C deberá dar conformidad a las modificaciones   de ubicación y demás que se les realicen a las cámaras del Casino.</w:t>
      </w:r>
    </w:p>
    <w:p w:rsidR="00B15465" w:rsidRPr="005D1C8A" w:rsidRDefault="00B15465" w:rsidP="005D1C8A">
      <w:pPr>
        <w:spacing w:before="120"/>
        <w:jc w:val="both"/>
        <w:rPr>
          <w:rFonts w:ascii="Courier New" w:hAnsi="Courier New" w:cs="Courier New"/>
          <w:b/>
          <w:bCs/>
          <w:u w:val="single"/>
        </w:rPr>
      </w:pPr>
    </w:p>
    <w:p w:rsidR="00B15465" w:rsidRPr="005D1C8A" w:rsidRDefault="00B15465" w:rsidP="005D1C8A">
      <w:pPr>
        <w:spacing w:before="120"/>
        <w:ind w:left="2800" w:hanging="1400"/>
        <w:jc w:val="both"/>
        <w:rPr>
          <w:rFonts w:ascii="Courier New" w:hAnsi="Courier New" w:cs="Courier New"/>
        </w:rPr>
      </w:pPr>
      <w:r w:rsidRPr="005D1C8A">
        <w:rPr>
          <w:rFonts w:ascii="Courier New" w:hAnsi="Courier New" w:cs="Courier New"/>
          <w:b/>
          <w:bCs/>
        </w:rPr>
        <w:lastRenderedPageBreak/>
        <w:t>Para posibilitar el control de las promociones</w:t>
      </w:r>
      <w:r w:rsidRPr="005D1C8A">
        <w:rPr>
          <w:rFonts w:ascii="Courier New" w:hAnsi="Courier New" w:cs="Courier New"/>
        </w:rPr>
        <w:t>:</w:t>
      </w:r>
    </w:p>
    <w:p w:rsidR="00B15465" w:rsidRPr="005D1C8A" w:rsidRDefault="00B15465" w:rsidP="005D1C8A">
      <w:pPr>
        <w:numPr>
          <w:ilvl w:val="0"/>
          <w:numId w:val="49"/>
        </w:numPr>
        <w:tabs>
          <w:tab w:val="num" w:pos="600"/>
        </w:tabs>
        <w:spacing w:before="120" w:after="0" w:line="240" w:lineRule="auto"/>
        <w:ind w:left="2100" w:hanging="700"/>
        <w:jc w:val="both"/>
        <w:rPr>
          <w:rFonts w:ascii="Courier New" w:hAnsi="Courier New" w:cs="Courier New"/>
        </w:rPr>
      </w:pPr>
      <w:r w:rsidRPr="005D1C8A">
        <w:rPr>
          <w:rFonts w:ascii="Courier New" w:hAnsi="Courier New" w:cs="Courier New"/>
        </w:rPr>
        <w:t>Toda promoción que desee realizar cualquier Operador, tanto las que se realicen en la Sala de Maquinas Automáticas de Apuestas, en Mesas de Juegos tradicionales, o en cualquier Sector de las instalaciones del mismo o fuera de él;  que tenga relación o ingerencia el Casino en cuestión, sean con entregas de cupones, invitación a cargo del Operador o demás que pudieran surgir, a parte de cualquier control externo que pudieran tener, es obligatorio la notificación al Instituto Provincial de Juegos y Casinos, mediante una presentación a realizar en la Mesa de Entrada del mismo.</w:t>
      </w:r>
    </w:p>
    <w:p w:rsidR="00B15465" w:rsidRPr="005D1C8A" w:rsidRDefault="00B15465" w:rsidP="005D1C8A">
      <w:pPr>
        <w:numPr>
          <w:ilvl w:val="0"/>
          <w:numId w:val="49"/>
        </w:numPr>
        <w:tabs>
          <w:tab w:val="num" w:pos="800"/>
        </w:tabs>
        <w:spacing w:before="120" w:after="0" w:line="240" w:lineRule="auto"/>
        <w:ind w:left="2100" w:hanging="700"/>
        <w:jc w:val="both"/>
        <w:rPr>
          <w:rFonts w:ascii="Courier New" w:hAnsi="Courier New" w:cs="Courier New"/>
        </w:rPr>
      </w:pPr>
      <w:r w:rsidRPr="005D1C8A">
        <w:rPr>
          <w:rFonts w:ascii="Courier New" w:hAnsi="Courier New" w:cs="Courier New"/>
        </w:rPr>
        <w:t xml:space="preserve">Cuando en las promociones tomen participación las Mesas de Juegos Tradicionales, sus bancas, Maquinas Automáticas de Apuestas, fichas o modifiquen en algún punto el Reglamento Original de las mismas, en forma obligatoria necesitaran para ello Resolución expresa de este Instituto Provincial de Juegos y Casinos, en cumplimiento del artículo 16º de la Resolución 225/01,  </w:t>
      </w:r>
      <w:r w:rsidRPr="005D1C8A">
        <w:rPr>
          <w:rFonts w:ascii="Courier New" w:hAnsi="Courier New" w:cs="Courier New"/>
          <w:color w:val="000080"/>
        </w:rPr>
        <w:t>deberá solicitar la autorización al I P J y C.</w:t>
      </w:r>
    </w:p>
    <w:p w:rsidR="00B15465" w:rsidRPr="005D1C8A" w:rsidRDefault="00B15465" w:rsidP="005D1C8A">
      <w:pPr>
        <w:numPr>
          <w:ilvl w:val="0"/>
          <w:numId w:val="49"/>
        </w:numPr>
        <w:spacing w:before="120" w:after="0" w:line="240" w:lineRule="auto"/>
        <w:ind w:left="2100" w:hanging="700"/>
        <w:jc w:val="both"/>
        <w:rPr>
          <w:rFonts w:ascii="Courier New" w:hAnsi="Courier New" w:cs="Courier New"/>
        </w:rPr>
      </w:pPr>
      <w:r w:rsidRPr="005D1C8A">
        <w:rPr>
          <w:rFonts w:ascii="Courier New" w:hAnsi="Courier New" w:cs="Courier New"/>
        </w:rPr>
        <w:t>Toda promoción presentada al Instituto Provincial de Juegos y Casinos deberá ir acompañada del reglamento correspondiente.</w:t>
      </w:r>
    </w:p>
    <w:p w:rsidR="00B15465" w:rsidRPr="005D1C8A" w:rsidRDefault="00B15465" w:rsidP="005D1C8A">
      <w:pPr>
        <w:numPr>
          <w:ilvl w:val="0"/>
          <w:numId w:val="49"/>
        </w:numPr>
        <w:tabs>
          <w:tab w:val="num" w:pos="900"/>
        </w:tabs>
        <w:spacing w:before="120" w:after="0" w:line="240" w:lineRule="auto"/>
        <w:ind w:left="2100" w:hanging="700"/>
        <w:jc w:val="both"/>
        <w:rPr>
          <w:rFonts w:ascii="Courier New" w:hAnsi="Courier New" w:cs="Courier New"/>
        </w:rPr>
      </w:pPr>
      <w:r w:rsidRPr="005D1C8A">
        <w:rPr>
          <w:rFonts w:ascii="Courier New" w:hAnsi="Courier New" w:cs="Courier New"/>
        </w:rPr>
        <w:t>En Todas las promociones se deberá dejar constancia de su inicio y su  finalización, en un Acta que será realizada por el Funcionario de Fiscalización y Gerente o Empleado a cargo de la misma por el Operador,  la que ira anexada al Expediente respectivo.</w:t>
      </w:r>
    </w:p>
    <w:p w:rsidR="00B15465" w:rsidRPr="005D1C8A" w:rsidRDefault="00B15465" w:rsidP="005D1C8A">
      <w:pPr>
        <w:spacing w:before="120"/>
        <w:ind w:left="692" w:firstLine="708"/>
        <w:jc w:val="both"/>
        <w:rPr>
          <w:rFonts w:ascii="Courier New" w:hAnsi="Courier New" w:cs="Courier New"/>
          <w:b/>
          <w:bCs/>
          <w:u w:val="single"/>
        </w:rPr>
      </w:pPr>
      <w:r w:rsidRPr="005D1C8A">
        <w:rPr>
          <w:rFonts w:ascii="Courier New" w:hAnsi="Courier New" w:cs="Courier New"/>
          <w:b/>
          <w:bCs/>
          <w:u w:val="single"/>
        </w:rPr>
        <w:t>Para el control de pagos de canon e impuestos:</w:t>
      </w:r>
    </w:p>
    <w:p w:rsidR="00B15465" w:rsidRPr="005D1C8A" w:rsidRDefault="00B15465" w:rsidP="005D1C8A">
      <w:pPr>
        <w:spacing w:before="120"/>
        <w:ind w:left="692" w:firstLine="708"/>
        <w:jc w:val="both"/>
        <w:rPr>
          <w:rFonts w:ascii="Courier New" w:hAnsi="Courier New" w:cs="Courier New"/>
          <w:b/>
          <w:bCs/>
          <w:u w:val="single"/>
        </w:rPr>
      </w:pPr>
    </w:p>
    <w:p w:rsidR="00B15465" w:rsidRPr="005D1C8A" w:rsidRDefault="00B15465" w:rsidP="005D1C8A">
      <w:pPr>
        <w:numPr>
          <w:ilvl w:val="0"/>
          <w:numId w:val="50"/>
        </w:numPr>
        <w:spacing w:before="120" w:after="0" w:line="240" w:lineRule="auto"/>
        <w:ind w:left="2100" w:hanging="700"/>
        <w:jc w:val="both"/>
        <w:rPr>
          <w:rFonts w:ascii="Courier New" w:hAnsi="Courier New" w:cs="Courier New"/>
        </w:rPr>
      </w:pPr>
      <w:r w:rsidRPr="005D1C8A">
        <w:rPr>
          <w:rFonts w:ascii="Courier New" w:hAnsi="Courier New" w:cs="Courier New"/>
        </w:rPr>
        <w:t>Es obligatorio para el operador del Casino brindar al órgano de control copia de recibos de pagos  de impuestos y canon antes del 10 del mes siguiente de su devengamiento.</w:t>
      </w:r>
    </w:p>
    <w:p w:rsidR="00B15465" w:rsidRPr="005D1C8A" w:rsidRDefault="00B15465" w:rsidP="005D1C8A">
      <w:pPr>
        <w:spacing w:before="120"/>
        <w:jc w:val="both"/>
        <w:rPr>
          <w:rFonts w:ascii="Courier New" w:hAnsi="Courier New" w:cs="Courier New"/>
        </w:rPr>
      </w:pPr>
    </w:p>
    <w:p w:rsidR="00B15465" w:rsidRPr="005D1C8A" w:rsidRDefault="00B15465" w:rsidP="005D1C8A">
      <w:pPr>
        <w:spacing w:before="120"/>
        <w:jc w:val="both"/>
        <w:rPr>
          <w:rFonts w:ascii="Courier New" w:hAnsi="Courier New" w:cs="Courier New"/>
        </w:rPr>
      </w:pPr>
      <w:r w:rsidRPr="005D1C8A">
        <w:rPr>
          <w:rFonts w:ascii="Courier New" w:hAnsi="Courier New" w:cs="Courier New"/>
        </w:rPr>
        <w:tab/>
      </w:r>
      <w:r w:rsidRPr="005D1C8A">
        <w:rPr>
          <w:rFonts w:ascii="Courier New" w:hAnsi="Courier New" w:cs="Courier New"/>
        </w:rPr>
        <w:tab/>
      </w:r>
      <w:r w:rsidRPr="005D1C8A">
        <w:rPr>
          <w:rFonts w:ascii="Courier New" w:hAnsi="Courier New" w:cs="Courier New"/>
        </w:rPr>
        <w:tab/>
      </w:r>
      <w:r w:rsidRPr="005D1C8A">
        <w:rPr>
          <w:rFonts w:ascii="Courier New" w:hAnsi="Courier New" w:cs="Courier New"/>
        </w:rPr>
        <w:tab/>
        <w:t>En el caso que se requiera adaptación de las instalaciones de los Casinos u obtener certificaciones adicionales se debería otorgar un plazo de seis meses para el cumplimiento del mismo.</w:t>
      </w:r>
    </w:p>
    <w:p w:rsidR="00B15465" w:rsidRPr="005D1C8A" w:rsidRDefault="00B15465" w:rsidP="005D1C8A">
      <w:pPr>
        <w:spacing w:before="120"/>
        <w:jc w:val="both"/>
        <w:rPr>
          <w:rFonts w:ascii="Courier New" w:hAnsi="Courier New" w:cs="Courier New"/>
        </w:rPr>
      </w:pPr>
    </w:p>
    <w:p w:rsidR="00B15465" w:rsidRPr="005D1C8A" w:rsidRDefault="00B15465" w:rsidP="005D1C8A">
      <w:pPr>
        <w:spacing w:before="120"/>
        <w:jc w:val="both"/>
        <w:rPr>
          <w:rFonts w:ascii="Courier New" w:hAnsi="Courier New" w:cs="Courier New"/>
          <w:lang w:eastAsia="es-ES"/>
        </w:rPr>
      </w:pPr>
      <w:r w:rsidRPr="005D1C8A">
        <w:rPr>
          <w:rFonts w:ascii="Courier New" w:hAnsi="Courier New" w:cs="Courier New"/>
        </w:rPr>
        <w:t>ART. 2º.-  Notifíquese, comuníquese y ARCHÍVESE.-</w:t>
      </w:r>
    </w:p>
    <w:sectPr w:rsidR="00B15465" w:rsidRPr="005D1C8A" w:rsidSect="00E46002">
      <w:headerReference w:type="even" r:id="rId7"/>
      <w:headerReference w:type="default" r:id="rId8"/>
      <w:footerReference w:type="default" r:id="rId9"/>
      <w:headerReference w:type="first" r:id="rId10"/>
      <w:type w:val="continuous"/>
      <w:pgSz w:w="12240" w:h="15840"/>
      <w:pgMar w:top="851" w:right="758" w:bottom="1134" w:left="1276" w:header="181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A1" w:rsidRDefault="004A59A1" w:rsidP="002252F3">
      <w:pPr>
        <w:spacing w:after="0" w:line="240" w:lineRule="auto"/>
      </w:pPr>
      <w:r>
        <w:separator/>
      </w:r>
    </w:p>
  </w:endnote>
  <w:endnote w:type="continuationSeparator" w:id="1">
    <w:p w:rsidR="004A59A1" w:rsidRDefault="004A59A1" w:rsidP="00225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65" w:rsidRDefault="00B15465" w:rsidP="00F03BE2">
    <w:pPr>
      <w:pStyle w:val="Piedepgina"/>
      <w:jc w:val="center"/>
      <w:rPr>
        <w:b/>
        <w:color w:val="7030A0"/>
        <w:sz w:val="32"/>
        <w:szCs w:val="32"/>
      </w:rPr>
    </w:pPr>
  </w:p>
  <w:p w:rsidR="00B15465" w:rsidRPr="00D04EDA" w:rsidRDefault="00B15465" w:rsidP="00F03BE2">
    <w:pPr>
      <w:pStyle w:val="Piedepgina"/>
      <w:jc w:val="center"/>
      <w:rPr>
        <w:b/>
        <w:sz w:val="40"/>
        <w:szCs w:val="40"/>
      </w:rPr>
    </w:pPr>
    <w:r>
      <w:rPr>
        <w:b/>
        <w:noProof/>
        <w:sz w:val="40"/>
        <w:szCs w:val="40"/>
        <w:lang w:val="es-ES" w:eastAsia="es-ES"/>
      </w:rPr>
      <w:t>S.A.P.I.A.</w:t>
    </w:r>
  </w:p>
  <w:p w:rsidR="00B15465" w:rsidRDefault="00B15465" w:rsidP="002252F3">
    <w:pPr>
      <w:pStyle w:val="Piedepgina"/>
      <w:ind w:left="-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A1" w:rsidRDefault="004A59A1" w:rsidP="002252F3">
      <w:pPr>
        <w:spacing w:after="0" w:line="240" w:lineRule="auto"/>
      </w:pPr>
      <w:r>
        <w:separator/>
      </w:r>
    </w:p>
  </w:footnote>
  <w:footnote w:type="continuationSeparator" w:id="1">
    <w:p w:rsidR="004A59A1" w:rsidRDefault="004A59A1" w:rsidP="002252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65" w:rsidRDefault="00B1546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65" w:rsidRDefault="00C61914" w:rsidP="00A771B0">
    <w:pPr>
      <w:pStyle w:val="Encabezado"/>
      <w:tabs>
        <w:tab w:val="clear" w:pos="4419"/>
        <w:tab w:val="clear" w:pos="8838"/>
        <w:tab w:val="left" w:pos="1701"/>
        <w:tab w:val="right" w:pos="11150"/>
      </w:tabs>
      <w:ind w:right="-1652"/>
    </w:pPr>
    <w:r>
      <w:rPr>
        <w:noProof/>
        <w:lang w:eastAsia="es-AR"/>
      </w:rPr>
      <w:drawing>
        <wp:anchor distT="0" distB="0" distL="114300" distR="114300" simplePos="0" relativeHeight="251660288" behindDoc="1" locked="0" layoutInCell="1" allowOverlap="1">
          <wp:simplePos x="0" y="0"/>
          <wp:positionH relativeFrom="margin">
            <wp:posOffset>1272540</wp:posOffset>
          </wp:positionH>
          <wp:positionV relativeFrom="margin">
            <wp:posOffset>-1143000</wp:posOffset>
          </wp:positionV>
          <wp:extent cx="3819525" cy="857250"/>
          <wp:effectExtent l="19050" t="0" r="9525" b="0"/>
          <wp:wrapTight wrapText="bothSides">
            <wp:wrapPolygon edited="0">
              <wp:start x="-108" y="0"/>
              <wp:lineTo x="-108" y="21120"/>
              <wp:lineTo x="21654" y="21120"/>
              <wp:lineTo x="21654" y="0"/>
              <wp:lineTo x="-108" y="0"/>
            </wp:wrapPolygon>
          </wp:wrapTight>
          <wp:docPr id="1" name="0 Imagen" descr="PAPEL MEMBRETA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APEL MEMBRETADO-02.jpg"/>
                  <pic:cNvPicPr>
                    <a:picLocks noChangeAspect="1" noChangeArrowheads="1"/>
                  </pic:cNvPicPr>
                </pic:nvPicPr>
                <pic:blipFill>
                  <a:blip r:embed="rId1"/>
                  <a:srcRect/>
                  <a:stretch>
                    <a:fillRect/>
                  </a:stretch>
                </pic:blipFill>
                <pic:spPr bwMode="auto">
                  <a:xfrm>
                    <a:off x="0" y="0"/>
                    <a:ext cx="3819525" cy="857250"/>
                  </a:xfrm>
                  <a:prstGeom prst="rect">
                    <a:avLst/>
                  </a:prstGeom>
                  <a:noFill/>
                </pic:spPr>
              </pic:pic>
            </a:graphicData>
          </a:graphic>
        </wp:anchor>
      </w:drawing>
    </w:r>
    <w:r w:rsidR="00891D28">
      <w:rPr>
        <w:noProof/>
        <w:lang w:eastAsia="es-A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2050" type="#_x0000_t13" style="position:absolute;margin-left:570.15pt;margin-top:0;width:45.75pt;height:32.25pt;rotation:180;z-index:251661312;visibility:visible;mso-position-horizontal-relative:page;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" o:allowincell="f" adj="13609,5370" fillcolor="#c0504d" stroked="f" strokecolor="#5c83b4">
          <v:textbox inset=",0,,0">
            <w:txbxContent>
              <w:p w:rsidR="00B15465" w:rsidRPr="008933C2" w:rsidRDefault="00891D28">
                <w:pPr>
                  <w:pStyle w:val="Piedepgina"/>
                  <w:jc w:val="center"/>
                  <w:rPr>
                    <w:color w:val="FFFFFF"/>
                  </w:rPr>
                </w:pPr>
                <w:fldSimple w:instr="PAGE   \* MERGEFORMAT">
                  <w:r w:rsidR="00C61914" w:rsidRPr="00C61914">
                    <w:rPr>
                      <w:noProof/>
                      <w:color w:val="FFFFFF"/>
                      <w:lang w:val="es-ES"/>
                    </w:rPr>
                    <w:t>23</w:t>
                  </w:r>
                </w:fldSimple>
              </w:p>
              <w:p w:rsidR="00B15465" w:rsidRDefault="00B15465"/>
            </w:txbxContent>
          </v:textbox>
          <w10:wrap anchorx="margin" anchory="margin"/>
        </v:shape>
      </w:pict>
    </w:r>
    <w:r w:rsidR="00B15465">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65" w:rsidRDefault="00B1546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A04"/>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nsid w:val="03B14EB0"/>
    <w:multiLevelType w:val="multilevel"/>
    <w:tmpl w:val="149C2130"/>
    <w:lvl w:ilvl="0">
      <w:start w:val="1"/>
      <w:numFmt w:val="decimal"/>
      <w:lvlText w:val="%1"/>
      <w:lvlJc w:val="left"/>
      <w:pPr>
        <w:ind w:left="360" w:hanging="360"/>
      </w:pPr>
      <w:rPr>
        <w:rFonts w:cs="Times New Roman" w:hint="default"/>
        <w:b/>
      </w:rPr>
    </w:lvl>
    <w:lvl w:ilvl="1">
      <w:start w:val="1"/>
      <w:numFmt w:val="decimal"/>
      <w:lvlText w:val="%1.%2"/>
      <w:lvlJc w:val="left"/>
      <w:pPr>
        <w:ind w:left="1429" w:hanging="360"/>
      </w:pPr>
      <w:rPr>
        <w:rFonts w:cs="Times New Roman" w:hint="default"/>
        <w:b/>
      </w:rPr>
    </w:lvl>
    <w:lvl w:ilvl="2">
      <w:start w:val="1"/>
      <w:numFmt w:val="decimal"/>
      <w:lvlText w:val="%1.%2.%3"/>
      <w:lvlJc w:val="left"/>
      <w:pPr>
        <w:ind w:left="2858" w:hanging="720"/>
      </w:pPr>
      <w:rPr>
        <w:rFonts w:cs="Times New Roman" w:hint="default"/>
        <w:b/>
      </w:rPr>
    </w:lvl>
    <w:lvl w:ilvl="3">
      <w:start w:val="1"/>
      <w:numFmt w:val="decimal"/>
      <w:lvlText w:val="%1.%2.%3.%4"/>
      <w:lvlJc w:val="left"/>
      <w:pPr>
        <w:ind w:left="4287" w:hanging="1080"/>
      </w:pPr>
      <w:rPr>
        <w:rFonts w:cs="Times New Roman" w:hint="default"/>
        <w:b/>
      </w:rPr>
    </w:lvl>
    <w:lvl w:ilvl="4">
      <w:start w:val="1"/>
      <w:numFmt w:val="decimal"/>
      <w:lvlText w:val="%1.%2.%3.%4.%5"/>
      <w:lvlJc w:val="left"/>
      <w:pPr>
        <w:ind w:left="5356" w:hanging="1080"/>
      </w:pPr>
      <w:rPr>
        <w:rFonts w:cs="Times New Roman" w:hint="default"/>
        <w:b/>
      </w:rPr>
    </w:lvl>
    <w:lvl w:ilvl="5">
      <w:start w:val="1"/>
      <w:numFmt w:val="decimal"/>
      <w:lvlText w:val="%1.%2.%3.%4.%5.%6"/>
      <w:lvlJc w:val="left"/>
      <w:pPr>
        <w:ind w:left="6785" w:hanging="1440"/>
      </w:pPr>
      <w:rPr>
        <w:rFonts w:cs="Times New Roman" w:hint="default"/>
        <w:b/>
      </w:rPr>
    </w:lvl>
    <w:lvl w:ilvl="6">
      <w:start w:val="1"/>
      <w:numFmt w:val="decimal"/>
      <w:lvlText w:val="%1.%2.%3.%4.%5.%6.%7"/>
      <w:lvlJc w:val="left"/>
      <w:pPr>
        <w:ind w:left="7854" w:hanging="1440"/>
      </w:pPr>
      <w:rPr>
        <w:rFonts w:cs="Times New Roman" w:hint="default"/>
        <w:b/>
      </w:rPr>
    </w:lvl>
    <w:lvl w:ilvl="7">
      <w:start w:val="1"/>
      <w:numFmt w:val="decimal"/>
      <w:lvlText w:val="%1.%2.%3.%4.%5.%6.%7.%8"/>
      <w:lvlJc w:val="left"/>
      <w:pPr>
        <w:ind w:left="9283" w:hanging="1800"/>
      </w:pPr>
      <w:rPr>
        <w:rFonts w:cs="Times New Roman" w:hint="default"/>
        <w:b/>
      </w:rPr>
    </w:lvl>
    <w:lvl w:ilvl="8">
      <w:start w:val="1"/>
      <w:numFmt w:val="decimal"/>
      <w:lvlText w:val="%1.%2.%3.%4.%5.%6.%7.%8.%9"/>
      <w:lvlJc w:val="left"/>
      <w:pPr>
        <w:ind w:left="10352" w:hanging="1800"/>
      </w:pPr>
      <w:rPr>
        <w:rFonts w:cs="Times New Roman" w:hint="default"/>
        <w:b/>
      </w:rPr>
    </w:lvl>
  </w:abstractNum>
  <w:abstractNum w:abstractNumId="2">
    <w:nsid w:val="05181BEF"/>
    <w:multiLevelType w:val="singleLevel"/>
    <w:tmpl w:val="A5346674"/>
    <w:lvl w:ilvl="0">
      <w:start w:val="1"/>
      <w:numFmt w:val="lowerLetter"/>
      <w:lvlText w:val="%1."/>
      <w:lvlJc w:val="left"/>
      <w:pPr>
        <w:tabs>
          <w:tab w:val="num" w:pos="450"/>
        </w:tabs>
        <w:ind w:left="450" w:hanging="450"/>
      </w:pPr>
      <w:rPr>
        <w:rFonts w:cs="Times New Roman" w:hint="default"/>
      </w:rPr>
    </w:lvl>
  </w:abstractNum>
  <w:abstractNum w:abstractNumId="3">
    <w:nsid w:val="079D4901"/>
    <w:multiLevelType w:val="hybridMultilevel"/>
    <w:tmpl w:val="BB26242E"/>
    <w:lvl w:ilvl="0" w:tplc="CDF23B3E">
      <w:start w:val="1"/>
      <w:numFmt w:val="decimal"/>
      <w:lvlText w:val="%1."/>
      <w:lvlJc w:val="left"/>
      <w:pPr>
        <w:tabs>
          <w:tab w:val="num" w:pos="360"/>
        </w:tabs>
        <w:ind w:left="360" w:hanging="360"/>
      </w:pPr>
      <w:rPr>
        <w:rFonts w:cs="Times New Roman" w:hint="default"/>
        <w:sz w:val="22"/>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
    <w:nsid w:val="082D443D"/>
    <w:multiLevelType w:val="singleLevel"/>
    <w:tmpl w:val="2F7AA81C"/>
    <w:lvl w:ilvl="0">
      <w:start w:val="1"/>
      <w:numFmt w:val="decimal"/>
      <w:lvlText w:val="%1."/>
      <w:lvlJc w:val="left"/>
      <w:pPr>
        <w:tabs>
          <w:tab w:val="num" w:pos="480"/>
        </w:tabs>
        <w:ind w:left="480" w:hanging="480"/>
      </w:pPr>
      <w:rPr>
        <w:rFonts w:cs="Times New Roman" w:hint="default"/>
      </w:rPr>
    </w:lvl>
  </w:abstractNum>
  <w:abstractNum w:abstractNumId="5">
    <w:nsid w:val="08D03D15"/>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6">
    <w:nsid w:val="0CC4766E"/>
    <w:multiLevelType w:val="hybridMultilevel"/>
    <w:tmpl w:val="1EAAE428"/>
    <w:lvl w:ilvl="0" w:tplc="90BE60A6">
      <w:start w:val="1"/>
      <w:numFmt w:val="decimal"/>
      <w:lvlText w:val="%1)"/>
      <w:lvlJc w:val="left"/>
      <w:pPr>
        <w:ind w:left="1788" w:hanging="360"/>
      </w:pPr>
      <w:rPr>
        <w:rFonts w:cs="Times New Roman" w:hint="default"/>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7">
    <w:nsid w:val="101E08FC"/>
    <w:multiLevelType w:val="multilevel"/>
    <w:tmpl w:val="9B78C480"/>
    <w:lvl w:ilvl="0">
      <w:start w:val="3"/>
      <w:numFmt w:val="decimal"/>
      <w:lvlText w:val="%1"/>
      <w:lvlJc w:val="left"/>
      <w:pPr>
        <w:ind w:left="360" w:hanging="360"/>
      </w:pPr>
      <w:rPr>
        <w:rFonts w:cs="Times New Roman" w:hint="default"/>
        <w:b/>
      </w:rPr>
    </w:lvl>
    <w:lvl w:ilvl="1">
      <w:start w:val="4"/>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8">
    <w:nsid w:val="159E7FC5"/>
    <w:multiLevelType w:val="hybridMultilevel"/>
    <w:tmpl w:val="D21064AC"/>
    <w:lvl w:ilvl="0" w:tplc="6F0CB5CA">
      <w:start w:val="1"/>
      <w:numFmt w:val="lowerLetter"/>
      <w:lvlText w:val="%1)"/>
      <w:lvlJc w:val="left"/>
      <w:pPr>
        <w:ind w:left="1068" w:hanging="360"/>
      </w:pPr>
      <w:rPr>
        <w:rFonts w:cs="Times New Roman" w:hint="default"/>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9">
    <w:nsid w:val="17640622"/>
    <w:multiLevelType w:val="singleLevel"/>
    <w:tmpl w:val="F8801004"/>
    <w:lvl w:ilvl="0">
      <w:start w:val="1"/>
      <w:numFmt w:val="lowerLetter"/>
      <w:lvlText w:val="(%1)"/>
      <w:lvlJc w:val="left"/>
      <w:pPr>
        <w:tabs>
          <w:tab w:val="num" w:pos="1950"/>
        </w:tabs>
        <w:ind w:left="1950" w:hanging="420"/>
      </w:pPr>
      <w:rPr>
        <w:rFonts w:cs="Times New Roman" w:hint="default"/>
      </w:rPr>
    </w:lvl>
  </w:abstractNum>
  <w:abstractNum w:abstractNumId="10">
    <w:nsid w:val="1AB95A46"/>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1">
    <w:nsid w:val="1C5A61F4"/>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2">
    <w:nsid w:val="1FF81A89"/>
    <w:multiLevelType w:val="hybridMultilevel"/>
    <w:tmpl w:val="5DB2E1EA"/>
    <w:lvl w:ilvl="0" w:tplc="CDF23B3E">
      <w:start w:val="1"/>
      <w:numFmt w:val="decimal"/>
      <w:lvlText w:val="%1."/>
      <w:lvlJc w:val="left"/>
      <w:pPr>
        <w:tabs>
          <w:tab w:val="num" w:pos="360"/>
        </w:tabs>
        <w:ind w:left="360" w:hanging="360"/>
      </w:pPr>
      <w:rPr>
        <w:rFonts w:cs="Times New Roman" w:hint="default"/>
        <w:sz w:val="22"/>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21CD796F"/>
    <w:multiLevelType w:val="singleLevel"/>
    <w:tmpl w:val="BD18BCFA"/>
    <w:lvl w:ilvl="0">
      <w:start w:val="1"/>
      <w:numFmt w:val="decimal"/>
      <w:lvlText w:val="%1."/>
      <w:lvlJc w:val="left"/>
      <w:pPr>
        <w:tabs>
          <w:tab w:val="num" w:pos="420"/>
        </w:tabs>
        <w:ind w:left="420" w:hanging="420"/>
      </w:pPr>
      <w:rPr>
        <w:rFonts w:cs="Times New Roman" w:hint="default"/>
      </w:rPr>
    </w:lvl>
  </w:abstractNum>
  <w:abstractNum w:abstractNumId="14">
    <w:nsid w:val="26595427"/>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5">
    <w:nsid w:val="2BF46721"/>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6">
    <w:nsid w:val="2C7F4CE0"/>
    <w:multiLevelType w:val="singleLevel"/>
    <w:tmpl w:val="D36E9C1A"/>
    <w:lvl w:ilvl="0">
      <w:start w:val="1"/>
      <w:numFmt w:val="decimal"/>
      <w:lvlText w:val="%1."/>
      <w:lvlJc w:val="left"/>
      <w:pPr>
        <w:tabs>
          <w:tab w:val="num" w:pos="405"/>
        </w:tabs>
        <w:ind w:left="405" w:hanging="405"/>
      </w:pPr>
      <w:rPr>
        <w:rFonts w:cs="Times New Roman" w:hint="default"/>
      </w:rPr>
    </w:lvl>
  </w:abstractNum>
  <w:abstractNum w:abstractNumId="17">
    <w:nsid w:val="2D70674C"/>
    <w:multiLevelType w:val="singleLevel"/>
    <w:tmpl w:val="42622466"/>
    <w:lvl w:ilvl="0">
      <w:start w:val="1"/>
      <w:numFmt w:val="lowerLetter"/>
      <w:lvlText w:val="%1)"/>
      <w:lvlJc w:val="left"/>
      <w:pPr>
        <w:tabs>
          <w:tab w:val="num" w:pos="720"/>
        </w:tabs>
        <w:ind w:left="720" w:hanging="360"/>
      </w:pPr>
      <w:rPr>
        <w:rFonts w:cs="Times New Roman" w:hint="default"/>
      </w:rPr>
    </w:lvl>
  </w:abstractNum>
  <w:abstractNum w:abstractNumId="18">
    <w:nsid w:val="2EF766C1"/>
    <w:multiLevelType w:val="hybridMultilevel"/>
    <w:tmpl w:val="EC680EB8"/>
    <w:lvl w:ilvl="0" w:tplc="BA5E552C">
      <w:start w:val="1"/>
      <w:numFmt w:val="decimal"/>
      <w:lvlText w:val="%1)"/>
      <w:lvlJc w:val="left"/>
      <w:pPr>
        <w:ind w:left="1428" w:hanging="360"/>
      </w:pPr>
      <w:rPr>
        <w:rFonts w:cs="Times New Roman" w:hint="default"/>
      </w:rPr>
    </w:lvl>
    <w:lvl w:ilvl="1" w:tplc="2C0A0019" w:tentative="1">
      <w:start w:val="1"/>
      <w:numFmt w:val="lowerLetter"/>
      <w:lvlText w:val="%2."/>
      <w:lvlJc w:val="left"/>
      <w:pPr>
        <w:ind w:left="2148" w:hanging="360"/>
      </w:pPr>
      <w:rPr>
        <w:rFonts w:cs="Times New Roman"/>
      </w:rPr>
    </w:lvl>
    <w:lvl w:ilvl="2" w:tplc="2C0A001B" w:tentative="1">
      <w:start w:val="1"/>
      <w:numFmt w:val="lowerRoman"/>
      <w:lvlText w:val="%3."/>
      <w:lvlJc w:val="right"/>
      <w:pPr>
        <w:ind w:left="2868" w:hanging="180"/>
      </w:pPr>
      <w:rPr>
        <w:rFonts w:cs="Times New Roman"/>
      </w:rPr>
    </w:lvl>
    <w:lvl w:ilvl="3" w:tplc="2C0A000F" w:tentative="1">
      <w:start w:val="1"/>
      <w:numFmt w:val="decimal"/>
      <w:lvlText w:val="%4."/>
      <w:lvlJc w:val="left"/>
      <w:pPr>
        <w:ind w:left="3588" w:hanging="360"/>
      </w:pPr>
      <w:rPr>
        <w:rFonts w:cs="Times New Roman"/>
      </w:rPr>
    </w:lvl>
    <w:lvl w:ilvl="4" w:tplc="2C0A0019" w:tentative="1">
      <w:start w:val="1"/>
      <w:numFmt w:val="lowerLetter"/>
      <w:lvlText w:val="%5."/>
      <w:lvlJc w:val="left"/>
      <w:pPr>
        <w:ind w:left="4308" w:hanging="360"/>
      </w:pPr>
      <w:rPr>
        <w:rFonts w:cs="Times New Roman"/>
      </w:rPr>
    </w:lvl>
    <w:lvl w:ilvl="5" w:tplc="2C0A001B" w:tentative="1">
      <w:start w:val="1"/>
      <w:numFmt w:val="lowerRoman"/>
      <w:lvlText w:val="%6."/>
      <w:lvlJc w:val="right"/>
      <w:pPr>
        <w:ind w:left="5028" w:hanging="180"/>
      </w:pPr>
      <w:rPr>
        <w:rFonts w:cs="Times New Roman"/>
      </w:rPr>
    </w:lvl>
    <w:lvl w:ilvl="6" w:tplc="2C0A000F" w:tentative="1">
      <w:start w:val="1"/>
      <w:numFmt w:val="decimal"/>
      <w:lvlText w:val="%7."/>
      <w:lvlJc w:val="left"/>
      <w:pPr>
        <w:ind w:left="5748" w:hanging="360"/>
      </w:pPr>
      <w:rPr>
        <w:rFonts w:cs="Times New Roman"/>
      </w:rPr>
    </w:lvl>
    <w:lvl w:ilvl="7" w:tplc="2C0A0019" w:tentative="1">
      <w:start w:val="1"/>
      <w:numFmt w:val="lowerLetter"/>
      <w:lvlText w:val="%8."/>
      <w:lvlJc w:val="left"/>
      <w:pPr>
        <w:ind w:left="6468" w:hanging="360"/>
      </w:pPr>
      <w:rPr>
        <w:rFonts w:cs="Times New Roman"/>
      </w:rPr>
    </w:lvl>
    <w:lvl w:ilvl="8" w:tplc="2C0A001B" w:tentative="1">
      <w:start w:val="1"/>
      <w:numFmt w:val="lowerRoman"/>
      <w:lvlText w:val="%9."/>
      <w:lvlJc w:val="right"/>
      <w:pPr>
        <w:ind w:left="7188" w:hanging="180"/>
      </w:pPr>
      <w:rPr>
        <w:rFonts w:cs="Times New Roman"/>
      </w:rPr>
    </w:lvl>
  </w:abstractNum>
  <w:abstractNum w:abstractNumId="19">
    <w:nsid w:val="2F853A7E"/>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0">
    <w:nsid w:val="319841F4"/>
    <w:multiLevelType w:val="multilevel"/>
    <w:tmpl w:val="CD8AC2CC"/>
    <w:lvl w:ilvl="0">
      <w:start w:val="1"/>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rPr>
    </w:lvl>
    <w:lvl w:ilvl="2">
      <w:start w:val="1"/>
      <w:numFmt w:val="upperLetter"/>
      <w:lvlText w:val="%1.%2.%3"/>
      <w:lvlJc w:val="left"/>
      <w:pPr>
        <w:ind w:left="3576" w:hanging="720"/>
      </w:pPr>
      <w:rPr>
        <w:rFonts w:cs="Times New Roman" w:hint="default"/>
        <w:b/>
      </w:rPr>
    </w:lvl>
    <w:lvl w:ilvl="3">
      <w:start w:val="1"/>
      <w:numFmt w:val="upperRoman"/>
      <w:lvlText w:val="%1.%2.%3.%4"/>
      <w:lvlJc w:val="left"/>
      <w:pPr>
        <w:ind w:left="5724" w:hanging="1440"/>
      </w:pPr>
      <w:rPr>
        <w:rFonts w:cs="Times New Roman" w:hint="default"/>
        <w:b/>
      </w:rPr>
    </w:lvl>
    <w:lvl w:ilvl="4">
      <w:start w:val="1"/>
      <w:numFmt w:val="upperLetter"/>
      <w:lvlText w:val="%1.%2.%3.%4.%5"/>
      <w:lvlJc w:val="left"/>
      <w:pPr>
        <w:ind w:left="6792" w:hanging="1080"/>
      </w:pPr>
      <w:rPr>
        <w:rFonts w:cs="Times New Roman" w:hint="default"/>
        <w:b/>
      </w:rPr>
    </w:lvl>
    <w:lvl w:ilvl="5">
      <w:start w:val="1"/>
      <w:numFmt w:val="decimal"/>
      <w:lvlText w:val="%1.%2.%3.%4.%5.%6"/>
      <w:lvlJc w:val="left"/>
      <w:pPr>
        <w:ind w:left="8580" w:hanging="1440"/>
      </w:pPr>
      <w:rPr>
        <w:rFonts w:cs="Times New Roman" w:hint="default"/>
        <w:b/>
      </w:rPr>
    </w:lvl>
    <w:lvl w:ilvl="6">
      <w:start w:val="1"/>
      <w:numFmt w:val="decimal"/>
      <w:lvlText w:val="%1.%2.%3.%4.%5.%6.%7"/>
      <w:lvlJc w:val="left"/>
      <w:pPr>
        <w:ind w:left="10008" w:hanging="1440"/>
      </w:pPr>
      <w:rPr>
        <w:rFonts w:cs="Times New Roman" w:hint="default"/>
        <w:b/>
      </w:rPr>
    </w:lvl>
    <w:lvl w:ilvl="7">
      <w:start w:val="1"/>
      <w:numFmt w:val="decimal"/>
      <w:lvlText w:val="%1.%2.%3.%4.%5.%6.%7.%8"/>
      <w:lvlJc w:val="left"/>
      <w:pPr>
        <w:ind w:left="11796" w:hanging="1800"/>
      </w:pPr>
      <w:rPr>
        <w:rFonts w:cs="Times New Roman" w:hint="default"/>
        <w:b/>
      </w:rPr>
    </w:lvl>
    <w:lvl w:ilvl="8">
      <w:start w:val="1"/>
      <w:numFmt w:val="decimal"/>
      <w:lvlText w:val="%1.%2.%3.%4.%5.%6.%7.%8.%9"/>
      <w:lvlJc w:val="left"/>
      <w:pPr>
        <w:ind w:left="13224" w:hanging="1800"/>
      </w:pPr>
      <w:rPr>
        <w:rFonts w:cs="Times New Roman" w:hint="default"/>
        <w:b/>
      </w:rPr>
    </w:lvl>
  </w:abstractNum>
  <w:abstractNum w:abstractNumId="21">
    <w:nsid w:val="33975B70"/>
    <w:multiLevelType w:val="multilevel"/>
    <w:tmpl w:val="149C2130"/>
    <w:lvl w:ilvl="0">
      <w:start w:val="1"/>
      <w:numFmt w:val="decimal"/>
      <w:lvlText w:val="%1"/>
      <w:lvlJc w:val="left"/>
      <w:pPr>
        <w:ind w:left="360" w:hanging="360"/>
      </w:pPr>
      <w:rPr>
        <w:rFonts w:cs="Times New Roman" w:hint="default"/>
        <w:b/>
      </w:rPr>
    </w:lvl>
    <w:lvl w:ilvl="1">
      <w:start w:val="1"/>
      <w:numFmt w:val="decimal"/>
      <w:lvlText w:val="%1.%2"/>
      <w:lvlJc w:val="left"/>
      <w:pPr>
        <w:ind w:left="1429" w:hanging="360"/>
      </w:pPr>
      <w:rPr>
        <w:rFonts w:cs="Times New Roman" w:hint="default"/>
        <w:b/>
      </w:rPr>
    </w:lvl>
    <w:lvl w:ilvl="2">
      <w:start w:val="1"/>
      <w:numFmt w:val="decimal"/>
      <w:lvlText w:val="%1.%2.%3"/>
      <w:lvlJc w:val="left"/>
      <w:pPr>
        <w:ind w:left="2858" w:hanging="720"/>
      </w:pPr>
      <w:rPr>
        <w:rFonts w:cs="Times New Roman" w:hint="default"/>
        <w:b/>
      </w:rPr>
    </w:lvl>
    <w:lvl w:ilvl="3">
      <w:start w:val="1"/>
      <w:numFmt w:val="decimal"/>
      <w:lvlText w:val="%1.%2.%3.%4"/>
      <w:lvlJc w:val="left"/>
      <w:pPr>
        <w:ind w:left="4287" w:hanging="1080"/>
      </w:pPr>
      <w:rPr>
        <w:rFonts w:cs="Times New Roman" w:hint="default"/>
        <w:b/>
      </w:rPr>
    </w:lvl>
    <w:lvl w:ilvl="4">
      <w:start w:val="1"/>
      <w:numFmt w:val="decimal"/>
      <w:lvlText w:val="%1.%2.%3.%4.%5"/>
      <w:lvlJc w:val="left"/>
      <w:pPr>
        <w:ind w:left="5356" w:hanging="1080"/>
      </w:pPr>
      <w:rPr>
        <w:rFonts w:cs="Times New Roman" w:hint="default"/>
        <w:b/>
      </w:rPr>
    </w:lvl>
    <w:lvl w:ilvl="5">
      <w:start w:val="1"/>
      <w:numFmt w:val="decimal"/>
      <w:lvlText w:val="%1.%2.%3.%4.%5.%6"/>
      <w:lvlJc w:val="left"/>
      <w:pPr>
        <w:ind w:left="6785" w:hanging="1440"/>
      </w:pPr>
      <w:rPr>
        <w:rFonts w:cs="Times New Roman" w:hint="default"/>
        <w:b/>
      </w:rPr>
    </w:lvl>
    <w:lvl w:ilvl="6">
      <w:start w:val="1"/>
      <w:numFmt w:val="decimal"/>
      <w:lvlText w:val="%1.%2.%3.%4.%5.%6.%7"/>
      <w:lvlJc w:val="left"/>
      <w:pPr>
        <w:ind w:left="7854" w:hanging="1440"/>
      </w:pPr>
      <w:rPr>
        <w:rFonts w:cs="Times New Roman" w:hint="default"/>
        <w:b/>
      </w:rPr>
    </w:lvl>
    <w:lvl w:ilvl="7">
      <w:start w:val="1"/>
      <w:numFmt w:val="decimal"/>
      <w:lvlText w:val="%1.%2.%3.%4.%5.%6.%7.%8"/>
      <w:lvlJc w:val="left"/>
      <w:pPr>
        <w:ind w:left="9283" w:hanging="1800"/>
      </w:pPr>
      <w:rPr>
        <w:rFonts w:cs="Times New Roman" w:hint="default"/>
        <w:b/>
      </w:rPr>
    </w:lvl>
    <w:lvl w:ilvl="8">
      <w:start w:val="1"/>
      <w:numFmt w:val="decimal"/>
      <w:lvlText w:val="%1.%2.%3.%4.%5.%6.%7.%8.%9"/>
      <w:lvlJc w:val="left"/>
      <w:pPr>
        <w:ind w:left="10352" w:hanging="1800"/>
      </w:pPr>
      <w:rPr>
        <w:rFonts w:cs="Times New Roman" w:hint="default"/>
        <w:b/>
      </w:rPr>
    </w:lvl>
  </w:abstractNum>
  <w:abstractNum w:abstractNumId="22">
    <w:nsid w:val="36EB00F9"/>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3">
    <w:nsid w:val="3A01034F"/>
    <w:multiLevelType w:val="hybridMultilevel"/>
    <w:tmpl w:val="9F36802E"/>
    <w:lvl w:ilvl="0" w:tplc="53DA604C">
      <w:start w:val="2"/>
      <w:numFmt w:val="decimal"/>
      <w:lvlText w:val="%1)"/>
      <w:lvlJc w:val="left"/>
      <w:pPr>
        <w:ind w:left="644" w:hanging="360"/>
      </w:pPr>
      <w:rPr>
        <w:rFonts w:cs="Times New Roman" w:hint="default"/>
      </w:rPr>
    </w:lvl>
    <w:lvl w:ilvl="1" w:tplc="2C0A0019" w:tentative="1">
      <w:start w:val="1"/>
      <w:numFmt w:val="lowerLetter"/>
      <w:lvlText w:val="%2."/>
      <w:lvlJc w:val="left"/>
      <w:pPr>
        <w:ind w:left="1364" w:hanging="360"/>
      </w:pPr>
      <w:rPr>
        <w:rFonts w:cs="Times New Roman"/>
      </w:rPr>
    </w:lvl>
    <w:lvl w:ilvl="2" w:tplc="2C0A001B" w:tentative="1">
      <w:start w:val="1"/>
      <w:numFmt w:val="lowerRoman"/>
      <w:lvlText w:val="%3."/>
      <w:lvlJc w:val="right"/>
      <w:pPr>
        <w:ind w:left="2084" w:hanging="180"/>
      </w:pPr>
      <w:rPr>
        <w:rFonts w:cs="Times New Roman"/>
      </w:rPr>
    </w:lvl>
    <w:lvl w:ilvl="3" w:tplc="2C0A000F" w:tentative="1">
      <w:start w:val="1"/>
      <w:numFmt w:val="decimal"/>
      <w:lvlText w:val="%4."/>
      <w:lvlJc w:val="left"/>
      <w:pPr>
        <w:ind w:left="2804" w:hanging="360"/>
      </w:pPr>
      <w:rPr>
        <w:rFonts w:cs="Times New Roman"/>
      </w:rPr>
    </w:lvl>
    <w:lvl w:ilvl="4" w:tplc="2C0A0019" w:tentative="1">
      <w:start w:val="1"/>
      <w:numFmt w:val="lowerLetter"/>
      <w:lvlText w:val="%5."/>
      <w:lvlJc w:val="left"/>
      <w:pPr>
        <w:ind w:left="3524" w:hanging="360"/>
      </w:pPr>
      <w:rPr>
        <w:rFonts w:cs="Times New Roman"/>
      </w:rPr>
    </w:lvl>
    <w:lvl w:ilvl="5" w:tplc="2C0A001B" w:tentative="1">
      <w:start w:val="1"/>
      <w:numFmt w:val="lowerRoman"/>
      <w:lvlText w:val="%6."/>
      <w:lvlJc w:val="right"/>
      <w:pPr>
        <w:ind w:left="4244" w:hanging="180"/>
      </w:pPr>
      <w:rPr>
        <w:rFonts w:cs="Times New Roman"/>
      </w:rPr>
    </w:lvl>
    <w:lvl w:ilvl="6" w:tplc="2C0A000F" w:tentative="1">
      <w:start w:val="1"/>
      <w:numFmt w:val="decimal"/>
      <w:lvlText w:val="%7."/>
      <w:lvlJc w:val="left"/>
      <w:pPr>
        <w:ind w:left="4964" w:hanging="360"/>
      </w:pPr>
      <w:rPr>
        <w:rFonts w:cs="Times New Roman"/>
      </w:rPr>
    </w:lvl>
    <w:lvl w:ilvl="7" w:tplc="2C0A0019" w:tentative="1">
      <w:start w:val="1"/>
      <w:numFmt w:val="lowerLetter"/>
      <w:lvlText w:val="%8."/>
      <w:lvlJc w:val="left"/>
      <w:pPr>
        <w:ind w:left="5684" w:hanging="360"/>
      </w:pPr>
      <w:rPr>
        <w:rFonts w:cs="Times New Roman"/>
      </w:rPr>
    </w:lvl>
    <w:lvl w:ilvl="8" w:tplc="2C0A001B" w:tentative="1">
      <w:start w:val="1"/>
      <w:numFmt w:val="lowerRoman"/>
      <w:lvlText w:val="%9."/>
      <w:lvlJc w:val="right"/>
      <w:pPr>
        <w:ind w:left="6404" w:hanging="180"/>
      </w:pPr>
      <w:rPr>
        <w:rFonts w:cs="Times New Roman"/>
      </w:rPr>
    </w:lvl>
  </w:abstractNum>
  <w:abstractNum w:abstractNumId="24">
    <w:nsid w:val="40FE034A"/>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5">
    <w:nsid w:val="420C13C8"/>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6">
    <w:nsid w:val="45B86046"/>
    <w:multiLevelType w:val="hybridMultilevel"/>
    <w:tmpl w:val="1E34F77A"/>
    <w:lvl w:ilvl="0" w:tplc="90BE60A6">
      <w:start w:val="1"/>
      <w:numFmt w:val="decimal"/>
      <w:lvlText w:val="%1)"/>
      <w:lvlJc w:val="left"/>
      <w:pPr>
        <w:ind w:left="1788" w:hanging="360"/>
      </w:pPr>
      <w:rPr>
        <w:rFonts w:cs="Times New Roman" w:hint="default"/>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27">
    <w:nsid w:val="47B773CC"/>
    <w:multiLevelType w:val="multilevel"/>
    <w:tmpl w:val="2EC6E16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48506B2B"/>
    <w:multiLevelType w:val="multilevel"/>
    <w:tmpl w:val="1C02BA2A"/>
    <w:lvl w:ilvl="0">
      <w:start w:val="1"/>
      <w:numFmt w:val="decimal"/>
      <w:lvlText w:val="%1"/>
      <w:lvlJc w:val="left"/>
      <w:pPr>
        <w:ind w:left="465" w:hanging="465"/>
      </w:pPr>
      <w:rPr>
        <w:rFonts w:cs="Times New Roman" w:hint="default"/>
      </w:rPr>
    </w:lvl>
    <w:lvl w:ilvl="1">
      <w:start w:val="10"/>
      <w:numFmt w:val="decimal"/>
      <w:lvlText w:val="%1.%2"/>
      <w:lvlJc w:val="left"/>
      <w:pPr>
        <w:ind w:left="890" w:hanging="465"/>
      </w:pPr>
      <w:rPr>
        <w:rFonts w:cs="Times New Roman" w:hint="default"/>
      </w:rPr>
    </w:lvl>
    <w:lvl w:ilvl="2">
      <w:start w:val="1"/>
      <w:numFmt w:val="upperLetter"/>
      <w:lvlText w:val="%1.%2.%3"/>
      <w:lvlJc w:val="left"/>
      <w:pPr>
        <w:ind w:left="1570" w:hanging="720"/>
      </w:pPr>
      <w:rPr>
        <w:rFonts w:cs="Times New Roman" w:hint="default"/>
      </w:rPr>
    </w:lvl>
    <w:lvl w:ilvl="3">
      <w:start w:val="1"/>
      <w:numFmt w:val="upperRoman"/>
      <w:lvlText w:val="%1.%2.%3.%4"/>
      <w:lvlJc w:val="left"/>
      <w:pPr>
        <w:ind w:left="2715" w:hanging="1440"/>
      </w:pPr>
      <w:rPr>
        <w:rFonts w:cs="Times New Roman" w:hint="default"/>
      </w:rPr>
    </w:lvl>
    <w:lvl w:ilvl="4">
      <w:start w:val="1"/>
      <w:numFmt w:val="upperLetter"/>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9">
    <w:nsid w:val="487E5F80"/>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0">
    <w:nsid w:val="4DF041AA"/>
    <w:multiLevelType w:val="hybridMultilevel"/>
    <w:tmpl w:val="EE549408"/>
    <w:lvl w:ilvl="0" w:tplc="BA5E552C">
      <w:start w:val="1"/>
      <w:numFmt w:val="decimal"/>
      <w:lvlText w:val="%1)"/>
      <w:lvlJc w:val="left"/>
      <w:pPr>
        <w:ind w:left="1428" w:hanging="360"/>
      </w:pPr>
      <w:rPr>
        <w:rFonts w:cs="Times New Roman" w:hint="default"/>
      </w:rPr>
    </w:lvl>
    <w:lvl w:ilvl="1" w:tplc="2C0A0019" w:tentative="1">
      <w:start w:val="1"/>
      <w:numFmt w:val="lowerLetter"/>
      <w:lvlText w:val="%2."/>
      <w:lvlJc w:val="left"/>
      <w:pPr>
        <w:ind w:left="2148" w:hanging="360"/>
      </w:pPr>
      <w:rPr>
        <w:rFonts w:cs="Times New Roman"/>
      </w:rPr>
    </w:lvl>
    <w:lvl w:ilvl="2" w:tplc="2C0A001B" w:tentative="1">
      <w:start w:val="1"/>
      <w:numFmt w:val="lowerRoman"/>
      <w:lvlText w:val="%3."/>
      <w:lvlJc w:val="right"/>
      <w:pPr>
        <w:ind w:left="2868" w:hanging="180"/>
      </w:pPr>
      <w:rPr>
        <w:rFonts w:cs="Times New Roman"/>
      </w:rPr>
    </w:lvl>
    <w:lvl w:ilvl="3" w:tplc="2C0A000F" w:tentative="1">
      <w:start w:val="1"/>
      <w:numFmt w:val="decimal"/>
      <w:lvlText w:val="%4."/>
      <w:lvlJc w:val="left"/>
      <w:pPr>
        <w:ind w:left="3588" w:hanging="360"/>
      </w:pPr>
      <w:rPr>
        <w:rFonts w:cs="Times New Roman"/>
      </w:rPr>
    </w:lvl>
    <w:lvl w:ilvl="4" w:tplc="2C0A0019" w:tentative="1">
      <w:start w:val="1"/>
      <w:numFmt w:val="lowerLetter"/>
      <w:lvlText w:val="%5."/>
      <w:lvlJc w:val="left"/>
      <w:pPr>
        <w:ind w:left="4308" w:hanging="360"/>
      </w:pPr>
      <w:rPr>
        <w:rFonts w:cs="Times New Roman"/>
      </w:rPr>
    </w:lvl>
    <w:lvl w:ilvl="5" w:tplc="2C0A001B" w:tentative="1">
      <w:start w:val="1"/>
      <w:numFmt w:val="lowerRoman"/>
      <w:lvlText w:val="%6."/>
      <w:lvlJc w:val="right"/>
      <w:pPr>
        <w:ind w:left="5028" w:hanging="180"/>
      </w:pPr>
      <w:rPr>
        <w:rFonts w:cs="Times New Roman"/>
      </w:rPr>
    </w:lvl>
    <w:lvl w:ilvl="6" w:tplc="2C0A000F" w:tentative="1">
      <w:start w:val="1"/>
      <w:numFmt w:val="decimal"/>
      <w:lvlText w:val="%7."/>
      <w:lvlJc w:val="left"/>
      <w:pPr>
        <w:ind w:left="5748" w:hanging="360"/>
      </w:pPr>
      <w:rPr>
        <w:rFonts w:cs="Times New Roman"/>
      </w:rPr>
    </w:lvl>
    <w:lvl w:ilvl="7" w:tplc="2C0A0019" w:tentative="1">
      <w:start w:val="1"/>
      <w:numFmt w:val="lowerLetter"/>
      <w:lvlText w:val="%8."/>
      <w:lvlJc w:val="left"/>
      <w:pPr>
        <w:ind w:left="6468" w:hanging="360"/>
      </w:pPr>
      <w:rPr>
        <w:rFonts w:cs="Times New Roman"/>
      </w:rPr>
    </w:lvl>
    <w:lvl w:ilvl="8" w:tplc="2C0A001B" w:tentative="1">
      <w:start w:val="1"/>
      <w:numFmt w:val="lowerRoman"/>
      <w:lvlText w:val="%9."/>
      <w:lvlJc w:val="right"/>
      <w:pPr>
        <w:ind w:left="7188" w:hanging="180"/>
      </w:pPr>
      <w:rPr>
        <w:rFonts w:cs="Times New Roman"/>
      </w:rPr>
    </w:lvl>
  </w:abstractNum>
  <w:abstractNum w:abstractNumId="31">
    <w:nsid w:val="52426F06"/>
    <w:multiLevelType w:val="multilevel"/>
    <w:tmpl w:val="F34897AC"/>
    <w:lvl w:ilvl="0">
      <w:start w:val="3"/>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32">
    <w:nsid w:val="546208E9"/>
    <w:multiLevelType w:val="multilevel"/>
    <w:tmpl w:val="1DE2CCFC"/>
    <w:lvl w:ilvl="0">
      <w:start w:val="2"/>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upperLetter"/>
      <w:lvlText w:val="%1.%2.%3"/>
      <w:lvlJc w:val="left"/>
      <w:pPr>
        <w:ind w:left="1570" w:hanging="720"/>
      </w:pPr>
      <w:rPr>
        <w:rFonts w:cs="Times New Roman" w:hint="default"/>
      </w:rPr>
    </w:lvl>
    <w:lvl w:ilvl="3">
      <w:start w:val="1"/>
      <w:numFmt w:val="upperRoman"/>
      <w:lvlText w:val="%1.%2.%3.%4"/>
      <w:lvlJc w:val="left"/>
      <w:pPr>
        <w:ind w:left="2715" w:hanging="1440"/>
      </w:pPr>
      <w:rPr>
        <w:rFonts w:cs="Times New Roman" w:hint="default"/>
      </w:rPr>
    </w:lvl>
    <w:lvl w:ilvl="4">
      <w:start w:val="1"/>
      <w:numFmt w:val="upperLetter"/>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3">
    <w:nsid w:val="54D11712"/>
    <w:multiLevelType w:val="multilevel"/>
    <w:tmpl w:val="734462B6"/>
    <w:lvl w:ilvl="0">
      <w:start w:val="2"/>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rPr>
    </w:lvl>
    <w:lvl w:ilvl="2">
      <w:start w:val="1"/>
      <w:numFmt w:val="upperLetter"/>
      <w:lvlText w:val="%1.%2.%3"/>
      <w:lvlJc w:val="left"/>
      <w:pPr>
        <w:ind w:left="3576" w:hanging="720"/>
      </w:pPr>
      <w:rPr>
        <w:rFonts w:cs="Times New Roman" w:hint="default"/>
        <w:b/>
      </w:rPr>
    </w:lvl>
    <w:lvl w:ilvl="3">
      <w:start w:val="1"/>
      <w:numFmt w:val="upperRoman"/>
      <w:lvlText w:val="%1.%2.%3.%4"/>
      <w:lvlJc w:val="left"/>
      <w:pPr>
        <w:ind w:left="5724" w:hanging="1440"/>
      </w:pPr>
      <w:rPr>
        <w:rFonts w:cs="Times New Roman" w:hint="default"/>
        <w:b/>
      </w:rPr>
    </w:lvl>
    <w:lvl w:ilvl="4">
      <w:start w:val="1"/>
      <w:numFmt w:val="upperLetter"/>
      <w:lvlText w:val="%1.%2.%3.%4.%5"/>
      <w:lvlJc w:val="left"/>
      <w:pPr>
        <w:ind w:left="6792" w:hanging="1080"/>
      </w:pPr>
      <w:rPr>
        <w:rFonts w:cs="Times New Roman" w:hint="default"/>
        <w:b/>
      </w:rPr>
    </w:lvl>
    <w:lvl w:ilvl="5">
      <w:start w:val="1"/>
      <w:numFmt w:val="decimal"/>
      <w:lvlText w:val="%1.%2.%3.%4.%5.%6"/>
      <w:lvlJc w:val="left"/>
      <w:pPr>
        <w:ind w:left="8580" w:hanging="1440"/>
      </w:pPr>
      <w:rPr>
        <w:rFonts w:cs="Times New Roman" w:hint="default"/>
        <w:b/>
      </w:rPr>
    </w:lvl>
    <w:lvl w:ilvl="6">
      <w:start w:val="1"/>
      <w:numFmt w:val="decimal"/>
      <w:lvlText w:val="%1.%2.%3.%4.%5.%6.%7"/>
      <w:lvlJc w:val="left"/>
      <w:pPr>
        <w:ind w:left="10008" w:hanging="1440"/>
      </w:pPr>
      <w:rPr>
        <w:rFonts w:cs="Times New Roman" w:hint="default"/>
        <w:b/>
      </w:rPr>
    </w:lvl>
    <w:lvl w:ilvl="7">
      <w:start w:val="1"/>
      <w:numFmt w:val="decimal"/>
      <w:lvlText w:val="%1.%2.%3.%4.%5.%6.%7.%8"/>
      <w:lvlJc w:val="left"/>
      <w:pPr>
        <w:ind w:left="11796" w:hanging="1800"/>
      </w:pPr>
      <w:rPr>
        <w:rFonts w:cs="Times New Roman" w:hint="default"/>
        <w:b/>
      </w:rPr>
    </w:lvl>
    <w:lvl w:ilvl="8">
      <w:start w:val="1"/>
      <w:numFmt w:val="decimal"/>
      <w:lvlText w:val="%1.%2.%3.%4.%5.%6.%7.%8.%9"/>
      <w:lvlJc w:val="left"/>
      <w:pPr>
        <w:ind w:left="13224" w:hanging="1800"/>
      </w:pPr>
      <w:rPr>
        <w:rFonts w:cs="Times New Roman" w:hint="default"/>
        <w:b/>
      </w:rPr>
    </w:lvl>
  </w:abstractNum>
  <w:abstractNum w:abstractNumId="34">
    <w:nsid w:val="57B2126A"/>
    <w:multiLevelType w:val="hybridMultilevel"/>
    <w:tmpl w:val="50DC8B20"/>
    <w:lvl w:ilvl="0" w:tplc="CDF23B3E">
      <w:start w:val="1"/>
      <w:numFmt w:val="decimal"/>
      <w:lvlText w:val="%1."/>
      <w:lvlJc w:val="left"/>
      <w:pPr>
        <w:tabs>
          <w:tab w:val="num" w:pos="360"/>
        </w:tabs>
        <w:ind w:left="360" w:hanging="360"/>
      </w:pPr>
      <w:rPr>
        <w:rFonts w:cs="Times New Roman" w:hint="default"/>
        <w:sz w:val="22"/>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5">
    <w:nsid w:val="5A92649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6">
    <w:nsid w:val="607A76E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7">
    <w:nsid w:val="614570E6"/>
    <w:multiLevelType w:val="singleLevel"/>
    <w:tmpl w:val="011E5A10"/>
    <w:lvl w:ilvl="0">
      <w:start w:val="1"/>
      <w:numFmt w:val="lowerLetter"/>
      <w:lvlText w:val="%1)"/>
      <w:lvlJc w:val="left"/>
      <w:pPr>
        <w:tabs>
          <w:tab w:val="num" w:pos="720"/>
        </w:tabs>
        <w:ind w:left="720" w:hanging="360"/>
      </w:pPr>
      <w:rPr>
        <w:rFonts w:cs="Times New Roman" w:hint="default"/>
      </w:rPr>
    </w:lvl>
  </w:abstractNum>
  <w:abstractNum w:abstractNumId="38">
    <w:nsid w:val="62231802"/>
    <w:multiLevelType w:val="hybridMultilevel"/>
    <w:tmpl w:val="6BEE1E04"/>
    <w:lvl w:ilvl="0" w:tplc="C7BAD808">
      <w:start w:val="1"/>
      <w:numFmt w:val="decimal"/>
      <w:lvlText w:val="%1)"/>
      <w:lvlJc w:val="left"/>
      <w:pPr>
        <w:ind w:left="1788" w:hanging="360"/>
      </w:pPr>
      <w:rPr>
        <w:rFonts w:cs="Times New Roman" w:hint="default"/>
      </w:rPr>
    </w:lvl>
    <w:lvl w:ilvl="1" w:tplc="2C0A0019" w:tentative="1">
      <w:start w:val="1"/>
      <w:numFmt w:val="lowerLetter"/>
      <w:lvlText w:val="%2."/>
      <w:lvlJc w:val="left"/>
      <w:pPr>
        <w:ind w:left="2508" w:hanging="360"/>
      </w:pPr>
      <w:rPr>
        <w:rFonts w:cs="Times New Roman"/>
      </w:rPr>
    </w:lvl>
    <w:lvl w:ilvl="2" w:tplc="2C0A001B" w:tentative="1">
      <w:start w:val="1"/>
      <w:numFmt w:val="lowerRoman"/>
      <w:lvlText w:val="%3."/>
      <w:lvlJc w:val="right"/>
      <w:pPr>
        <w:ind w:left="3228" w:hanging="180"/>
      </w:pPr>
      <w:rPr>
        <w:rFonts w:cs="Times New Roman"/>
      </w:rPr>
    </w:lvl>
    <w:lvl w:ilvl="3" w:tplc="2C0A000F" w:tentative="1">
      <w:start w:val="1"/>
      <w:numFmt w:val="decimal"/>
      <w:lvlText w:val="%4."/>
      <w:lvlJc w:val="left"/>
      <w:pPr>
        <w:ind w:left="3948" w:hanging="360"/>
      </w:pPr>
      <w:rPr>
        <w:rFonts w:cs="Times New Roman"/>
      </w:rPr>
    </w:lvl>
    <w:lvl w:ilvl="4" w:tplc="2C0A0019" w:tentative="1">
      <w:start w:val="1"/>
      <w:numFmt w:val="lowerLetter"/>
      <w:lvlText w:val="%5."/>
      <w:lvlJc w:val="left"/>
      <w:pPr>
        <w:ind w:left="4668" w:hanging="360"/>
      </w:pPr>
      <w:rPr>
        <w:rFonts w:cs="Times New Roman"/>
      </w:rPr>
    </w:lvl>
    <w:lvl w:ilvl="5" w:tplc="2C0A001B" w:tentative="1">
      <w:start w:val="1"/>
      <w:numFmt w:val="lowerRoman"/>
      <w:lvlText w:val="%6."/>
      <w:lvlJc w:val="right"/>
      <w:pPr>
        <w:ind w:left="5388" w:hanging="180"/>
      </w:pPr>
      <w:rPr>
        <w:rFonts w:cs="Times New Roman"/>
      </w:rPr>
    </w:lvl>
    <w:lvl w:ilvl="6" w:tplc="2C0A000F" w:tentative="1">
      <w:start w:val="1"/>
      <w:numFmt w:val="decimal"/>
      <w:lvlText w:val="%7."/>
      <w:lvlJc w:val="left"/>
      <w:pPr>
        <w:ind w:left="6108" w:hanging="360"/>
      </w:pPr>
      <w:rPr>
        <w:rFonts w:cs="Times New Roman"/>
      </w:rPr>
    </w:lvl>
    <w:lvl w:ilvl="7" w:tplc="2C0A0019" w:tentative="1">
      <w:start w:val="1"/>
      <w:numFmt w:val="lowerLetter"/>
      <w:lvlText w:val="%8."/>
      <w:lvlJc w:val="left"/>
      <w:pPr>
        <w:ind w:left="6828" w:hanging="360"/>
      </w:pPr>
      <w:rPr>
        <w:rFonts w:cs="Times New Roman"/>
      </w:rPr>
    </w:lvl>
    <w:lvl w:ilvl="8" w:tplc="2C0A001B" w:tentative="1">
      <w:start w:val="1"/>
      <w:numFmt w:val="lowerRoman"/>
      <w:lvlText w:val="%9."/>
      <w:lvlJc w:val="right"/>
      <w:pPr>
        <w:ind w:left="7548" w:hanging="180"/>
      </w:pPr>
      <w:rPr>
        <w:rFonts w:cs="Times New Roman"/>
      </w:rPr>
    </w:lvl>
  </w:abstractNum>
  <w:abstractNum w:abstractNumId="39">
    <w:nsid w:val="642367F1"/>
    <w:multiLevelType w:val="multilevel"/>
    <w:tmpl w:val="260282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40">
    <w:nsid w:val="681E0D55"/>
    <w:multiLevelType w:val="singleLevel"/>
    <w:tmpl w:val="43520378"/>
    <w:lvl w:ilvl="0">
      <w:start w:val="1"/>
      <w:numFmt w:val="decimal"/>
      <w:lvlText w:val="%1-"/>
      <w:lvlJc w:val="left"/>
      <w:pPr>
        <w:tabs>
          <w:tab w:val="num" w:pos="840"/>
        </w:tabs>
        <w:ind w:left="840" w:hanging="390"/>
      </w:pPr>
      <w:rPr>
        <w:rFonts w:cs="Times New Roman" w:hint="default"/>
      </w:rPr>
    </w:lvl>
  </w:abstractNum>
  <w:abstractNum w:abstractNumId="41">
    <w:nsid w:val="69F77615"/>
    <w:multiLevelType w:val="hybridMultilevel"/>
    <w:tmpl w:val="0D329604"/>
    <w:lvl w:ilvl="0" w:tplc="0C0A000F">
      <w:start w:val="1"/>
      <w:numFmt w:val="decimal"/>
      <w:lvlText w:val="%1."/>
      <w:lvlJc w:val="left"/>
      <w:pPr>
        <w:tabs>
          <w:tab w:val="num" w:pos="1428"/>
        </w:tabs>
        <w:ind w:left="1428" w:hanging="360"/>
      </w:pPr>
      <w:rPr>
        <w:rFonts w:cs="Times New Roman"/>
      </w:rPr>
    </w:lvl>
    <w:lvl w:ilvl="1" w:tplc="0C0A0003">
      <w:start w:val="1"/>
      <w:numFmt w:val="bullet"/>
      <w:lvlText w:val="o"/>
      <w:lvlJc w:val="left"/>
      <w:pPr>
        <w:tabs>
          <w:tab w:val="num" w:pos="2148"/>
        </w:tabs>
        <w:ind w:left="2148" w:hanging="360"/>
      </w:pPr>
      <w:rPr>
        <w:rFonts w:ascii="Courier New" w:hAnsi="Courier New" w:hint="default"/>
      </w:rPr>
    </w:lvl>
    <w:lvl w:ilvl="2" w:tplc="94A641BC">
      <w:start w:val="2"/>
      <w:numFmt w:val="bullet"/>
      <w:lvlText w:val="-"/>
      <w:lvlJc w:val="left"/>
      <w:pPr>
        <w:tabs>
          <w:tab w:val="num" w:pos="2868"/>
        </w:tabs>
        <w:ind w:left="2868" w:hanging="360"/>
      </w:pPr>
      <w:rPr>
        <w:rFonts w:ascii="Times New Roman" w:eastAsia="Times New Roman" w:hAnsi="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2">
    <w:nsid w:val="728F2059"/>
    <w:multiLevelType w:val="hybridMultilevel"/>
    <w:tmpl w:val="DDCEB954"/>
    <w:lvl w:ilvl="0" w:tplc="911C607C">
      <w:start w:val="1"/>
      <w:numFmt w:val="lowerLetter"/>
      <w:lvlText w:val="%1)"/>
      <w:lvlJc w:val="left"/>
      <w:pPr>
        <w:ind w:left="1068" w:hanging="360"/>
      </w:pPr>
      <w:rPr>
        <w:rFonts w:cs="Times New Roman" w:hint="default"/>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43">
    <w:nsid w:val="74727A2A"/>
    <w:multiLevelType w:val="hybridMultilevel"/>
    <w:tmpl w:val="D8606CE6"/>
    <w:lvl w:ilvl="0" w:tplc="CDF23B3E">
      <w:start w:val="1"/>
      <w:numFmt w:val="decimal"/>
      <w:lvlText w:val="%1."/>
      <w:lvlJc w:val="left"/>
      <w:pPr>
        <w:tabs>
          <w:tab w:val="num" w:pos="360"/>
        </w:tabs>
        <w:ind w:left="360" w:hanging="360"/>
      </w:pPr>
      <w:rPr>
        <w:rFonts w:cs="Times New Roman" w:hint="default"/>
        <w:sz w:val="22"/>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4">
    <w:nsid w:val="798D6107"/>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5">
    <w:nsid w:val="7D02017C"/>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6">
    <w:nsid w:val="7DD064FC"/>
    <w:multiLevelType w:val="multilevel"/>
    <w:tmpl w:val="DDB26F26"/>
    <w:lvl w:ilvl="0">
      <w:start w:val="2"/>
      <w:numFmt w:val="decimal"/>
      <w:lvlText w:val="%1"/>
      <w:lvlJc w:val="left"/>
      <w:pPr>
        <w:ind w:left="360" w:hanging="360"/>
      </w:pPr>
      <w:rPr>
        <w:rFonts w:cs="Times New Roman" w:hint="default"/>
        <w:b/>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2358" w:hanging="1080"/>
      </w:pPr>
      <w:rPr>
        <w:rFonts w:cs="Times New Roman" w:hint="default"/>
        <w:b/>
      </w:rPr>
    </w:lvl>
    <w:lvl w:ilvl="4">
      <w:start w:val="1"/>
      <w:numFmt w:val="decimal"/>
      <w:lvlText w:val="%1.%2.%3.%4.%5"/>
      <w:lvlJc w:val="left"/>
      <w:pPr>
        <w:ind w:left="2784" w:hanging="1080"/>
      </w:pPr>
      <w:rPr>
        <w:rFonts w:cs="Times New Roman" w:hint="default"/>
        <w:b/>
      </w:rPr>
    </w:lvl>
    <w:lvl w:ilvl="5">
      <w:start w:val="1"/>
      <w:numFmt w:val="decimal"/>
      <w:lvlText w:val="%1.%2.%3.%4.%5.%6"/>
      <w:lvlJc w:val="left"/>
      <w:pPr>
        <w:ind w:left="3570" w:hanging="1440"/>
      </w:pPr>
      <w:rPr>
        <w:rFonts w:cs="Times New Roman" w:hint="default"/>
        <w:b/>
      </w:rPr>
    </w:lvl>
    <w:lvl w:ilvl="6">
      <w:start w:val="1"/>
      <w:numFmt w:val="decimal"/>
      <w:lvlText w:val="%1.%2.%3.%4.%5.%6.%7"/>
      <w:lvlJc w:val="left"/>
      <w:pPr>
        <w:ind w:left="3996" w:hanging="1440"/>
      </w:pPr>
      <w:rPr>
        <w:rFonts w:cs="Times New Roman" w:hint="default"/>
        <w:b/>
      </w:rPr>
    </w:lvl>
    <w:lvl w:ilvl="7">
      <w:start w:val="1"/>
      <w:numFmt w:val="decimal"/>
      <w:lvlText w:val="%1.%2.%3.%4.%5.%6.%7.%8"/>
      <w:lvlJc w:val="left"/>
      <w:pPr>
        <w:ind w:left="4782" w:hanging="1800"/>
      </w:pPr>
      <w:rPr>
        <w:rFonts w:cs="Times New Roman" w:hint="default"/>
        <w:b/>
      </w:rPr>
    </w:lvl>
    <w:lvl w:ilvl="8">
      <w:start w:val="1"/>
      <w:numFmt w:val="decimal"/>
      <w:lvlText w:val="%1.%2.%3.%4.%5.%6.%7.%8.%9"/>
      <w:lvlJc w:val="left"/>
      <w:pPr>
        <w:ind w:left="5208" w:hanging="1800"/>
      </w:pPr>
      <w:rPr>
        <w:rFonts w:cs="Times New Roman" w:hint="default"/>
        <w:b/>
      </w:rPr>
    </w:lvl>
  </w:abstractNum>
  <w:abstractNum w:abstractNumId="47">
    <w:nsid w:val="7E832B77"/>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8">
    <w:nsid w:val="7F37222C"/>
    <w:multiLevelType w:val="multilevel"/>
    <w:tmpl w:val="45A6753C"/>
    <w:lvl w:ilvl="0">
      <w:start w:val="2"/>
      <w:numFmt w:val="decimal"/>
      <w:lvlText w:val="%1"/>
      <w:lvlJc w:val="left"/>
      <w:pPr>
        <w:ind w:left="360" w:hanging="360"/>
      </w:pPr>
      <w:rPr>
        <w:rFonts w:cs="Times New Roman" w:hint="default"/>
      </w:rPr>
    </w:lvl>
    <w:lvl w:ilvl="1">
      <w:start w:val="2"/>
      <w:numFmt w:val="decimal"/>
      <w:lvlText w:val="%1.%2"/>
      <w:lvlJc w:val="left"/>
      <w:pPr>
        <w:ind w:left="785" w:hanging="360"/>
      </w:pPr>
      <w:rPr>
        <w:rFonts w:cs="Times New Roman" w:hint="default"/>
      </w:rPr>
    </w:lvl>
    <w:lvl w:ilvl="2">
      <w:start w:val="1"/>
      <w:numFmt w:val="upperLetter"/>
      <w:lvlText w:val="%1.%2.%3"/>
      <w:lvlJc w:val="left"/>
      <w:pPr>
        <w:ind w:left="1570" w:hanging="720"/>
      </w:pPr>
      <w:rPr>
        <w:rFonts w:cs="Times New Roman" w:hint="default"/>
      </w:rPr>
    </w:lvl>
    <w:lvl w:ilvl="3">
      <w:start w:val="1"/>
      <w:numFmt w:val="upperRoman"/>
      <w:lvlText w:val="%1.%2.%3.%4"/>
      <w:lvlJc w:val="left"/>
      <w:pPr>
        <w:ind w:left="2715" w:hanging="1440"/>
      </w:pPr>
      <w:rPr>
        <w:rFonts w:cs="Times New Roman" w:hint="default"/>
      </w:rPr>
    </w:lvl>
    <w:lvl w:ilvl="4">
      <w:start w:val="1"/>
      <w:numFmt w:val="upperLetter"/>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9">
    <w:nsid w:val="7FC91CEA"/>
    <w:multiLevelType w:val="multilevel"/>
    <w:tmpl w:val="C60AFFFA"/>
    <w:lvl w:ilvl="0">
      <w:start w:val="1"/>
      <w:numFmt w:val="decimal"/>
      <w:lvlText w:val="%1"/>
      <w:lvlJc w:val="left"/>
      <w:pPr>
        <w:ind w:left="390" w:hanging="390"/>
      </w:pPr>
      <w:rPr>
        <w:rFonts w:cs="Times New Roman" w:hint="default"/>
      </w:rPr>
    </w:lvl>
    <w:lvl w:ilvl="1">
      <w:start w:val="1"/>
      <w:numFmt w:val="decimal"/>
      <w:lvlText w:val="%1.%2"/>
      <w:lvlJc w:val="left"/>
      <w:pPr>
        <w:ind w:left="816" w:hanging="39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num w:numId="1">
    <w:abstractNumId w:val="42"/>
  </w:num>
  <w:num w:numId="2">
    <w:abstractNumId w:val="18"/>
  </w:num>
  <w:num w:numId="3">
    <w:abstractNumId w:val="8"/>
  </w:num>
  <w:num w:numId="4">
    <w:abstractNumId w:val="30"/>
  </w:num>
  <w:num w:numId="5">
    <w:abstractNumId w:val="6"/>
  </w:num>
  <w:num w:numId="6">
    <w:abstractNumId w:val="20"/>
  </w:num>
  <w:num w:numId="7">
    <w:abstractNumId w:val="33"/>
  </w:num>
  <w:num w:numId="8">
    <w:abstractNumId w:val="26"/>
  </w:num>
  <w:num w:numId="9">
    <w:abstractNumId w:val="31"/>
  </w:num>
  <w:num w:numId="10">
    <w:abstractNumId w:val="7"/>
  </w:num>
  <w:num w:numId="11">
    <w:abstractNumId w:val="1"/>
  </w:num>
  <w:num w:numId="12">
    <w:abstractNumId w:val="38"/>
  </w:num>
  <w:num w:numId="13">
    <w:abstractNumId w:val="49"/>
  </w:num>
  <w:num w:numId="14">
    <w:abstractNumId w:val="46"/>
  </w:num>
  <w:num w:numId="15">
    <w:abstractNumId w:val="21"/>
  </w:num>
  <w:num w:numId="16">
    <w:abstractNumId w:val="23"/>
  </w:num>
  <w:num w:numId="17">
    <w:abstractNumId w:val="28"/>
  </w:num>
  <w:num w:numId="18">
    <w:abstractNumId w:val="48"/>
  </w:num>
  <w:num w:numId="19">
    <w:abstractNumId w:val="32"/>
  </w:num>
  <w:num w:numId="20">
    <w:abstractNumId w:val="22"/>
  </w:num>
  <w:num w:numId="21">
    <w:abstractNumId w:val="5"/>
  </w:num>
  <w:num w:numId="22">
    <w:abstractNumId w:val="4"/>
  </w:num>
  <w:num w:numId="23">
    <w:abstractNumId w:val="11"/>
  </w:num>
  <w:num w:numId="24">
    <w:abstractNumId w:val="9"/>
  </w:num>
  <w:num w:numId="25">
    <w:abstractNumId w:val="39"/>
  </w:num>
  <w:num w:numId="26">
    <w:abstractNumId w:val="37"/>
  </w:num>
  <w:num w:numId="27">
    <w:abstractNumId w:val="25"/>
  </w:num>
  <w:num w:numId="28">
    <w:abstractNumId w:val="2"/>
  </w:num>
  <w:num w:numId="29">
    <w:abstractNumId w:val="40"/>
  </w:num>
  <w:num w:numId="30">
    <w:abstractNumId w:val="27"/>
  </w:num>
  <w:num w:numId="31">
    <w:abstractNumId w:val="15"/>
  </w:num>
  <w:num w:numId="32">
    <w:abstractNumId w:val="45"/>
  </w:num>
  <w:num w:numId="33">
    <w:abstractNumId w:val="14"/>
  </w:num>
  <w:num w:numId="34">
    <w:abstractNumId w:val="36"/>
  </w:num>
  <w:num w:numId="35">
    <w:abstractNumId w:val="19"/>
  </w:num>
  <w:num w:numId="36">
    <w:abstractNumId w:val="17"/>
  </w:num>
  <w:num w:numId="37">
    <w:abstractNumId w:val="35"/>
  </w:num>
  <w:num w:numId="38">
    <w:abstractNumId w:val="10"/>
  </w:num>
  <w:num w:numId="39">
    <w:abstractNumId w:val="44"/>
  </w:num>
  <w:num w:numId="40">
    <w:abstractNumId w:val="13"/>
  </w:num>
  <w:num w:numId="41">
    <w:abstractNumId w:val="16"/>
  </w:num>
  <w:num w:numId="42">
    <w:abstractNumId w:val="0"/>
  </w:num>
  <w:num w:numId="43">
    <w:abstractNumId w:val="29"/>
  </w:num>
  <w:num w:numId="44">
    <w:abstractNumId w:val="47"/>
  </w:num>
  <w:num w:numId="45">
    <w:abstractNumId w:val="24"/>
  </w:num>
  <w:num w:numId="46">
    <w:abstractNumId w:val="41"/>
  </w:num>
  <w:num w:numId="47">
    <w:abstractNumId w:val="12"/>
  </w:num>
  <w:num w:numId="48">
    <w:abstractNumId w:val="43"/>
  </w:num>
  <w:num w:numId="49">
    <w:abstractNumId w:val="34"/>
  </w:num>
  <w:num w:numId="5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252F3"/>
    <w:rsid w:val="00003761"/>
    <w:rsid w:val="00007121"/>
    <w:rsid w:val="00016533"/>
    <w:rsid w:val="00017886"/>
    <w:rsid w:val="000206D3"/>
    <w:rsid w:val="00022E08"/>
    <w:rsid w:val="00024E1E"/>
    <w:rsid w:val="000274F1"/>
    <w:rsid w:val="00031686"/>
    <w:rsid w:val="000333DE"/>
    <w:rsid w:val="00033E0B"/>
    <w:rsid w:val="000346E4"/>
    <w:rsid w:val="000375E0"/>
    <w:rsid w:val="0004367A"/>
    <w:rsid w:val="000508F4"/>
    <w:rsid w:val="00050B4A"/>
    <w:rsid w:val="00052749"/>
    <w:rsid w:val="00052CE1"/>
    <w:rsid w:val="00053F3A"/>
    <w:rsid w:val="00054BCF"/>
    <w:rsid w:val="00057EEA"/>
    <w:rsid w:val="000614F1"/>
    <w:rsid w:val="00061767"/>
    <w:rsid w:val="00077B7B"/>
    <w:rsid w:val="0008110C"/>
    <w:rsid w:val="00085080"/>
    <w:rsid w:val="00090669"/>
    <w:rsid w:val="00093E97"/>
    <w:rsid w:val="00096DA2"/>
    <w:rsid w:val="000A1A84"/>
    <w:rsid w:val="000A25F3"/>
    <w:rsid w:val="000A5029"/>
    <w:rsid w:val="000A7368"/>
    <w:rsid w:val="000B4678"/>
    <w:rsid w:val="000B7B58"/>
    <w:rsid w:val="000C0F5C"/>
    <w:rsid w:val="000C0F90"/>
    <w:rsid w:val="000C3AA0"/>
    <w:rsid w:val="000C5F2C"/>
    <w:rsid w:val="000C6862"/>
    <w:rsid w:val="000D05F5"/>
    <w:rsid w:val="000F0024"/>
    <w:rsid w:val="000F3534"/>
    <w:rsid w:val="000F4CD0"/>
    <w:rsid w:val="001012C3"/>
    <w:rsid w:val="00104C06"/>
    <w:rsid w:val="00106155"/>
    <w:rsid w:val="00114E7D"/>
    <w:rsid w:val="00122046"/>
    <w:rsid w:val="00122883"/>
    <w:rsid w:val="00124A12"/>
    <w:rsid w:val="00124AEF"/>
    <w:rsid w:val="00131A8F"/>
    <w:rsid w:val="00133DAC"/>
    <w:rsid w:val="00135E7A"/>
    <w:rsid w:val="00135F28"/>
    <w:rsid w:val="0013737C"/>
    <w:rsid w:val="00137D6C"/>
    <w:rsid w:val="00140C08"/>
    <w:rsid w:val="00141DEC"/>
    <w:rsid w:val="001430B8"/>
    <w:rsid w:val="00143185"/>
    <w:rsid w:val="00147547"/>
    <w:rsid w:val="00155BFE"/>
    <w:rsid w:val="00161D13"/>
    <w:rsid w:val="00163186"/>
    <w:rsid w:val="001632CC"/>
    <w:rsid w:val="00164A7D"/>
    <w:rsid w:val="00164F6D"/>
    <w:rsid w:val="00166674"/>
    <w:rsid w:val="00177416"/>
    <w:rsid w:val="001806C8"/>
    <w:rsid w:val="001816AB"/>
    <w:rsid w:val="00186877"/>
    <w:rsid w:val="00187751"/>
    <w:rsid w:val="00187AF5"/>
    <w:rsid w:val="00190091"/>
    <w:rsid w:val="00190AEF"/>
    <w:rsid w:val="00193A16"/>
    <w:rsid w:val="001A0375"/>
    <w:rsid w:val="001B5523"/>
    <w:rsid w:val="001B631C"/>
    <w:rsid w:val="001C084D"/>
    <w:rsid w:val="001C6F41"/>
    <w:rsid w:val="001C7F73"/>
    <w:rsid w:val="001D7F6A"/>
    <w:rsid w:val="001E09DB"/>
    <w:rsid w:val="001E1394"/>
    <w:rsid w:val="001E2482"/>
    <w:rsid w:val="001F4D46"/>
    <w:rsid w:val="00203965"/>
    <w:rsid w:val="00205669"/>
    <w:rsid w:val="00205EE0"/>
    <w:rsid w:val="002105AB"/>
    <w:rsid w:val="002142BC"/>
    <w:rsid w:val="00214AD1"/>
    <w:rsid w:val="0022090B"/>
    <w:rsid w:val="002217E6"/>
    <w:rsid w:val="002252F3"/>
    <w:rsid w:val="00225B06"/>
    <w:rsid w:val="00227A13"/>
    <w:rsid w:val="002348F1"/>
    <w:rsid w:val="0023599A"/>
    <w:rsid w:val="00241C86"/>
    <w:rsid w:val="00246272"/>
    <w:rsid w:val="00246E33"/>
    <w:rsid w:val="00257BA8"/>
    <w:rsid w:val="002667FC"/>
    <w:rsid w:val="00276156"/>
    <w:rsid w:val="00285AAC"/>
    <w:rsid w:val="002871B3"/>
    <w:rsid w:val="0029033B"/>
    <w:rsid w:val="0029288F"/>
    <w:rsid w:val="0029364C"/>
    <w:rsid w:val="00297951"/>
    <w:rsid w:val="002A562F"/>
    <w:rsid w:val="002B13C2"/>
    <w:rsid w:val="002B190D"/>
    <w:rsid w:val="002B4928"/>
    <w:rsid w:val="002B4BA4"/>
    <w:rsid w:val="002D253F"/>
    <w:rsid w:val="002D34C2"/>
    <w:rsid w:val="002E33B2"/>
    <w:rsid w:val="002F266D"/>
    <w:rsid w:val="002F5590"/>
    <w:rsid w:val="002F628F"/>
    <w:rsid w:val="003024B6"/>
    <w:rsid w:val="0030598B"/>
    <w:rsid w:val="00314328"/>
    <w:rsid w:val="00321040"/>
    <w:rsid w:val="00322806"/>
    <w:rsid w:val="00325596"/>
    <w:rsid w:val="00327A86"/>
    <w:rsid w:val="00330B84"/>
    <w:rsid w:val="00341D11"/>
    <w:rsid w:val="003424D3"/>
    <w:rsid w:val="00342733"/>
    <w:rsid w:val="003443B2"/>
    <w:rsid w:val="003460C2"/>
    <w:rsid w:val="003672DB"/>
    <w:rsid w:val="00371FF6"/>
    <w:rsid w:val="00382239"/>
    <w:rsid w:val="00382FC9"/>
    <w:rsid w:val="0039477F"/>
    <w:rsid w:val="0039683D"/>
    <w:rsid w:val="003A0D06"/>
    <w:rsid w:val="003A2BDB"/>
    <w:rsid w:val="003A41E4"/>
    <w:rsid w:val="003A612A"/>
    <w:rsid w:val="003B464A"/>
    <w:rsid w:val="003B4C2C"/>
    <w:rsid w:val="003C3A94"/>
    <w:rsid w:val="003C5792"/>
    <w:rsid w:val="003D17FE"/>
    <w:rsid w:val="003D1C5B"/>
    <w:rsid w:val="003D3EB4"/>
    <w:rsid w:val="003D645C"/>
    <w:rsid w:val="003E067B"/>
    <w:rsid w:val="003E0A80"/>
    <w:rsid w:val="003E123B"/>
    <w:rsid w:val="003F1A2F"/>
    <w:rsid w:val="00401640"/>
    <w:rsid w:val="004019BD"/>
    <w:rsid w:val="00405E53"/>
    <w:rsid w:val="00406325"/>
    <w:rsid w:val="004111F1"/>
    <w:rsid w:val="00420CD8"/>
    <w:rsid w:val="00421DE5"/>
    <w:rsid w:val="00422C2F"/>
    <w:rsid w:val="0042370A"/>
    <w:rsid w:val="00430534"/>
    <w:rsid w:val="00433600"/>
    <w:rsid w:val="004422D9"/>
    <w:rsid w:val="00444478"/>
    <w:rsid w:val="00445C79"/>
    <w:rsid w:val="00446CB4"/>
    <w:rsid w:val="004535F6"/>
    <w:rsid w:val="0045418F"/>
    <w:rsid w:val="004551D1"/>
    <w:rsid w:val="004568F1"/>
    <w:rsid w:val="00462276"/>
    <w:rsid w:val="004645E6"/>
    <w:rsid w:val="00465C7B"/>
    <w:rsid w:val="00480513"/>
    <w:rsid w:val="00481456"/>
    <w:rsid w:val="00485642"/>
    <w:rsid w:val="004A01F5"/>
    <w:rsid w:val="004A0A7F"/>
    <w:rsid w:val="004A1CC0"/>
    <w:rsid w:val="004A1EBB"/>
    <w:rsid w:val="004A3D5F"/>
    <w:rsid w:val="004A59A1"/>
    <w:rsid w:val="004A6349"/>
    <w:rsid w:val="004B74CE"/>
    <w:rsid w:val="004B7B8E"/>
    <w:rsid w:val="004C1C9A"/>
    <w:rsid w:val="004C7A05"/>
    <w:rsid w:val="004D4FDF"/>
    <w:rsid w:val="004D588E"/>
    <w:rsid w:val="004D7595"/>
    <w:rsid w:val="004E0186"/>
    <w:rsid w:val="004E208B"/>
    <w:rsid w:val="004E2ECD"/>
    <w:rsid w:val="004E48CD"/>
    <w:rsid w:val="004E7144"/>
    <w:rsid w:val="004F0A3C"/>
    <w:rsid w:val="004F2172"/>
    <w:rsid w:val="004F52F3"/>
    <w:rsid w:val="00500CBE"/>
    <w:rsid w:val="00503061"/>
    <w:rsid w:val="005042E7"/>
    <w:rsid w:val="00504342"/>
    <w:rsid w:val="00504FF9"/>
    <w:rsid w:val="00506008"/>
    <w:rsid w:val="00512701"/>
    <w:rsid w:val="00516B26"/>
    <w:rsid w:val="00525017"/>
    <w:rsid w:val="00527155"/>
    <w:rsid w:val="005407B4"/>
    <w:rsid w:val="00545494"/>
    <w:rsid w:val="0055131A"/>
    <w:rsid w:val="005526C7"/>
    <w:rsid w:val="0055524D"/>
    <w:rsid w:val="005673F5"/>
    <w:rsid w:val="00571A22"/>
    <w:rsid w:val="005733C4"/>
    <w:rsid w:val="00576425"/>
    <w:rsid w:val="00577A8C"/>
    <w:rsid w:val="00584CF3"/>
    <w:rsid w:val="00587D99"/>
    <w:rsid w:val="00596C5E"/>
    <w:rsid w:val="00597AA2"/>
    <w:rsid w:val="005A01B8"/>
    <w:rsid w:val="005A4571"/>
    <w:rsid w:val="005B13C5"/>
    <w:rsid w:val="005B1ABE"/>
    <w:rsid w:val="005B3B09"/>
    <w:rsid w:val="005B4EBB"/>
    <w:rsid w:val="005B578F"/>
    <w:rsid w:val="005B6787"/>
    <w:rsid w:val="005C5FF0"/>
    <w:rsid w:val="005D13FB"/>
    <w:rsid w:val="005D1C8A"/>
    <w:rsid w:val="005D2AF4"/>
    <w:rsid w:val="005E4D86"/>
    <w:rsid w:val="00603AB2"/>
    <w:rsid w:val="00607B5D"/>
    <w:rsid w:val="006156B4"/>
    <w:rsid w:val="00616714"/>
    <w:rsid w:val="00621A42"/>
    <w:rsid w:val="006222FC"/>
    <w:rsid w:val="006229C6"/>
    <w:rsid w:val="00624FF6"/>
    <w:rsid w:val="0063174A"/>
    <w:rsid w:val="0063586D"/>
    <w:rsid w:val="0063731A"/>
    <w:rsid w:val="006604E6"/>
    <w:rsid w:val="006611E6"/>
    <w:rsid w:val="00666FE2"/>
    <w:rsid w:val="00673B6A"/>
    <w:rsid w:val="00673CA0"/>
    <w:rsid w:val="0067437C"/>
    <w:rsid w:val="00681FE1"/>
    <w:rsid w:val="00695347"/>
    <w:rsid w:val="006A0502"/>
    <w:rsid w:val="006B07AF"/>
    <w:rsid w:val="006B07F9"/>
    <w:rsid w:val="006B10CE"/>
    <w:rsid w:val="006B25A5"/>
    <w:rsid w:val="006C1C52"/>
    <w:rsid w:val="006C5E3E"/>
    <w:rsid w:val="006D0377"/>
    <w:rsid w:val="006D0A19"/>
    <w:rsid w:val="006D0C8D"/>
    <w:rsid w:val="006D1564"/>
    <w:rsid w:val="006E0491"/>
    <w:rsid w:val="006E3E8D"/>
    <w:rsid w:val="006F3FF2"/>
    <w:rsid w:val="006F4CCB"/>
    <w:rsid w:val="0070009F"/>
    <w:rsid w:val="00701600"/>
    <w:rsid w:val="007068F1"/>
    <w:rsid w:val="007114BD"/>
    <w:rsid w:val="00712BAF"/>
    <w:rsid w:val="00722C1B"/>
    <w:rsid w:val="00723AE3"/>
    <w:rsid w:val="00724E11"/>
    <w:rsid w:val="00733F3A"/>
    <w:rsid w:val="00744D9B"/>
    <w:rsid w:val="00755996"/>
    <w:rsid w:val="00775C71"/>
    <w:rsid w:val="0078483A"/>
    <w:rsid w:val="00791B9C"/>
    <w:rsid w:val="00793359"/>
    <w:rsid w:val="0079742C"/>
    <w:rsid w:val="007A6FEB"/>
    <w:rsid w:val="007B0389"/>
    <w:rsid w:val="007B311B"/>
    <w:rsid w:val="007B7D34"/>
    <w:rsid w:val="007C00B7"/>
    <w:rsid w:val="007C43FE"/>
    <w:rsid w:val="007C5463"/>
    <w:rsid w:val="007C61AC"/>
    <w:rsid w:val="007C7BE4"/>
    <w:rsid w:val="007D44A1"/>
    <w:rsid w:val="007E43D7"/>
    <w:rsid w:val="007E5879"/>
    <w:rsid w:val="007F0395"/>
    <w:rsid w:val="007F11FE"/>
    <w:rsid w:val="007F12A8"/>
    <w:rsid w:val="007F2C1B"/>
    <w:rsid w:val="007F560F"/>
    <w:rsid w:val="00803F39"/>
    <w:rsid w:val="00806D06"/>
    <w:rsid w:val="008146CC"/>
    <w:rsid w:val="0082356E"/>
    <w:rsid w:val="008240E7"/>
    <w:rsid w:val="00827406"/>
    <w:rsid w:val="00843D09"/>
    <w:rsid w:val="008456A6"/>
    <w:rsid w:val="008558D8"/>
    <w:rsid w:val="00862196"/>
    <w:rsid w:val="008630E7"/>
    <w:rsid w:val="00865182"/>
    <w:rsid w:val="00875E16"/>
    <w:rsid w:val="00884810"/>
    <w:rsid w:val="008853A4"/>
    <w:rsid w:val="00886202"/>
    <w:rsid w:val="00891D28"/>
    <w:rsid w:val="008933C2"/>
    <w:rsid w:val="008952DB"/>
    <w:rsid w:val="008A22E2"/>
    <w:rsid w:val="008A2344"/>
    <w:rsid w:val="008A6BBA"/>
    <w:rsid w:val="008A6CB7"/>
    <w:rsid w:val="008B03D8"/>
    <w:rsid w:val="008B093D"/>
    <w:rsid w:val="008D1126"/>
    <w:rsid w:val="008D34D5"/>
    <w:rsid w:val="008D54C2"/>
    <w:rsid w:val="008E5A63"/>
    <w:rsid w:val="008E5EBE"/>
    <w:rsid w:val="008E659F"/>
    <w:rsid w:val="008F2A9A"/>
    <w:rsid w:val="008F4A9B"/>
    <w:rsid w:val="0090014F"/>
    <w:rsid w:val="00900C89"/>
    <w:rsid w:val="00902239"/>
    <w:rsid w:val="00913583"/>
    <w:rsid w:val="00917724"/>
    <w:rsid w:val="00921424"/>
    <w:rsid w:val="00921A9C"/>
    <w:rsid w:val="00926042"/>
    <w:rsid w:val="009314F8"/>
    <w:rsid w:val="00936C6E"/>
    <w:rsid w:val="0093766B"/>
    <w:rsid w:val="00940D73"/>
    <w:rsid w:val="00954DA5"/>
    <w:rsid w:val="0096155F"/>
    <w:rsid w:val="00962359"/>
    <w:rsid w:val="0096306C"/>
    <w:rsid w:val="00967739"/>
    <w:rsid w:val="0097067B"/>
    <w:rsid w:val="0097388F"/>
    <w:rsid w:val="00974C05"/>
    <w:rsid w:val="00975DB6"/>
    <w:rsid w:val="009802DE"/>
    <w:rsid w:val="00980773"/>
    <w:rsid w:val="00983020"/>
    <w:rsid w:val="00987C91"/>
    <w:rsid w:val="00995E81"/>
    <w:rsid w:val="009A15ED"/>
    <w:rsid w:val="009B5164"/>
    <w:rsid w:val="009B5DB8"/>
    <w:rsid w:val="009C2208"/>
    <w:rsid w:val="009C3B38"/>
    <w:rsid w:val="009D0296"/>
    <w:rsid w:val="009D32EA"/>
    <w:rsid w:val="009D531D"/>
    <w:rsid w:val="009E05EE"/>
    <w:rsid w:val="009E1DB8"/>
    <w:rsid w:val="009E1F50"/>
    <w:rsid w:val="009E48CC"/>
    <w:rsid w:val="009E4959"/>
    <w:rsid w:val="009E6440"/>
    <w:rsid w:val="009E7E12"/>
    <w:rsid w:val="009F6D55"/>
    <w:rsid w:val="009F6FF2"/>
    <w:rsid w:val="00A03BD3"/>
    <w:rsid w:val="00A03E72"/>
    <w:rsid w:val="00A1207E"/>
    <w:rsid w:val="00A14B12"/>
    <w:rsid w:val="00A16A8F"/>
    <w:rsid w:val="00A30EC4"/>
    <w:rsid w:val="00A32E9D"/>
    <w:rsid w:val="00A40EA9"/>
    <w:rsid w:val="00A439C0"/>
    <w:rsid w:val="00A52753"/>
    <w:rsid w:val="00A55F16"/>
    <w:rsid w:val="00A57013"/>
    <w:rsid w:val="00A64934"/>
    <w:rsid w:val="00A6774D"/>
    <w:rsid w:val="00A725CB"/>
    <w:rsid w:val="00A771B0"/>
    <w:rsid w:val="00A778CC"/>
    <w:rsid w:val="00A77E12"/>
    <w:rsid w:val="00A83576"/>
    <w:rsid w:val="00A85790"/>
    <w:rsid w:val="00A92741"/>
    <w:rsid w:val="00AA0217"/>
    <w:rsid w:val="00AA2B6C"/>
    <w:rsid w:val="00AB281E"/>
    <w:rsid w:val="00AB4CD9"/>
    <w:rsid w:val="00AB4D5E"/>
    <w:rsid w:val="00AC61F1"/>
    <w:rsid w:val="00AD0F2F"/>
    <w:rsid w:val="00AD2864"/>
    <w:rsid w:val="00AD2E21"/>
    <w:rsid w:val="00AD4873"/>
    <w:rsid w:val="00AD79EF"/>
    <w:rsid w:val="00AE1E1C"/>
    <w:rsid w:val="00AE35ED"/>
    <w:rsid w:val="00AE3CB7"/>
    <w:rsid w:val="00AE3E6A"/>
    <w:rsid w:val="00AF60AF"/>
    <w:rsid w:val="00AF6B7B"/>
    <w:rsid w:val="00AF6BC0"/>
    <w:rsid w:val="00B064FA"/>
    <w:rsid w:val="00B15465"/>
    <w:rsid w:val="00B1716D"/>
    <w:rsid w:val="00B238D0"/>
    <w:rsid w:val="00B25046"/>
    <w:rsid w:val="00B25D2B"/>
    <w:rsid w:val="00B52D0C"/>
    <w:rsid w:val="00B55ABD"/>
    <w:rsid w:val="00B5620E"/>
    <w:rsid w:val="00B56252"/>
    <w:rsid w:val="00B60B50"/>
    <w:rsid w:val="00B61ADB"/>
    <w:rsid w:val="00B63E48"/>
    <w:rsid w:val="00B652FC"/>
    <w:rsid w:val="00B7057A"/>
    <w:rsid w:val="00B71585"/>
    <w:rsid w:val="00B75648"/>
    <w:rsid w:val="00B75E0B"/>
    <w:rsid w:val="00B846F7"/>
    <w:rsid w:val="00B929E9"/>
    <w:rsid w:val="00B9468E"/>
    <w:rsid w:val="00BA0AD4"/>
    <w:rsid w:val="00BB134E"/>
    <w:rsid w:val="00BB2969"/>
    <w:rsid w:val="00BB65ED"/>
    <w:rsid w:val="00BC1801"/>
    <w:rsid w:val="00BE11DC"/>
    <w:rsid w:val="00BE35C5"/>
    <w:rsid w:val="00BE584D"/>
    <w:rsid w:val="00BF5F96"/>
    <w:rsid w:val="00BF78C3"/>
    <w:rsid w:val="00C000CF"/>
    <w:rsid w:val="00C05316"/>
    <w:rsid w:val="00C13A60"/>
    <w:rsid w:val="00C14A53"/>
    <w:rsid w:val="00C16786"/>
    <w:rsid w:val="00C2479A"/>
    <w:rsid w:val="00C24F32"/>
    <w:rsid w:val="00C2557B"/>
    <w:rsid w:val="00C3024D"/>
    <w:rsid w:val="00C3481D"/>
    <w:rsid w:val="00C37E29"/>
    <w:rsid w:val="00C41CE0"/>
    <w:rsid w:val="00C4419D"/>
    <w:rsid w:val="00C44DFF"/>
    <w:rsid w:val="00C4501B"/>
    <w:rsid w:val="00C557BF"/>
    <w:rsid w:val="00C563DD"/>
    <w:rsid w:val="00C5677D"/>
    <w:rsid w:val="00C57AAC"/>
    <w:rsid w:val="00C61914"/>
    <w:rsid w:val="00C72C76"/>
    <w:rsid w:val="00C82757"/>
    <w:rsid w:val="00C87381"/>
    <w:rsid w:val="00C9374C"/>
    <w:rsid w:val="00C93C4E"/>
    <w:rsid w:val="00C95E27"/>
    <w:rsid w:val="00C96CBE"/>
    <w:rsid w:val="00CB1183"/>
    <w:rsid w:val="00CB44F5"/>
    <w:rsid w:val="00CC11C8"/>
    <w:rsid w:val="00CC253E"/>
    <w:rsid w:val="00CC5386"/>
    <w:rsid w:val="00CC5721"/>
    <w:rsid w:val="00CD340B"/>
    <w:rsid w:val="00CD6EEF"/>
    <w:rsid w:val="00CE2131"/>
    <w:rsid w:val="00CE3D50"/>
    <w:rsid w:val="00CE5E7D"/>
    <w:rsid w:val="00CE687F"/>
    <w:rsid w:val="00CE7983"/>
    <w:rsid w:val="00CF0C33"/>
    <w:rsid w:val="00CF18E7"/>
    <w:rsid w:val="00CF2B68"/>
    <w:rsid w:val="00D03051"/>
    <w:rsid w:val="00D03FC0"/>
    <w:rsid w:val="00D04827"/>
    <w:rsid w:val="00D04EDA"/>
    <w:rsid w:val="00D104EC"/>
    <w:rsid w:val="00D10770"/>
    <w:rsid w:val="00D10BD4"/>
    <w:rsid w:val="00D12C80"/>
    <w:rsid w:val="00D22E32"/>
    <w:rsid w:val="00D33D70"/>
    <w:rsid w:val="00D4225F"/>
    <w:rsid w:val="00D43C45"/>
    <w:rsid w:val="00D45FF0"/>
    <w:rsid w:val="00D54188"/>
    <w:rsid w:val="00D63FA5"/>
    <w:rsid w:val="00D67135"/>
    <w:rsid w:val="00D721DC"/>
    <w:rsid w:val="00D751F5"/>
    <w:rsid w:val="00D80DDC"/>
    <w:rsid w:val="00D83695"/>
    <w:rsid w:val="00D925A2"/>
    <w:rsid w:val="00D926E6"/>
    <w:rsid w:val="00DB7192"/>
    <w:rsid w:val="00DC197E"/>
    <w:rsid w:val="00DC3169"/>
    <w:rsid w:val="00DC6377"/>
    <w:rsid w:val="00DD00B3"/>
    <w:rsid w:val="00DD072E"/>
    <w:rsid w:val="00DD4F07"/>
    <w:rsid w:val="00DD6414"/>
    <w:rsid w:val="00DE02F0"/>
    <w:rsid w:val="00DE0AA2"/>
    <w:rsid w:val="00DE4592"/>
    <w:rsid w:val="00DE46B9"/>
    <w:rsid w:val="00DE6AF5"/>
    <w:rsid w:val="00DF1614"/>
    <w:rsid w:val="00DF2A86"/>
    <w:rsid w:val="00DF39EE"/>
    <w:rsid w:val="00DF3E10"/>
    <w:rsid w:val="00DF4CCA"/>
    <w:rsid w:val="00DF4FE0"/>
    <w:rsid w:val="00DF55EB"/>
    <w:rsid w:val="00E054CC"/>
    <w:rsid w:val="00E0711D"/>
    <w:rsid w:val="00E11233"/>
    <w:rsid w:val="00E11870"/>
    <w:rsid w:val="00E11AA8"/>
    <w:rsid w:val="00E20FD8"/>
    <w:rsid w:val="00E23716"/>
    <w:rsid w:val="00E2381F"/>
    <w:rsid w:val="00E310B0"/>
    <w:rsid w:val="00E34CBE"/>
    <w:rsid w:val="00E416FE"/>
    <w:rsid w:val="00E41EC1"/>
    <w:rsid w:val="00E4571D"/>
    <w:rsid w:val="00E46002"/>
    <w:rsid w:val="00E465FF"/>
    <w:rsid w:val="00E514F0"/>
    <w:rsid w:val="00E54DD2"/>
    <w:rsid w:val="00E61997"/>
    <w:rsid w:val="00E74963"/>
    <w:rsid w:val="00E8479F"/>
    <w:rsid w:val="00E90918"/>
    <w:rsid w:val="00E9436A"/>
    <w:rsid w:val="00EA6B0B"/>
    <w:rsid w:val="00EB2B6D"/>
    <w:rsid w:val="00EB4B95"/>
    <w:rsid w:val="00EB5800"/>
    <w:rsid w:val="00EB7018"/>
    <w:rsid w:val="00EB781B"/>
    <w:rsid w:val="00EC214B"/>
    <w:rsid w:val="00EC4127"/>
    <w:rsid w:val="00EC53EE"/>
    <w:rsid w:val="00ED05E7"/>
    <w:rsid w:val="00ED1ED7"/>
    <w:rsid w:val="00ED6CC0"/>
    <w:rsid w:val="00ED70E4"/>
    <w:rsid w:val="00EE0AC4"/>
    <w:rsid w:val="00EE1D33"/>
    <w:rsid w:val="00EE425E"/>
    <w:rsid w:val="00EF07D3"/>
    <w:rsid w:val="00EF799F"/>
    <w:rsid w:val="00F029D8"/>
    <w:rsid w:val="00F03BE2"/>
    <w:rsid w:val="00F0446A"/>
    <w:rsid w:val="00F07DF1"/>
    <w:rsid w:val="00F23091"/>
    <w:rsid w:val="00F24B80"/>
    <w:rsid w:val="00F37BF0"/>
    <w:rsid w:val="00F420B4"/>
    <w:rsid w:val="00F52A94"/>
    <w:rsid w:val="00F55E4E"/>
    <w:rsid w:val="00F56792"/>
    <w:rsid w:val="00F57425"/>
    <w:rsid w:val="00F6785F"/>
    <w:rsid w:val="00F76C08"/>
    <w:rsid w:val="00F857F2"/>
    <w:rsid w:val="00F85CBA"/>
    <w:rsid w:val="00F85FCD"/>
    <w:rsid w:val="00F86582"/>
    <w:rsid w:val="00F930C5"/>
    <w:rsid w:val="00F945C2"/>
    <w:rsid w:val="00FA1365"/>
    <w:rsid w:val="00FA6E70"/>
    <w:rsid w:val="00FA70B9"/>
    <w:rsid w:val="00FB25D6"/>
    <w:rsid w:val="00FB4621"/>
    <w:rsid w:val="00FB4DFD"/>
    <w:rsid w:val="00FC3CE4"/>
    <w:rsid w:val="00FC43A9"/>
    <w:rsid w:val="00FD1326"/>
    <w:rsid w:val="00FD3746"/>
    <w:rsid w:val="00FE329E"/>
    <w:rsid w:val="00FE43A9"/>
    <w:rsid w:val="00FE5056"/>
    <w:rsid w:val="00FF2E70"/>
    <w:rsid w:val="00FF3CF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CC0"/>
    <w:pPr>
      <w:spacing w:after="200" w:line="276" w:lineRule="auto"/>
    </w:pPr>
    <w:rPr>
      <w:lang w:eastAsia="en-US"/>
    </w:rPr>
  </w:style>
  <w:style w:type="paragraph" w:styleId="Ttulo1">
    <w:name w:val="heading 1"/>
    <w:basedOn w:val="Normal"/>
    <w:next w:val="Normal"/>
    <w:link w:val="Ttulo1Car"/>
    <w:uiPriority w:val="99"/>
    <w:qFormat/>
    <w:rsid w:val="002F266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2F266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2F266D"/>
    <w:pPr>
      <w:keepNext/>
      <w:tabs>
        <w:tab w:val="left" w:pos="851"/>
        <w:tab w:val="left" w:pos="1701"/>
      </w:tabs>
      <w:spacing w:after="0" w:line="240" w:lineRule="auto"/>
      <w:jc w:val="center"/>
      <w:outlineLvl w:val="2"/>
    </w:pPr>
    <w:rPr>
      <w:rFonts w:ascii="Courier New" w:eastAsia="Times New Roman" w:hAnsi="Courier New"/>
      <w:b/>
      <w:szCs w:val="20"/>
      <w:lang w:val="es-ES" w:eastAsia="es-ES"/>
    </w:rPr>
  </w:style>
  <w:style w:type="paragraph" w:styleId="Ttulo4">
    <w:name w:val="heading 4"/>
    <w:basedOn w:val="Normal"/>
    <w:next w:val="Normal"/>
    <w:link w:val="Ttulo4Car"/>
    <w:uiPriority w:val="99"/>
    <w:qFormat/>
    <w:rsid w:val="002F266D"/>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9"/>
    <w:qFormat/>
    <w:rsid w:val="002F266D"/>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2F266D"/>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2F266D"/>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F266D"/>
    <w:rPr>
      <w:rFonts w:ascii="Cambria" w:hAnsi="Cambria" w:cs="Times New Roman"/>
      <w:b/>
      <w:bCs/>
      <w:color w:val="365F91"/>
      <w:sz w:val="28"/>
      <w:szCs w:val="28"/>
    </w:rPr>
  </w:style>
  <w:style w:type="character" w:customStyle="1" w:styleId="Ttulo2Car">
    <w:name w:val="Título 2 Car"/>
    <w:basedOn w:val="Fuentedeprrafopredeter"/>
    <w:link w:val="Ttulo2"/>
    <w:uiPriority w:val="99"/>
    <w:semiHidden/>
    <w:locked/>
    <w:rsid w:val="002F266D"/>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2F266D"/>
    <w:rPr>
      <w:rFonts w:ascii="Courier New" w:hAnsi="Courier New" w:cs="Times New Roman"/>
      <w:b/>
      <w:sz w:val="20"/>
      <w:szCs w:val="20"/>
      <w:lang w:val="es-ES" w:eastAsia="es-ES"/>
    </w:rPr>
  </w:style>
  <w:style w:type="character" w:customStyle="1" w:styleId="Ttulo4Car">
    <w:name w:val="Título 4 Car"/>
    <w:basedOn w:val="Fuentedeprrafopredeter"/>
    <w:link w:val="Ttulo4"/>
    <w:uiPriority w:val="99"/>
    <w:semiHidden/>
    <w:locked/>
    <w:rsid w:val="002F266D"/>
    <w:rPr>
      <w:rFonts w:ascii="Cambria" w:hAnsi="Cambria" w:cs="Times New Roman"/>
      <w:b/>
      <w:bCs/>
      <w:i/>
      <w:iCs/>
      <w:color w:val="4F81BD"/>
    </w:rPr>
  </w:style>
  <w:style w:type="character" w:customStyle="1" w:styleId="Ttulo5Car">
    <w:name w:val="Título 5 Car"/>
    <w:basedOn w:val="Fuentedeprrafopredeter"/>
    <w:link w:val="Ttulo5"/>
    <w:uiPriority w:val="99"/>
    <w:semiHidden/>
    <w:locked/>
    <w:rsid w:val="002F266D"/>
    <w:rPr>
      <w:rFonts w:ascii="Cambria" w:hAnsi="Cambria" w:cs="Times New Roman"/>
      <w:color w:val="243F60"/>
    </w:rPr>
  </w:style>
  <w:style w:type="character" w:customStyle="1" w:styleId="Ttulo6Car">
    <w:name w:val="Título 6 Car"/>
    <w:basedOn w:val="Fuentedeprrafopredeter"/>
    <w:link w:val="Ttulo6"/>
    <w:uiPriority w:val="99"/>
    <w:semiHidden/>
    <w:locked/>
    <w:rsid w:val="002F266D"/>
    <w:rPr>
      <w:rFonts w:ascii="Cambria" w:hAnsi="Cambria" w:cs="Times New Roman"/>
      <w:i/>
      <w:iCs/>
      <w:color w:val="243F60"/>
    </w:rPr>
  </w:style>
  <w:style w:type="character" w:customStyle="1" w:styleId="Ttulo7Car">
    <w:name w:val="Título 7 Car"/>
    <w:basedOn w:val="Fuentedeprrafopredeter"/>
    <w:link w:val="Ttulo7"/>
    <w:uiPriority w:val="99"/>
    <w:semiHidden/>
    <w:locked/>
    <w:rsid w:val="002F266D"/>
    <w:rPr>
      <w:rFonts w:ascii="Cambria" w:hAnsi="Cambria" w:cs="Times New Roman"/>
      <w:i/>
      <w:iCs/>
      <w:color w:val="404040"/>
    </w:rPr>
  </w:style>
  <w:style w:type="paragraph" w:styleId="Encabezado">
    <w:name w:val="header"/>
    <w:basedOn w:val="Normal"/>
    <w:link w:val="EncabezadoCar"/>
    <w:uiPriority w:val="99"/>
    <w:rsid w:val="002252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252F3"/>
    <w:rPr>
      <w:rFonts w:cs="Times New Roman"/>
    </w:rPr>
  </w:style>
  <w:style w:type="paragraph" w:styleId="Piedepgina">
    <w:name w:val="footer"/>
    <w:basedOn w:val="Normal"/>
    <w:link w:val="PiedepginaCar"/>
    <w:uiPriority w:val="99"/>
    <w:rsid w:val="002252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252F3"/>
    <w:rPr>
      <w:rFonts w:cs="Times New Roman"/>
    </w:rPr>
  </w:style>
  <w:style w:type="paragraph" w:styleId="Textodeglobo">
    <w:name w:val="Balloon Text"/>
    <w:basedOn w:val="Normal"/>
    <w:link w:val="TextodegloboCar"/>
    <w:uiPriority w:val="99"/>
    <w:semiHidden/>
    <w:rsid w:val="00225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252F3"/>
    <w:rPr>
      <w:rFonts w:ascii="Tahoma" w:hAnsi="Tahoma" w:cs="Tahoma"/>
      <w:sz w:val="16"/>
      <w:szCs w:val="16"/>
    </w:rPr>
  </w:style>
  <w:style w:type="paragraph" w:styleId="Prrafodelista">
    <w:name w:val="List Paragraph"/>
    <w:basedOn w:val="Normal"/>
    <w:uiPriority w:val="99"/>
    <w:qFormat/>
    <w:rsid w:val="007A6FEB"/>
    <w:pPr>
      <w:ind w:left="720"/>
      <w:contextualSpacing/>
    </w:pPr>
  </w:style>
  <w:style w:type="paragraph" w:styleId="Sangradetextonormal">
    <w:name w:val="Body Text Indent"/>
    <w:basedOn w:val="Normal"/>
    <w:link w:val="SangradetextonormalCar"/>
    <w:uiPriority w:val="99"/>
    <w:rsid w:val="002F266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locked/>
    <w:rsid w:val="002F266D"/>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2F266D"/>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locked/>
    <w:rsid w:val="002F266D"/>
    <w:rPr>
      <w:rFonts w:ascii="Times New Roman" w:hAnsi="Times New Roman" w:cs="Times New Roman"/>
      <w:sz w:val="16"/>
      <w:szCs w:val="16"/>
      <w:lang w:val="es-ES" w:eastAsia="es-ES"/>
    </w:rPr>
  </w:style>
  <w:style w:type="paragraph" w:styleId="Textoindependiente">
    <w:name w:val="Body Text"/>
    <w:basedOn w:val="Normal"/>
    <w:link w:val="TextoindependienteCar"/>
    <w:uiPriority w:val="99"/>
    <w:rsid w:val="002F266D"/>
    <w:pPr>
      <w:spacing w:after="120"/>
    </w:pPr>
  </w:style>
  <w:style w:type="character" w:customStyle="1" w:styleId="TextoindependienteCar">
    <w:name w:val="Texto independiente Car"/>
    <w:basedOn w:val="Fuentedeprrafopredeter"/>
    <w:link w:val="Textoindependiente"/>
    <w:uiPriority w:val="99"/>
    <w:locked/>
    <w:rsid w:val="002F266D"/>
    <w:rPr>
      <w:rFonts w:cs="Times New Roman"/>
    </w:rPr>
  </w:style>
  <w:style w:type="paragraph" w:styleId="Textoindependienteprimerasangra">
    <w:name w:val="Body Text First Indent"/>
    <w:basedOn w:val="Textoindependiente"/>
    <w:link w:val="TextoindependienteprimerasangraCar"/>
    <w:uiPriority w:val="99"/>
    <w:rsid w:val="002F266D"/>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locked/>
    <w:rsid w:val="002F266D"/>
    <w:rPr>
      <w:rFonts w:ascii="Times New Roman" w:hAnsi="Times New Roman"/>
      <w:sz w:val="24"/>
      <w:szCs w:val="24"/>
      <w:lang w:val="es-ES" w:eastAsia="es-ES"/>
    </w:rPr>
  </w:style>
  <w:style w:type="paragraph" w:styleId="Textoindependiente2">
    <w:name w:val="Body Text 2"/>
    <w:basedOn w:val="Normal"/>
    <w:link w:val="Textoindependiente2Car"/>
    <w:uiPriority w:val="99"/>
    <w:rsid w:val="002F266D"/>
    <w:pPr>
      <w:spacing w:after="120" w:line="480" w:lineRule="auto"/>
    </w:pPr>
  </w:style>
  <w:style w:type="character" w:customStyle="1" w:styleId="Textoindependiente2Car">
    <w:name w:val="Texto independiente 2 Car"/>
    <w:basedOn w:val="Fuentedeprrafopredeter"/>
    <w:link w:val="Textoindependiente2"/>
    <w:uiPriority w:val="99"/>
    <w:locked/>
    <w:rsid w:val="002F266D"/>
    <w:rPr>
      <w:rFonts w:cs="Times New Roman"/>
    </w:rPr>
  </w:style>
  <w:style w:type="paragraph" w:styleId="Sangra3detindependiente">
    <w:name w:val="Body Text Indent 3"/>
    <w:basedOn w:val="Normal"/>
    <w:link w:val="Sangra3detindependienteCar"/>
    <w:uiPriority w:val="99"/>
    <w:rsid w:val="002F26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2F266D"/>
    <w:rPr>
      <w:rFonts w:cs="Times New Roman"/>
      <w:sz w:val="16"/>
      <w:szCs w:val="16"/>
    </w:rPr>
  </w:style>
  <w:style w:type="paragraph" w:customStyle="1" w:styleId="Textoindependiente31">
    <w:name w:val="Texto independiente 31"/>
    <w:basedOn w:val="Normal"/>
    <w:uiPriority w:val="99"/>
    <w:rsid w:val="002F266D"/>
    <w:pPr>
      <w:widowControl w:val="0"/>
      <w:spacing w:after="0" w:line="240" w:lineRule="auto"/>
      <w:jc w:val="both"/>
    </w:pPr>
    <w:rPr>
      <w:rFonts w:ascii="Arial" w:eastAsia="Times New Roman" w:hAnsi="Arial"/>
      <w:sz w:val="20"/>
      <w:szCs w:val="20"/>
      <w:lang w:val="es-ES_tradnl" w:eastAsia="es-ES"/>
    </w:rPr>
  </w:style>
  <w:style w:type="paragraph" w:styleId="HTMLconformatoprevio">
    <w:name w:val="HTML Preformatted"/>
    <w:basedOn w:val="Normal"/>
    <w:link w:val="HTMLconformatoprevioCar"/>
    <w:uiPriority w:val="99"/>
    <w:semiHidden/>
    <w:rsid w:val="0092142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locked/>
    <w:rsid w:val="00921424"/>
    <w:rPr>
      <w:rFonts w:ascii="Consolas" w:hAnsi="Consolas" w:cs="Times New Roman"/>
      <w:sz w:val="20"/>
      <w:szCs w:val="20"/>
    </w:rPr>
  </w:style>
  <w:style w:type="paragraph" w:styleId="Sinespaciado">
    <w:name w:val="No Spacing"/>
    <w:link w:val="SinespaciadoCar"/>
    <w:uiPriority w:val="99"/>
    <w:qFormat/>
    <w:rsid w:val="00177416"/>
    <w:rPr>
      <w:rFonts w:eastAsia="Times New Roman"/>
      <w:lang w:val="es-ES" w:eastAsia="es-ES"/>
    </w:rPr>
  </w:style>
  <w:style w:type="character" w:customStyle="1" w:styleId="SinespaciadoCar">
    <w:name w:val="Sin espaciado Car"/>
    <w:basedOn w:val="Fuentedeprrafopredeter"/>
    <w:link w:val="Sinespaciado"/>
    <w:uiPriority w:val="99"/>
    <w:locked/>
    <w:rsid w:val="00177416"/>
    <w:rPr>
      <w:rFonts w:eastAsia="Times New Roman" w:cs="Times New Roman"/>
      <w:sz w:val="22"/>
      <w:szCs w:val="22"/>
      <w:lang w:val="es-ES" w:eastAsia="es-ES" w:bidi="ar-SA"/>
    </w:rPr>
  </w:style>
</w:styles>
</file>

<file path=word/webSettings.xml><?xml version="1.0" encoding="utf-8"?>
<w:webSettings xmlns:r="http://schemas.openxmlformats.org/officeDocument/2006/relationships" xmlns:w="http://schemas.openxmlformats.org/wordprocessingml/2006/main">
  <w:divs>
    <w:div w:id="1861506440">
      <w:marLeft w:val="0"/>
      <w:marRight w:val="0"/>
      <w:marTop w:val="0"/>
      <w:marBottom w:val="0"/>
      <w:divBdr>
        <w:top w:val="none" w:sz="0" w:space="0" w:color="auto"/>
        <w:left w:val="none" w:sz="0" w:space="0" w:color="auto"/>
        <w:bottom w:val="none" w:sz="0" w:space="0" w:color="auto"/>
        <w:right w:val="none" w:sz="0" w:space="0" w:color="auto"/>
      </w:divBdr>
    </w:div>
    <w:div w:id="1861506441">
      <w:marLeft w:val="0"/>
      <w:marRight w:val="0"/>
      <w:marTop w:val="0"/>
      <w:marBottom w:val="0"/>
      <w:divBdr>
        <w:top w:val="none" w:sz="0" w:space="0" w:color="auto"/>
        <w:left w:val="none" w:sz="0" w:space="0" w:color="auto"/>
        <w:bottom w:val="none" w:sz="0" w:space="0" w:color="auto"/>
        <w:right w:val="none" w:sz="0" w:space="0" w:color="auto"/>
      </w:divBdr>
    </w:div>
    <w:div w:id="1861506442">
      <w:marLeft w:val="0"/>
      <w:marRight w:val="0"/>
      <w:marTop w:val="0"/>
      <w:marBottom w:val="0"/>
      <w:divBdr>
        <w:top w:val="none" w:sz="0" w:space="0" w:color="auto"/>
        <w:left w:val="none" w:sz="0" w:space="0" w:color="auto"/>
        <w:bottom w:val="none" w:sz="0" w:space="0" w:color="auto"/>
        <w:right w:val="none" w:sz="0" w:space="0" w:color="auto"/>
      </w:divBdr>
    </w:div>
    <w:div w:id="1861506443">
      <w:marLeft w:val="0"/>
      <w:marRight w:val="0"/>
      <w:marTop w:val="0"/>
      <w:marBottom w:val="0"/>
      <w:divBdr>
        <w:top w:val="none" w:sz="0" w:space="0" w:color="auto"/>
        <w:left w:val="none" w:sz="0" w:space="0" w:color="auto"/>
        <w:bottom w:val="none" w:sz="0" w:space="0" w:color="auto"/>
        <w:right w:val="none" w:sz="0" w:space="0" w:color="auto"/>
      </w:divBdr>
    </w:div>
    <w:div w:id="1861506444">
      <w:marLeft w:val="0"/>
      <w:marRight w:val="0"/>
      <w:marTop w:val="0"/>
      <w:marBottom w:val="0"/>
      <w:divBdr>
        <w:top w:val="none" w:sz="0" w:space="0" w:color="auto"/>
        <w:left w:val="none" w:sz="0" w:space="0" w:color="auto"/>
        <w:bottom w:val="none" w:sz="0" w:space="0" w:color="auto"/>
        <w:right w:val="none" w:sz="0" w:space="0" w:color="auto"/>
      </w:divBdr>
    </w:div>
    <w:div w:id="1861506445">
      <w:marLeft w:val="0"/>
      <w:marRight w:val="0"/>
      <w:marTop w:val="0"/>
      <w:marBottom w:val="0"/>
      <w:divBdr>
        <w:top w:val="none" w:sz="0" w:space="0" w:color="auto"/>
        <w:left w:val="none" w:sz="0" w:space="0" w:color="auto"/>
        <w:bottom w:val="none" w:sz="0" w:space="0" w:color="auto"/>
        <w:right w:val="none" w:sz="0" w:space="0" w:color="auto"/>
      </w:divBdr>
    </w:div>
    <w:div w:id="1861506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6242</Words>
  <Characters>34331</Characters>
  <Application>Microsoft Office Word</Application>
  <DocSecurity>0</DocSecurity>
  <Lines>286</Lines>
  <Paragraphs>80</Paragraphs>
  <ScaleCrop>false</ScaleCrop>
  <Company/>
  <LinksUpToDate>false</LinksUpToDate>
  <CharactersWithSpaces>40493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DEL I.P.J. y C. N° 225 REGLAMENTO GENERAL CASINOS PRIVADOS Y RESOLUCION MODIFICATORIA DEL I.P.J. Y C.        N° 731</dc:title>
  <dc:subject>Resoluciones</dc:subject>
  <dc:creator>GOBIERNO ABIERTO-S.A.P.I.A.      Resolución Directorio N°812-16</dc:creator>
  <cp:lastModifiedBy>crombaspaulam</cp:lastModifiedBy>
  <cp:revision>2</cp:revision>
  <cp:lastPrinted>2016-10-04T23:13:00Z</cp:lastPrinted>
  <dcterms:created xsi:type="dcterms:W3CDTF">2017-09-26T13:54:00Z</dcterms:created>
  <dcterms:modified xsi:type="dcterms:W3CDTF">2017-09-26T13:54:00Z</dcterms:modified>
</cp:coreProperties>
</file>