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2" w:rightFromText="142" w:vertAnchor="text" w:horzAnchor="margin" w:tblpY="317"/>
        <w:tblW w:w="9747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8"/>
        <w:gridCol w:w="4976"/>
        <w:gridCol w:w="158"/>
        <w:gridCol w:w="2535"/>
      </w:tblGrid>
      <w:tr w:rsidR="0080123B" w:rsidRPr="00723494" w:rsidTr="0080123B">
        <w:tc>
          <w:tcPr>
            <w:tcW w:w="9747" w:type="dxa"/>
            <w:gridSpan w:val="4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40"/>
                <w:szCs w:val="20"/>
                <w:lang w:eastAsia="es-AR"/>
              </w:rPr>
              <w:t>LEPTOSPIROSIS</w:t>
            </w:r>
          </w:p>
        </w:tc>
      </w:tr>
      <w:tr w:rsidR="0080123B" w:rsidRPr="00723494" w:rsidTr="0080123B">
        <w:trPr>
          <w:trHeight w:val="424"/>
        </w:trPr>
        <w:tc>
          <w:tcPr>
            <w:tcW w:w="2078" w:type="dxa"/>
            <w:vAlign w:val="center"/>
          </w:tcPr>
          <w:p w:rsidR="0080123B" w:rsidRPr="00723494" w:rsidRDefault="0080123B" w:rsidP="00C60A8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  <w:t>Recepción de muestras  Horarios</w:t>
            </w:r>
          </w:p>
        </w:tc>
        <w:tc>
          <w:tcPr>
            <w:tcW w:w="4976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Cs w:val="20"/>
                <w:lang w:eastAsia="es-AR"/>
              </w:rPr>
              <w:t xml:space="preserve">Laboratorio de Salud Pública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Talcahuano 2194 de Godoy Cruz.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lang w:eastAsia="es-AR"/>
              </w:rPr>
              <w:t xml:space="preserve">(Predio del Hospital Lencinas). 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Lunes a viernes, de 8 a 13.30 horas</w:t>
            </w:r>
          </w:p>
        </w:tc>
        <w:tc>
          <w:tcPr>
            <w:tcW w:w="2693" w:type="dxa"/>
            <w:gridSpan w:val="2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Tel/Fax: (0261) 4270792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FF"/>
                <w:sz w:val="18"/>
                <w:szCs w:val="18"/>
                <w:u w:val="single"/>
                <w:lang w:val="pt-BR" w:eastAsia="es-AR"/>
              </w:rPr>
              <w:t>sivilamendoza@gmail.com</w:t>
            </w:r>
          </w:p>
        </w:tc>
      </w:tr>
      <w:tr w:rsidR="0080123B" w:rsidRPr="00723494" w:rsidTr="0080123B">
        <w:trPr>
          <w:trHeight w:val="854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Tipo Muestra</w:t>
            </w:r>
          </w:p>
        </w:tc>
        <w:tc>
          <w:tcPr>
            <w:tcW w:w="7669" w:type="dxa"/>
            <w:gridSpan w:val="3"/>
            <w:vAlign w:val="center"/>
          </w:tcPr>
          <w:p w:rsidR="0080123B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sz w:val="20"/>
                <w:szCs w:val="20"/>
                <w:lang w:eastAsia="es-AR"/>
              </w:rPr>
              <w:t xml:space="preserve">Suero, Sangre con EDTA o Tejido. </w:t>
            </w:r>
          </w:p>
          <w:p w:rsidR="0080123B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814BAC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En tubos o frascos plásticos </w:t>
            </w:r>
            <w:r w:rsidRPr="00814BAC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rotulados</w:t>
            </w:r>
            <w:r w:rsidRPr="00814BAC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, preferentemente con tapa a rosca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532315">
              <w:rPr>
                <w:rFonts w:ascii="Cambria" w:hAnsi="Cambria"/>
                <w:b/>
                <w:sz w:val="20"/>
                <w:szCs w:val="20"/>
                <w:lang w:eastAsia="es-AR"/>
              </w:rPr>
              <w:t>Consignar siempre</w:t>
            </w:r>
            <w:r>
              <w:rPr>
                <w:rFonts w:ascii="Cambria" w:hAnsi="Cambria"/>
                <w:sz w:val="20"/>
                <w:szCs w:val="20"/>
                <w:lang w:eastAsia="es-AR"/>
              </w:rPr>
              <w:t xml:space="preserve"> FECHA INICIO DE SÍNTOMAS y FECHA TOMA MUESTRA </w:t>
            </w:r>
          </w:p>
        </w:tc>
      </w:tr>
      <w:tr w:rsidR="0080123B" w:rsidRPr="00723494" w:rsidTr="0080123B">
        <w:trPr>
          <w:trHeight w:val="895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Documentación que debe acompañar a la muestra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Toda</w:t>
            </w: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muestra clínica y/o aislamiento debe enviarse correctamente rotulado y se debe adjuntar </w:t>
            </w: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la ficha epidemiológica correspondiente</w:t>
            </w: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, con los datos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proofErr w:type="gramStart"/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completos</w:t>
            </w:r>
            <w:proofErr w:type="gramEnd"/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y legibles.</w:t>
            </w:r>
          </w:p>
        </w:tc>
      </w:tr>
      <w:tr w:rsidR="0080123B" w:rsidRPr="00723494" w:rsidTr="0080123B">
        <w:trPr>
          <w:trHeight w:val="61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Conservación y transporte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De 2°C a 8°C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Transportar la muestra en triple envase SIEMPRE REFRIGERADA</w:t>
            </w:r>
          </w:p>
        </w:tc>
      </w:tr>
      <w:tr w:rsidR="0080123B" w:rsidRPr="00723494" w:rsidTr="0080123B">
        <w:trPr>
          <w:trHeight w:val="590"/>
        </w:trPr>
        <w:tc>
          <w:tcPr>
            <w:tcW w:w="2078" w:type="dxa"/>
            <w:vMerge w:val="restart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>Método de diagnóstico</w:t>
            </w:r>
          </w:p>
        </w:tc>
        <w:tc>
          <w:tcPr>
            <w:tcW w:w="7669" w:type="dxa"/>
            <w:gridSpan w:val="3"/>
            <w:vAlign w:val="center"/>
          </w:tcPr>
          <w:p w:rsidR="0080123B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Métodos de Tamiz serológico: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Macroaglutinación</w:t>
            </w:r>
            <w:proofErr w:type="spellEnd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con Antígeno </w:t>
            </w:r>
            <w:proofErr w:type="spellStart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Termorresistente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(TR), ELISA (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IgM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) </w:t>
            </w:r>
          </w:p>
        </w:tc>
      </w:tr>
      <w:tr w:rsidR="0080123B" w:rsidRPr="00723494" w:rsidTr="0080123B">
        <w:trPr>
          <w:trHeight w:val="742"/>
        </w:trPr>
        <w:tc>
          <w:tcPr>
            <w:tcW w:w="2078" w:type="dxa"/>
            <w:vMerge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</w:p>
        </w:tc>
        <w:tc>
          <w:tcPr>
            <w:tcW w:w="7669" w:type="dxa"/>
            <w:gridSpan w:val="3"/>
            <w:vAlign w:val="center"/>
          </w:tcPr>
          <w:p w:rsidR="0080123B" w:rsidRDefault="0080123B" w:rsidP="0080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Método de referencia para confirmación serológica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: </w:t>
            </w:r>
          </w:p>
          <w:p w:rsidR="0080123B" w:rsidRPr="00823A2D" w:rsidRDefault="0080123B" w:rsidP="0080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lang w:eastAsia="es-AR"/>
              </w:rPr>
            </w:pP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ELISA 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(</w:t>
            </w:r>
            <w:proofErr w:type="spellStart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IgG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)</w:t>
            </w: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, </w:t>
            </w:r>
            <w:proofErr w:type="spellStart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Microaglutinación</w:t>
            </w:r>
            <w:proofErr w:type="spellEnd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con Antígenos vivos (MAT)</w:t>
            </w:r>
          </w:p>
        </w:tc>
      </w:tr>
      <w:tr w:rsidR="0080123B" w:rsidRPr="00723494" w:rsidTr="0080123B">
        <w:trPr>
          <w:trHeight w:val="466"/>
        </w:trPr>
        <w:tc>
          <w:tcPr>
            <w:tcW w:w="2078" w:type="dxa"/>
            <w:vMerge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</w:p>
        </w:tc>
        <w:tc>
          <w:tcPr>
            <w:tcW w:w="7669" w:type="dxa"/>
            <w:gridSpan w:val="3"/>
            <w:vAlign w:val="center"/>
          </w:tcPr>
          <w:p w:rsidR="0080123B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Métodos de detección DIRECTA de </w:t>
            </w:r>
            <w:proofErr w:type="spellStart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leptospiras</w:t>
            </w:r>
            <w:proofErr w:type="spellEnd"/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o su material genético: </w:t>
            </w:r>
          </w:p>
          <w:p w:rsidR="0080123B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Cultivo y aislamiento: Método patrón de oro o “</w:t>
            </w:r>
            <w:proofErr w:type="spellStart"/>
            <w:r w:rsidRPr="00823A2D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>gold</w:t>
            </w:r>
            <w:proofErr w:type="spellEnd"/>
            <w:r w:rsidRPr="00823A2D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 xml:space="preserve"> estándar</w:t>
            </w:r>
            <w:r w:rsidRPr="00823A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”; PCR Real Time, PCR Convencional </w:t>
            </w:r>
          </w:p>
        </w:tc>
      </w:tr>
      <w:tr w:rsidR="0080123B" w:rsidRPr="00723494" w:rsidTr="0080123B"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eastAsia="es-AR"/>
              </w:rPr>
              <w:t xml:space="preserve">Informe de resultados </w:t>
            </w:r>
          </w:p>
        </w:tc>
        <w:tc>
          <w:tcPr>
            <w:tcW w:w="7669" w:type="dxa"/>
            <w:gridSpan w:val="3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A través de SIVILA - 5 a 7 días desde que se recibe la muestra en el laboratorio</w:t>
            </w:r>
          </w:p>
        </w:tc>
      </w:tr>
      <w:tr w:rsidR="0080123B" w:rsidRPr="00723494" w:rsidTr="0080123B">
        <w:trPr>
          <w:trHeight w:val="100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4"/>
                <w:lang w:eastAsia="es-AR"/>
              </w:rPr>
              <w:t>Referente Provincial</w:t>
            </w:r>
          </w:p>
        </w:tc>
        <w:tc>
          <w:tcPr>
            <w:tcW w:w="5134" w:type="dxa"/>
            <w:gridSpan w:val="2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t-BR"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Dr. </w:t>
            </w:r>
            <w:r w:rsidR="0007030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Federico </w:t>
            </w:r>
            <w:proofErr w:type="spellStart"/>
            <w:r w:rsidR="0007030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Ampuero</w:t>
            </w:r>
            <w:proofErr w:type="spellEnd"/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Servicio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de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Bacteriología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- Hospital Ramón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Carrillo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.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Intersección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de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calles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Martín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Fierro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y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prolongación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Álvarez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Condarco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. El Resguardo -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Las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Heras,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Mendoza</w:t>
            </w:r>
            <w:proofErr w:type="spellEnd"/>
          </w:p>
        </w:tc>
        <w:tc>
          <w:tcPr>
            <w:tcW w:w="2535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pt-BR" w:eastAsia="es-AR"/>
              </w:rPr>
            </w:pP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Tel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: (0261) 4303976 </w:t>
            </w:r>
          </w:p>
          <w:p w:rsidR="0080123B" w:rsidRPr="00C60A8C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18"/>
                <w:szCs w:val="18"/>
                <w:lang w:val="pt-BR" w:eastAsia="es-AR"/>
              </w:rPr>
            </w:pPr>
          </w:p>
        </w:tc>
      </w:tr>
      <w:tr w:rsidR="0080123B" w:rsidRPr="00723494" w:rsidTr="0080123B">
        <w:trPr>
          <w:trHeight w:val="1030"/>
        </w:trPr>
        <w:tc>
          <w:tcPr>
            <w:tcW w:w="2078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723494">
              <w:rPr>
                <w:rFonts w:ascii="Cambria" w:hAnsi="Cambria"/>
                <w:color w:val="17365D"/>
                <w:sz w:val="24"/>
                <w:szCs w:val="24"/>
                <w:lang w:eastAsia="es-AR"/>
              </w:rPr>
              <w:t>Referente Nacional</w:t>
            </w:r>
          </w:p>
        </w:tc>
        <w:tc>
          <w:tcPr>
            <w:tcW w:w="5134" w:type="dxa"/>
            <w:gridSpan w:val="2"/>
            <w:vAlign w:val="center"/>
          </w:tcPr>
          <w:p w:rsidR="00C60A8C" w:rsidRDefault="00C60A8C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t-BR" w:eastAsia="es-AR"/>
              </w:rPr>
            </w:pPr>
            <w:r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Dra. Norma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Bibiana</w:t>
            </w:r>
            <w:proofErr w:type="spellEnd"/>
            <w:r w:rsidR="0007030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Vanasco</w:t>
            </w:r>
            <w:proofErr w:type="spellEnd"/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pt-BR" w:eastAsia="es-AR"/>
              </w:rPr>
            </w:pPr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Dra. </w:t>
            </w:r>
            <w:proofErr w:type="spellStart"/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María</w:t>
            </w:r>
            <w:proofErr w:type="spellEnd"/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 xml:space="preserve"> Fernanda </w:t>
            </w:r>
            <w:proofErr w:type="spellStart"/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Schmeling</w:t>
            </w:r>
            <w:proofErr w:type="spellEnd"/>
            <w:r w:rsidRPr="00723494">
              <w:rPr>
                <w:rFonts w:ascii="Cambria" w:hAnsi="Cambria"/>
                <w:b/>
                <w:sz w:val="20"/>
                <w:szCs w:val="20"/>
                <w:lang w:val="pt-BR" w:eastAsia="es-AR"/>
              </w:rPr>
              <w:t>.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pt-BR" w:eastAsia="es-AR"/>
              </w:rPr>
            </w:pPr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Instituto Nacional de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Enfermedades</w:t>
            </w:r>
            <w:proofErr w:type="spellEnd"/>
            <w:r w:rsidR="0007030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Respiratorias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(INER) “Dr. E.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Coni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” ANLIS Dr. Carlos G. Malbran. </w:t>
            </w:r>
          </w:p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Blas</w:t>
            </w:r>
            <w:proofErr w:type="spellEnd"/>
            <w:r w:rsidR="0007030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</w:t>
            </w: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Parera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 xml:space="preserve"> 8360. Santa Fe (Capital) CP 3000. </w:t>
            </w:r>
          </w:p>
        </w:tc>
        <w:tc>
          <w:tcPr>
            <w:tcW w:w="2535" w:type="dxa"/>
            <w:vAlign w:val="center"/>
          </w:tcPr>
          <w:p w:rsidR="0080123B" w:rsidRPr="00723494" w:rsidRDefault="0080123B" w:rsidP="008012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pt-BR" w:eastAsia="es-AR"/>
              </w:rPr>
            </w:pPr>
            <w:proofErr w:type="spellStart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Tel</w:t>
            </w:r>
            <w:proofErr w:type="spellEnd"/>
            <w:r w:rsidRPr="00723494">
              <w:rPr>
                <w:rFonts w:ascii="Cambria" w:hAnsi="Cambria"/>
                <w:sz w:val="20"/>
                <w:szCs w:val="20"/>
                <w:lang w:val="pt-BR" w:eastAsia="es-AR"/>
              </w:rPr>
              <w:t>: (0342) 4892830</w:t>
            </w:r>
          </w:p>
          <w:p w:rsidR="0080123B" w:rsidRPr="00C60A8C" w:rsidRDefault="00B95680" w:rsidP="0080123B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u w:val="single"/>
                <w:lang w:eastAsia="es-AR"/>
              </w:rPr>
            </w:pPr>
            <w:hyperlink r:id="rId8" w:history="1">
              <w:r w:rsidR="0080123B" w:rsidRPr="00C60A8C">
                <w:rPr>
                  <w:rFonts w:ascii="Cambria" w:hAnsi="Cambria"/>
                  <w:color w:val="0000FF"/>
                  <w:sz w:val="18"/>
                  <w:szCs w:val="18"/>
                  <w:u w:val="single"/>
                  <w:lang w:val="pt-BR" w:eastAsia="es-AR"/>
                </w:rPr>
                <w:t>bvanasco@yahoo.com.ar</w:t>
              </w:r>
            </w:hyperlink>
            <w:r w:rsidR="0080123B" w:rsidRPr="00C60A8C">
              <w:rPr>
                <w:rFonts w:ascii="Cambria" w:hAnsi="Cambria"/>
                <w:color w:val="0000FF"/>
                <w:sz w:val="18"/>
                <w:szCs w:val="18"/>
                <w:u w:val="single"/>
                <w:lang w:val="pt-BR" w:eastAsia="es-AR"/>
              </w:rPr>
              <w:t>, jl</w:t>
            </w:r>
            <w:bookmarkStart w:id="0" w:name="_GoBack"/>
            <w:bookmarkEnd w:id="0"/>
            <w:r w:rsidR="0080123B" w:rsidRPr="00C60A8C">
              <w:rPr>
                <w:rFonts w:ascii="Cambria" w:hAnsi="Cambria"/>
                <w:color w:val="0000FF"/>
                <w:sz w:val="18"/>
                <w:szCs w:val="18"/>
                <w:u w:val="single"/>
                <w:lang w:val="pt-BR" w:eastAsia="es-AR"/>
              </w:rPr>
              <w:t>otters@fbcb.unl.edu.ar</w:t>
            </w:r>
          </w:p>
        </w:tc>
      </w:tr>
    </w:tbl>
    <w:p w:rsidR="0039787A" w:rsidRDefault="0039787A" w:rsidP="000138A7">
      <w:pPr>
        <w:spacing w:after="0"/>
        <w:rPr>
          <w:b/>
          <w:color w:val="0070C0"/>
        </w:rPr>
      </w:pPr>
    </w:p>
    <w:p w:rsidR="00840C9B" w:rsidRPr="00837D84" w:rsidRDefault="00840C9B">
      <w:pPr>
        <w:rPr>
          <w:rFonts w:asciiTheme="majorHAnsi" w:hAnsiTheme="majorHAnsi"/>
          <w:sz w:val="20"/>
          <w:szCs w:val="20"/>
        </w:rPr>
      </w:pPr>
    </w:p>
    <w:sectPr w:rsidR="00840C9B" w:rsidRPr="00837D84" w:rsidSect="00814BAC">
      <w:headerReference w:type="default" r:id="rId9"/>
      <w:footerReference w:type="default" r:id="rId10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90" w:rsidRDefault="00117A90" w:rsidP="00CD2235">
      <w:pPr>
        <w:spacing w:after="0" w:line="240" w:lineRule="auto"/>
      </w:pPr>
      <w:r>
        <w:separator/>
      </w:r>
    </w:p>
  </w:endnote>
  <w:endnote w:type="continuationSeparator" w:id="1">
    <w:p w:rsidR="00117A90" w:rsidRDefault="00117A90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B95680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90" w:rsidRDefault="00117A90" w:rsidP="00CD2235">
      <w:pPr>
        <w:spacing w:after="0" w:line="240" w:lineRule="auto"/>
      </w:pPr>
      <w:r>
        <w:separator/>
      </w:r>
    </w:p>
  </w:footnote>
  <w:footnote w:type="continuationSeparator" w:id="1">
    <w:p w:rsidR="00117A90" w:rsidRDefault="00117A90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B95680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0304"/>
    <w:rsid w:val="00074881"/>
    <w:rsid w:val="00081985"/>
    <w:rsid w:val="0008421D"/>
    <w:rsid w:val="000C451C"/>
    <w:rsid w:val="000C5CC9"/>
    <w:rsid w:val="000D794D"/>
    <w:rsid w:val="000E699E"/>
    <w:rsid w:val="00117A90"/>
    <w:rsid w:val="00134136"/>
    <w:rsid w:val="00153EE4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20F9F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3C97"/>
    <w:rsid w:val="0041748C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272C1"/>
    <w:rsid w:val="00627602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123B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947C37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E7F8E"/>
    <w:rsid w:val="00B0490B"/>
    <w:rsid w:val="00B23984"/>
    <w:rsid w:val="00B37E0C"/>
    <w:rsid w:val="00B468DA"/>
    <w:rsid w:val="00B54857"/>
    <w:rsid w:val="00B83397"/>
    <w:rsid w:val="00B95680"/>
    <w:rsid w:val="00B95B51"/>
    <w:rsid w:val="00BA071C"/>
    <w:rsid w:val="00BF240A"/>
    <w:rsid w:val="00BF3E7D"/>
    <w:rsid w:val="00C0082E"/>
    <w:rsid w:val="00C26562"/>
    <w:rsid w:val="00C4589A"/>
    <w:rsid w:val="00C57A21"/>
    <w:rsid w:val="00C60A8C"/>
    <w:rsid w:val="00C61703"/>
    <w:rsid w:val="00C815EF"/>
    <w:rsid w:val="00C916E3"/>
    <w:rsid w:val="00CD2235"/>
    <w:rsid w:val="00D15BE8"/>
    <w:rsid w:val="00D61ADC"/>
    <w:rsid w:val="00D714F2"/>
    <w:rsid w:val="00D91B5C"/>
    <w:rsid w:val="00DD0B24"/>
    <w:rsid w:val="00E329E8"/>
    <w:rsid w:val="00E606B7"/>
    <w:rsid w:val="00E7478D"/>
    <w:rsid w:val="00E81456"/>
    <w:rsid w:val="00EF28B7"/>
    <w:rsid w:val="00EF72B9"/>
    <w:rsid w:val="00F17954"/>
    <w:rsid w:val="00F2517B"/>
    <w:rsid w:val="00F40B09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anasco@yahoo.com.a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B2B5-09B5-4E4F-BA19-F62D7F97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5</cp:revision>
  <cp:lastPrinted>2014-11-07T12:34:00Z</cp:lastPrinted>
  <dcterms:created xsi:type="dcterms:W3CDTF">2014-11-07T14:20:00Z</dcterms:created>
  <dcterms:modified xsi:type="dcterms:W3CDTF">2018-03-09T13:48:00Z</dcterms:modified>
</cp:coreProperties>
</file>