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2367C" w14:textId="74445BFB" w:rsidR="002134C4" w:rsidRDefault="002134C4" w:rsidP="002134C4">
      <w:pPr>
        <w:pBdr>
          <w:top w:val="nil"/>
          <w:left w:val="nil"/>
          <w:bottom w:val="nil"/>
          <w:right w:val="nil"/>
          <w:between w:val="nil"/>
        </w:pBdr>
        <w:spacing w:before="120" w:after="120" w:line="240" w:lineRule="auto"/>
        <w:jc w:val="both"/>
        <w:rPr>
          <w:b/>
          <w:color w:val="C00000"/>
          <w:sz w:val="28"/>
          <w:szCs w:val="28"/>
        </w:rPr>
      </w:pPr>
      <w:r w:rsidRPr="00134B2D">
        <w:rPr>
          <w:b/>
          <w:color w:val="C00000"/>
          <w:sz w:val="28"/>
          <w:szCs w:val="28"/>
        </w:rPr>
        <w:t>CULTIVO DE HONGOS COMESTIBLES TIPO GÍRGOLAS SOBRE RESIDUOS VITIVINICOLAS, MANEJO POST COSECHA Y APLICACIONES EN LA INDUSTRIA GASTRONÓMICA.</w:t>
      </w:r>
    </w:p>
    <w:p w14:paraId="157EB667" w14:textId="77777777" w:rsidR="00BD0473" w:rsidRPr="00972C91" w:rsidRDefault="00BD0473" w:rsidP="00BD0473">
      <w:pPr>
        <w:numPr>
          <w:ilvl w:val="0"/>
          <w:numId w:val="1"/>
        </w:numPr>
        <w:pBdr>
          <w:top w:val="nil"/>
          <w:left w:val="nil"/>
          <w:bottom w:val="nil"/>
          <w:right w:val="nil"/>
          <w:between w:val="nil"/>
        </w:pBdr>
        <w:spacing w:before="120" w:after="120" w:line="240" w:lineRule="auto"/>
        <w:ind w:left="426" w:hanging="426"/>
        <w:jc w:val="both"/>
        <w:rPr>
          <w:b/>
          <w:color w:val="C00000"/>
          <w:sz w:val="28"/>
          <w:szCs w:val="28"/>
        </w:rPr>
      </w:pPr>
      <w:r>
        <w:rPr>
          <w:b/>
          <w:color w:val="C00000"/>
          <w:sz w:val="28"/>
          <w:szCs w:val="28"/>
        </w:rPr>
        <w:t>PARTICIPANTES</w:t>
      </w:r>
      <w:r w:rsidRPr="00972C91">
        <w:rPr>
          <w:b/>
          <w:color w:val="C00000"/>
          <w:sz w:val="28"/>
          <w:szCs w:val="28"/>
        </w:rPr>
        <w:t xml:space="preserve"> DEL PROYECTO:</w:t>
      </w:r>
    </w:p>
    <w:p w14:paraId="39285307" w14:textId="77777777" w:rsidR="00BD0473" w:rsidRPr="00972C91" w:rsidRDefault="00BD0473" w:rsidP="00BD0473">
      <w:pPr>
        <w:pStyle w:val="Prrafodelista"/>
        <w:numPr>
          <w:ilvl w:val="0"/>
          <w:numId w:val="3"/>
        </w:numPr>
        <w:pBdr>
          <w:top w:val="nil"/>
          <w:left w:val="nil"/>
          <w:bottom w:val="nil"/>
          <w:right w:val="nil"/>
          <w:between w:val="nil"/>
        </w:pBdr>
        <w:spacing w:before="120" w:after="120" w:line="240" w:lineRule="auto"/>
        <w:jc w:val="both"/>
        <w:rPr>
          <w:bCs/>
          <w:sz w:val="24"/>
          <w:szCs w:val="24"/>
        </w:rPr>
      </w:pPr>
      <w:r w:rsidRPr="00972C91">
        <w:rPr>
          <w:bCs/>
          <w:sz w:val="24"/>
          <w:szCs w:val="24"/>
        </w:rPr>
        <w:t xml:space="preserve">Dra. Cecilia </w:t>
      </w:r>
      <w:proofErr w:type="spellStart"/>
      <w:r w:rsidRPr="00972C91">
        <w:rPr>
          <w:bCs/>
          <w:sz w:val="24"/>
          <w:szCs w:val="24"/>
        </w:rPr>
        <w:t>Césari</w:t>
      </w:r>
      <w:proofErr w:type="spellEnd"/>
      <w:r w:rsidRPr="00972C91">
        <w:rPr>
          <w:bCs/>
          <w:sz w:val="24"/>
          <w:szCs w:val="24"/>
        </w:rPr>
        <w:t xml:space="preserve"> - EEA Mendoza INTA</w:t>
      </w:r>
      <w:r>
        <w:rPr>
          <w:bCs/>
          <w:sz w:val="24"/>
          <w:szCs w:val="24"/>
        </w:rPr>
        <w:t xml:space="preserve"> (Responsable INTA)</w:t>
      </w:r>
    </w:p>
    <w:p w14:paraId="5B060391" w14:textId="77777777" w:rsidR="00BD0473" w:rsidRPr="00972C91" w:rsidRDefault="00BD0473" w:rsidP="00BD0473">
      <w:pPr>
        <w:pStyle w:val="Prrafodelista"/>
        <w:numPr>
          <w:ilvl w:val="0"/>
          <w:numId w:val="3"/>
        </w:numPr>
        <w:pBdr>
          <w:top w:val="nil"/>
          <w:left w:val="nil"/>
          <w:bottom w:val="nil"/>
          <w:right w:val="nil"/>
          <w:between w:val="nil"/>
        </w:pBdr>
        <w:spacing w:before="120" w:after="120" w:line="240" w:lineRule="auto"/>
        <w:jc w:val="both"/>
        <w:rPr>
          <w:bCs/>
          <w:sz w:val="24"/>
          <w:szCs w:val="24"/>
        </w:rPr>
      </w:pPr>
      <w:proofErr w:type="spellStart"/>
      <w:r w:rsidRPr="00972C91">
        <w:rPr>
          <w:bCs/>
          <w:sz w:val="24"/>
          <w:szCs w:val="24"/>
        </w:rPr>
        <w:t>Ing</w:t>
      </w:r>
      <w:proofErr w:type="spellEnd"/>
      <w:r w:rsidRPr="00972C91">
        <w:rPr>
          <w:bCs/>
          <w:sz w:val="24"/>
          <w:szCs w:val="24"/>
        </w:rPr>
        <w:t xml:space="preserve"> Agrónoma María Isabel Quiroga - EEA Mendoza INTA</w:t>
      </w:r>
    </w:p>
    <w:p w14:paraId="10C3AB38" w14:textId="77777777" w:rsidR="00BD0473" w:rsidRPr="00972C91" w:rsidRDefault="00BD0473" w:rsidP="00BD0473">
      <w:pPr>
        <w:pStyle w:val="Prrafodelista"/>
        <w:numPr>
          <w:ilvl w:val="0"/>
          <w:numId w:val="3"/>
        </w:numPr>
        <w:pBdr>
          <w:top w:val="nil"/>
          <w:left w:val="nil"/>
          <w:bottom w:val="nil"/>
          <w:right w:val="nil"/>
          <w:between w:val="nil"/>
        </w:pBdr>
        <w:spacing w:before="120" w:after="120" w:line="240" w:lineRule="auto"/>
        <w:jc w:val="both"/>
        <w:rPr>
          <w:bCs/>
          <w:sz w:val="24"/>
          <w:szCs w:val="24"/>
        </w:rPr>
      </w:pPr>
      <w:proofErr w:type="spellStart"/>
      <w:r w:rsidRPr="00972C91">
        <w:rPr>
          <w:bCs/>
          <w:sz w:val="24"/>
          <w:szCs w:val="24"/>
        </w:rPr>
        <w:t>Ing</w:t>
      </w:r>
      <w:proofErr w:type="spellEnd"/>
      <w:r w:rsidRPr="00972C91">
        <w:rPr>
          <w:bCs/>
          <w:sz w:val="24"/>
          <w:szCs w:val="24"/>
        </w:rPr>
        <w:t xml:space="preserve"> Agrónoma Laura </w:t>
      </w:r>
      <w:proofErr w:type="spellStart"/>
      <w:r w:rsidRPr="00972C91">
        <w:rPr>
          <w:bCs/>
          <w:sz w:val="24"/>
          <w:szCs w:val="24"/>
        </w:rPr>
        <w:t>Lafalla</w:t>
      </w:r>
      <w:proofErr w:type="spellEnd"/>
      <w:r w:rsidRPr="00972C91">
        <w:rPr>
          <w:bCs/>
          <w:sz w:val="24"/>
          <w:szCs w:val="24"/>
        </w:rPr>
        <w:t xml:space="preserve"> - EEA Mendoza INTA</w:t>
      </w:r>
    </w:p>
    <w:p w14:paraId="3D8C3925" w14:textId="77777777" w:rsidR="00BD0473" w:rsidRPr="00972C91" w:rsidRDefault="00BD0473" w:rsidP="00BD0473">
      <w:pPr>
        <w:pStyle w:val="Prrafodelista"/>
        <w:numPr>
          <w:ilvl w:val="0"/>
          <w:numId w:val="3"/>
        </w:numPr>
        <w:pBdr>
          <w:top w:val="nil"/>
          <w:left w:val="nil"/>
          <w:bottom w:val="nil"/>
          <w:right w:val="nil"/>
          <w:between w:val="nil"/>
        </w:pBdr>
        <w:spacing w:before="120" w:after="120" w:line="240" w:lineRule="auto"/>
        <w:jc w:val="both"/>
        <w:rPr>
          <w:bCs/>
          <w:sz w:val="24"/>
          <w:szCs w:val="24"/>
        </w:rPr>
      </w:pPr>
      <w:r w:rsidRPr="00972C91">
        <w:rPr>
          <w:bCs/>
          <w:sz w:val="24"/>
          <w:szCs w:val="24"/>
        </w:rPr>
        <w:t xml:space="preserve">Dra. Mariela </w:t>
      </w:r>
      <w:proofErr w:type="spellStart"/>
      <w:r w:rsidRPr="00972C91">
        <w:rPr>
          <w:bCs/>
          <w:sz w:val="24"/>
          <w:szCs w:val="24"/>
        </w:rPr>
        <w:t>Assof</w:t>
      </w:r>
      <w:proofErr w:type="spellEnd"/>
      <w:r w:rsidRPr="00972C91">
        <w:rPr>
          <w:bCs/>
          <w:sz w:val="24"/>
          <w:szCs w:val="24"/>
        </w:rPr>
        <w:t xml:space="preserve"> - EEA Mendoza INTA</w:t>
      </w:r>
    </w:p>
    <w:p w14:paraId="477903F4" w14:textId="77777777" w:rsidR="00BD0473" w:rsidRPr="00972C91" w:rsidRDefault="00BD0473" w:rsidP="00BD0473">
      <w:pPr>
        <w:pStyle w:val="Prrafodelista"/>
        <w:numPr>
          <w:ilvl w:val="0"/>
          <w:numId w:val="3"/>
        </w:numPr>
        <w:pBdr>
          <w:top w:val="nil"/>
          <w:left w:val="nil"/>
          <w:bottom w:val="nil"/>
          <w:right w:val="nil"/>
          <w:between w:val="nil"/>
        </w:pBdr>
        <w:spacing w:before="120" w:after="120" w:line="240" w:lineRule="auto"/>
        <w:jc w:val="both"/>
        <w:rPr>
          <w:bCs/>
          <w:sz w:val="24"/>
          <w:szCs w:val="24"/>
        </w:rPr>
      </w:pPr>
      <w:proofErr w:type="spellStart"/>
      <w:r w:rsidRPr="00972C91">
        <w:rPr>
          <w:bCs/>
          <w:sz w:val="24"/>
          <w:szCs w:val="24"/>
        </w:rPr>
        <w:t>Téc</w:t>
      </w:r>
      <w:proofErr w:type="spellEnd"/>
      <w:r w:rsidRPr="00972C91">
        <w:rPr>
          <w:bCs/>
          <w:sz w:val="24"/>
          <w:szCs w:val="24"/>
        </w:rPr>
        <w:t xml:space="preserve">. Alejandro </w:t>
      </w:r>
      <w:proofErr w:type="spellStart"/>
      <w:r w:rsidRPr="00972C91">
        <w:rPr>
          <w:bCs/>
          <w:sz w:val="24"/>
          <w:szCs w:val="24"/>
        </w:rPr>
        <w:t>Ambrogeti</w:t>
      </w:r>
      <w:proofErr w:type="spellEnd"/>
      <w:r w:rsidRPr="00972C91">
        <w:rPr>
          <w:bCs/>
          <w:sz w:val="24"/>
          <w:szCs w:val="24"/>
        </w:rPr>
        <w:t xml:space="preserve"> - EEA Mendoza INTA</w:t>
      </w:r>
    </w:p>
    <w:p w14:paraId="0899745F" w14:textId="77777777" w:rsidR="00BD0473" w:rsidRPr="00972C91" w:rsidRDefault="00BD0473" w:rsidP="00BD0473">
      <w:pPr>
        <w:pStyle w:val="Prrafodelista"/>
        <w:numPr>
          <w:ilvl w:val="0"/>
          <w:numId w:val="3"/>
        </w:numPr>
        <w:pBdr>
          <w:top w:val="nil"/>
          <w:left w:val="nil"/>
          <w:bottom w:val="nil"/>
          <w:right w:val="nil"/>
          <w:between w:val="nil"/>
        </w:pBdr>
        <w:spacing w:before="120" w:after="120" w:line="240" w:lineRule="auto"/>
        <w:jc w:val="both"/>
        <w:rPr>
          <w:bCs/>
          <w:sz w:val="24"/>
          <w:szCs w:val="24"/>
        </w:rPr>
      </w:pPr>
      <w:r w:rsidRPr="00972C91">
        <w:rPr>
          <w:bCs/>
          <w:sz w:val="24"/>
          <w:szCs w:val="24"/>
        </w:rPr>
        <w:t xml:space="preserve">Ing. Matías </w:t>
      </w:r>
      <w:proofErr w:type="spellStart"/>
      <w:r w:rsidRPr="00972C91">
        <w:rPr>
          <w:bCs/>
          <w:sz w:val="24"/>
          <w:szCs w:val="24"/>
        </w:rPr>
        <w:t>Bismach</w:t>
      </w:r>
      <w:proofErr w:type="spellEnd"/>
      <w:r w:rsidRPr="00972C91">
        <w:rPr>
          <w:bCs/>
          <w:sz w:val="24"/>
          <w:szCs w:val="24"/>
        </w:rPr>
        <w:t xml:space="preserve"> – AEHGA / Restaurante Centauro</w:t>
      </w:r>
    </w:p>
    <w:p w14:paraId="2AB43712" w14:textId="2B40F765" w:rsidR="002134C4" w:rsidRPr="00134B2D" w:rsidRDefault="002134C4" w:rsidP="002134C4">
      <w:pPr>
        <w:numPr>
          <w:ilvl w:val="0"/>
          <w:numId w:val="1"/>
        </w:numPr>
        <w:pBdr>
          <w:top w:val="nil"/>
          <w:left w:val="nil"/>
          <w:bottom w:val="nil"/>
          <w:right w:val="nil"/>
          <w:between w:val="nil"/>
        </w:pBdr>
        <w:spacing w:before="120" w:after="120" w:line="240" w:lineRule="auto"/>
        <w:ind w:left="426" w:hanging="426"/>
        <w:jc w:val="both"/>
        <w:rPr>
          <w:b/>
          <w:color w:val="C00000"/>
          <w:sz w:val="28"/>
          <w:szCs w:val="28"/>
        </w:rPr>
      </w:pPr>
      <w:r w:rsidRPr="00134B2D">
        <w:rPr>
          <w:b/>
          <w:color w:val="C00000"/>
          <w:sz w:val="28"/>
          <w:szCs w:val="28"/>
        </w:rPr>
        <w:t>INTRODUCCIÓN:</w:t>
      </w:r>
    </w:p>
    <w:p w14:paraId="18BC5AAC" w14:textId="6A408A86" w:rsidR="002F4D34" w:rsidRDefault="002134C4" w:rsidP="002F4D34">
      <w:pPr>
        <w:pBdr>
          <w:top w:val="nil"/>
          <w:left w:val="nil"/>
          <w:bottom w:val="nil"/>
          <w:right w:val="nil"/>
          <w:between w:val="nil"/>
        </w:pBdr>
        <w:spacing w:before="120" w:after="120" w:line="240" w:lineRule="auto"/>
        <w:ind w:left="425"/>
        <w:jc w:val="both"/>
        <w:rPr>
          <w:color w:val="000000"/>
          <w:sz w:val="24"/>
          <w:szCs w:val="24"/>
        </w:rPr>
      </w:pPr>
      <w:r w:rsidRPr="00134B2D">
        <w:rPr>
          <w:color w:val="000000"/>
          <w:sz w:val="24"/>
          <w:szCs w:val="24"/>
        </w:rPr>
        <w:t>La transformación del perfil de consumidores y hábitos alimenticios hacia productos agroecológicos nutricionales, naturales y saludables, impulsa a la industria agroalimentaria, como también al sector gastronómico, a la elaboración de alimentos funcionales.</w:t>
      </w:r>
      <w:r w:rsidR="002F4D34">
        <w:rPr>
          <w:color w:val="000000"/>
          <w:sz w:val="24"/>
          <w:szCs w:val="24"/>
        </w:rPr>
        <w:t xml:space="preserve"> </w:t>
      </w:r>
      <w:r w:rsidRPr="00134B2D">
        <w:rPr>
          <w:color w:val="000000"/>
          <w:sz w:val="24"/>
          <w:szCs w:val="24"/>
        </w:rPr>
        <w:t xml:space="preserve">Los hongos comestibles constituyen un alimento funcional con propiedades nutricionales y medicinales que promueven la salud. Su cultivo como alimento es un mercado con gran potencial que puede contribuir a la economía de Mendoza y básicamente a la industria gastronómica local. </w:t>
      </w:r>
      <w:r w:rsidR="002F4D34" w:rsidRPr="000E362D">
        <w:rPr>
          <w:color w:val="000000"/>
          <w:sz w:val="24"/>
          <w:szCs w:val="24"/>
        </w:rPr>
        <w:t xml:space="preserve">La presencia de estos hongos comestibles en los canales de distribución es </w:t>
      </w:r>
      <w:r w:rsidR="00783170" w:rsidRPr="000E362D">
        <w:rPr>
          <w:color w:val="000000"/>
          <w:sz w:val="24"/>
          <w:szCs w:val="24"/>
        </w:rPr>
        <w:t>escasa,</w:t>
      </w:r>
      <w:r w:rsidR="002F4D34">
        <w:rPr>
          <w:color w:val="000000"/>
          <w:sz w:val="24"/>
          <w:szCs w:val="24"/>
        </w:rPr>
        <w:t xml:space="preserve"> pero se está incrementando</w:t>
      </w:r>
      <w:r w:rsidR="002F4D34" w:rsidRPr="000E362D">
        <w:rPr>
          <w:color w:val="000000"/>
          <w:sz w:val="24"/>
          <w:szCs w:val="24"/>
        </w:rPr>
        <w:t xml:space="preserve">, </w:t>
      </w:r>
      <w:r w:rsidR="002F4D34">
        <w:rPr>
          <w:color w:val="000000"/>
          <w:sz w:val="24"/>
          <w:szCs w:val="24"/>
        </w:rPr>
        <w:t>al igual que la demanda</w:t>
      </w:r>
      <w:r w:rsidR="002F4D34" w:rsidRPr="000E362D">
        <w:rPr>
          <w:color w:val="000000"/>
          <w:sz w:val="24"/>
          <w:szCs w:val="24"/>
        </w:rPr>
        <w:t xml:space="preserve"> y se venden directamente en el ámbito de la alta gastronomía. Los hongos frescos son altamente perecederos, lo que dificulta su comercialización debido a la falta de métodos adecuados de almacenamiento y transporte, afectando su calidad y precio en el mercado.</w:t>
      </w:r>
      <w:r w:rsidR="002F4D34">
        <w:rPr>
          <w:color w:val="000000"/>
          <w:sz w:val="24"/>
          <w:szCs w:val="24"/>
        </w:rPr>
        <w:t xml:space="preserve"> </w:t>
      </w:r>
    </w:p>
    <w:p w14:paraId="73FBA36F" w14:textId="77777777" w:rsidR="004422A6" w:rsidRPr="00134B2D" w:rsidRDefault="004422A6" w:rsidP="004422A6">
      <w:pPr>
        <w:pBdr>
          <w:top w:val="nil"/>
          <w:left w:val="nil"/>
          <w:bottom w:val="nil"/>
          <w:right w:val="nil"/>
          <w:between w:val="nil"/>
        </w:pBdr>
        <w:spacing w:before="120" w:after="120" w:line="240" w:lineRule="auto"/>
        <w:ind w:left="425"/>
        <w:jc w:val="both"/>
        <w:rPr>
          <w:color w:val="000000"/>
          <w:sz w:val="24"/>
          <w:szCs w:val="24"/>
        </w:rPr>
      </w:pPr>
      <w:r w:rsidRPr="00134B2D">
        <w:rPr>
          <w:color w:val="000000"/>
          <w:sz w:val="24"/>
          <w:szCs w:val="24"/>
        </w:rPr>
        <w:t>A nivel mundial, la diversidad de especies de hongos es sorprendente y se han caracterizado aproximadamente un 10% de las mismas. De este número apenas un total de mil son especies comestibles, entre estas especies comestibles se encuentran variedades del género Pleurotus conocida en nuestro medio, como gírgolas.</w:t>
      </w:r>
    </w:p>
    <w:p w14:paraId="5DD61B62" w14:textId="5A0B3FF5" w:rsidR="00783170" w:rsidRDefault="00783170" w:rsidP="002134C4">
      <w:pPr>
        <w:pBdr>
          <w:top w:val="nil"/>
          <w:left w:val="nil"/>
          <w:bottom w:val="nil"/>
          <w:right w:val="nil"/>
          <w:between w:val="nil"/>
        </w:pBdr>
        <w:spacing w:before="120" w:after="120" w:line="240" w:lineRule="auto"/>
        <w:ind w:left="425"/>
        <w:jc w:val="both"/>
        <w:rPr>
          <w:color w:val="000000"/>
          <w:sz w:val="24"/>
          <w:szCs w:val="24"/>
        </w:rPr>
      </w:pPr>
      <w:r w:rsidRPr="00783170">
        <w:rPr>
          <w:color w:val="000000"/>
          <w:sz w:val="24"/>
          <w:szCs w:val="24"/>
        </w:rPr>
        <w:t>Las</w:t>
      </w:r>
      <w:r w:rsidR="004422A6">
        <w:rPr>
          <w:color w:val="000000"/>
          <w:sz w:val="24"/>
          <w:szCs w:val="24"/>
        </w:rPr>
        <w:t xml:space="preserve"> gírgolas</w:t>
      </w:r>
      <w:r w:rsidRPr="00783170">
        <w:rPr>
          <w:color w:val="000000"/>
          <w:sz w:val="24"/>
          <w:szCs w:val="24"/>
        </w:rPr>
        <w:t xml:space="preserve"> son saprófitas, lo que les permite degradar celulosa y hemicelulosa en residuos agrícolas y agroindustriales como </w:t>
      </w:r>
      <w:r>
        <w:rPr>
          <w:color w:val="000000"/>
          <w:sz w:val="24"/>
          <w:szCs w:val="24"/>
        </w:rPr>
        <w:t>virutas, restos de poda, rastrojos de cultivos hortícolas</w:t>
      </w:r>
      <w:r w:rsidRPr="00783170">
        <w:rPr>
          <w:color w:val="000000"/>
          <w:sz w:val="24"/>
          <w:szCs w:val="24"/>
        </w:rPr>
        <w:t xml:space="preserve">, transformándolos en un alimento rico en proteínas. Si bien en Cuyo se está desarrollando una producción agroecológica controlada de estos hongos, en Mendoza aún no hay estudios que evalúen el impacto de cultivarlos en residuos locales, como los de la vid, en sus propiedades organolépticas, de conservación o culinarias, lo que podría tipificar un producto gastronómico. No obstante, dado que esta tecnología es ecológica y utiliza residuos vegetales sin costo como materia prima, el cultivo de </w:t>
      </w:r>
      <w:r w:rsidRPr="00783170">
        <w:rPr>
          <w:i/>
          <w:iCs/>
          <w:color w:val="000000"/>
          <w:sz w:val="24"/>
          <w:szCs w:val="24"/>
        </w:rPr>
        <w:t>Pleurotus</w:t>
      </w:r>
      <w:r w:rsidRPr="00783170">
        <w:rPr>
          <w:color w:val="000000"/>
          <w:sz w:val="24"/>
          <w:szCs w:val="24"/>
        </w:rPr>
        <w:t xml:space="preserve"> bajo condiciones controladas representa una oportunidad prometedora para Mendoza al convertir desechos en alimentos.</w:t>
      </w:r>
    </w:p>
    <w:p w14:paraId="7935CAD1" w14:textId="17A64744" w:rsidR="002134C4" w:rsidRPr="00134B2D" w:rsidRDefault="00521CE0" w:rsidP="002134C4">
      <w:pPr>
        <w:pBdr>
          <w:top w:val="nil"/>
          <w:left w:val="nil"/>
          <w:bottom w:val="nil"/>
          <w:right w:val="nil"/>
          <w:between w:val="nil"/>
        </w:pBdr>
        <w:spacing w:before="120" w:after="120" w:line="240" w:lineRule="auto"/>
        <w:ind w:left="425"/>
        <w:jc w:val="both"/>
        <w:rPr>
          <w:color w:val="000000"/>
          <w:sz w:val="24"/>
          <w:szCs w:val="24"/>
        </w:rPr>
      </w:pPr>
      <w:r>
        <w:rPr>
          <w:color w:val="000000"/>
          <w:sz w:val="24"/>
          <w:szCs w:val="24"/>
        </w:rPr>
        <w:t xml:space="preserve">A </w:t>
      </w:r>
      <w:r w:rsidR="002134C4" w:rsidRPr="00134B2D">
        <w:rPr>
          <w:color w:val="000000"/>
          <w:sz w:val="24"/>
          <w:szCs w:val="24"/>
        </w:rPr>
        <w:t>los avances tecnológicos para su cultivo en condiciones controladas y la oportunidad de aprovechar una amplia gama de residuos lignocelulósicos</w:t>
      </w:r>
      <w:r>
        <w:rPr>
          <w:color w:val="000000"/>
          <w:sz w:val="24"/>
          <w:szCs w:val="24"/>
        </w:rPr>
        <w:t xml:space="preserve"> </w:t>
      </w:r>
      <w:r w:rsidR="002134C4" w:rsidRPr="00134B2D">
        <w:rPr>
          <w:color w:val="000000"/>
          <w:sz w:val="24"/>
          <w:szCs w:val="24"/>
        </w:rPr>
        <w:t xml:space="preserve">hay que sumarle su atractivo sabor y su alto valor nutritivo porque contienen y aportan mayor contenido de proteína de calidad que los vegetales ya que disponen de todos los aminoácidos esenciales, entre </w:t>
      </w:r>
      <w:r w:rsidR="002134C4" w:rsidRPr="00134B2D">
        <w:rPr>
          <w:color w:val="000000"/>
          <w:sz w:val="24"/>
          <w:szCs w:val="24"/>
        </w:rPr>
        <w:lastRenderedPageBreak/>
        <w:t>ellos incluido leucina y lisina, también minerales, antioxidantes, vitaminas y carbohidratos, con beneficios en la salud y lo que hace que su utilización en la industria gastronómica sea de alto impacto.</w:t>
      </w:r>
    </w:p>
    <w:p w14:paraId="1FB2BD59" w14:textId="77777777" w:rsidR="002134C4" w:rsidRPr="00134B2D" w:rsidRDefault="002134C4" w:rsidP="002134C4">
      <w:pPr>
        <w:pBdr>
          <w:top w:val="nil"/>
          <w:left w:val="nil"/>
          <w:bottom w:val="nil"/>
          <w:right w:val="nil"/>
          <w:between w:val="nil"/>
        </w:pBdr>
        <w:spacing w:before="120" w:after="120" w:line="240" w:lineRule="auto"/>
        <w:ind w:left="425"/>
        <w:jc w:val="both"/>
        <w:rPr>
          <w:color w:val="000000"/>
          <w:sz w:val="24"/>
          <w:szCs w:val="24"/>
        </w:rPr>
      </w:pPr>
      <w:r w:rsidRPr="00134B2D">
        <w:rPr>
          <w:color w:val="000000"/>
          <w:sz w:val="24"/>
          <w:szCs w:val="24"/>
        </w:rPr>
        <w:t>También cabe señalar su versatilidad en gastronomía, como ingrediente ya sea principal o complementario en diversas preparaciones, con características y texturas favorables que logran la capacidad de fusionarse a la perfección en diferentes tipos de preparaciones y lograr productos finales no sólo agradables al paladar sino también de alto valor nutritivo.</w:t>
      </w:r>
    </w:p>
    <w:p w14:paraId="2716C34B" w14:textId="77777777" w:rsidR="002134C4" w:rsidRPr="00134B2D" w:rsidRDefault="002134C4" w:rsidP="002134C4">
      <w:pPr>
        <w:pBdr>
          <w:top w:val="nil"/>
          <w:left w:val="nil"/>
          <w:bottom w:val="nil"/>
          <w:right w:val="nil"/>
          <w:between w:val="nil"/>
        </w:pBdr>
        <w:spacing w:before="120" w:after="120" w:line="240" w:lineRule="auto"/>
        <w:ind w:left="425"/>
        <w:jc w:val="both"/>
        <w:rPr>
          <w:color w:val="000000"/>
          <w:sz w:val="24"/>
          <w:szCs w:val="24"/>
        </w:rPr>
      </w:pPr>
      <w:r w:rsidRPr="00134B2D">
        <w:rPr>
          <w:color w:val="000000"/>
          <w:sz w:val="24"/>
          <w:szCs w:val="24"/>
        </w:rPr>
        <w:t>Las especies del género Pleurotus, además de tener las cualidades antes mencionadas, pueden utilizar como sustrato para su cultivo una variedad mayor de materiales que otros hongos. Su mayor potencial de bioconversión es debido a su rápido crecimiento micelial, a las demandas nutricionales simples necesarias para su desarrollo, que deben ser proporcionadas por el sustrato, y a su sistema enzimático potente y eficiente.</w:t>
      </w:r>
    </w:p>
    <w:p w14:paraId="0FF8F3A6" w14:textId="103C10D8" w:rsidR="002F4D34" w:rsidRPr="000E362D" w:rsidRDefault="002134C4" w:rsidP="002F4D34">
      <w:pPr>
        <w:pBdr>
          <w:top w:val="nil"/>
          <w:left w:val="nil"/>
          <w:bottom w:val="nil"/>
          <w:right w:val="nil"/>
          <w:between w:val="nil"/>
        </w:pBdr>
        <w:spacing w:before="120" w:after="120" w:line="240" w:lineRule="auto"/>
        <w:ind w:left="425"/>
        <w:jc w:val="both"/>
        <w:rPr>
          <w:color w:val="000000"/>
          <w:sz w:val="24"/>
          <w:szCs w:val="24"/>
        </w:rPr>
      </w:pPr>
      <w:r w:rsidRPr="00134B2D">
        <w:rPr>
          <w:color w:val="000000"/>
          <w:sz w:val="24"/>
          <w:szCs w:val="24"/>
        </w:rPr>
        <w:t xml:space="preserve">Con base en lo anterior, se plantea la necesidad de determinar la incidencia del sustrato en aspectos nutricionales y en el comportamiento postcosecha de </w:t>
      </w:r>
      <w:r w:rsidRPr="00A37BEF">
        <w:rPr>
          <w:i/>
          <w:iCs/>
          <w:color w:val="000000"/>
          <w:sz w:val="24"/>
          <w:szCs w:val="24"/>
        </w:rPr>
        <w:t>P. ostreatus</w:t>
      </w:r>
      <w:r w:rsidRPr="00134B2D">
        <w:rPr>
          <w:color w:val="000000"/>
          <w:sz w:val="24"/>
          <w:szCs w:val="24"/>
        </w:rPr>
        <w:t xml:space="preserve"> cultivado en condiciones controladas cultivadas sobre diferentes sustratos en Mendoza.</w:t>
      </w:r>
      <w:r w:rsidR="00A40825">
        <w:rPr>
          <w:color w:val="000000"/>
          <w:sz w:val="24"/>
          <w:szCs w:val="24"/>
        </w:rPr>
        <w:t xml:space="preserve"> </w:t>
      </w:r>
      <w:r w:rsidR="002F4D34" w:rsidRPr="000E362D">
        <w:rPr>
          <w:color w:val="000000"/>
          <w:sz w:val="24"/>
          <w:szCs w:val="24"/>
        </w:rPr>
        <w:t xml:space="preserve">El proyecto actual busca profundizar el conocimiento tecnológico de la producción de </w:t>
      </w:r>
      <w:r w:rsidR="002F4D34" w:rsidRPr="000E362D">
        <w:rPr>
          <w:i/>
          <w:iCs/>
          <w:color w:val="000000"/>
          <w:sz w:val="24"/>
          <w:szCs w:val="24"/>
        </w:rPr>
        <w:t>Pleurotus</w:t>
      </w:r>
      <w:r w:rsidR="002F4D34" w:rsidRPr="000E362D">
        <w:rPr>
          <w:color w:val="000000"/>
          <w:sz w:val="24"/>
          <w:szCs w:val="24"/>
        </w:rPr>
        <w:t>. Se eval</w:t>
      </w:r>
      <w:r w:rsidR="006D23DF">
        <w:rPr>
          <w:color w:val="000000"/>
          <w:sz w:val="24"/>
          <w:szCs w:val="24"/>
        </w:rPr>
        <w:t>uó</w:t>
      </w:r>
      <w:r w:rsidR="002F4D34" w:rsidRPr="000E362D">
        <w:rPr>
          <w:color w:val="000000"/>
          <w:sz w:val="24"/>
          <w:szCs w:val="24"/>
        </w:rPr>
        <w:t xml:space="preserve"> la eficiencia biológica y la tasa de producción utilizando sustratos locales de vid (restos de poda de vid, poda de vid formulada con escobajo u orujo).</w:t>
      </w:r>
      <w:r w:rsidR="002F4D34">
        <w:rPr>
          <w:color w:val="000000"/>
          <w:sz w:val="24"/>
          <w:szCs w:val="24"/>
        </w:rPr>
        <w:t xml:space="preserve"> </w:t>
      </w:r>
      <w:r w:rsidR="002F4D34" w:rsidRPr="000E362D">
        <w:rPr>
          <w:color w:val="000000"/>
          <w:sz w:val="24"/>
          <w:szCs w:val="24"/>
        </w:rPr>
        <w:t>Se analiza</w:t>
      </w:r>
      <w:r w:rsidR="006D23DF">
        <w:rPr>
          <w:color w:val="000000"/>
          <w:sz w:val="24"/>
          <w:szCs w:val="24"/>
        </w:rPr>
        <w:t>ron</w:t>
      </w:r>
      <w:r w:rsidR="002F4D34" w:rsidRPr="000E362D">
        <w:rPr>
          <w:color w:val="000000"/>
          <w:sz w:val="24"/>
          <w:szCs w:val="24"/>
        </w:rPr>
        <w:t xml:space="preserve"> parámetros químicos del sustrato. Además, se estudiar</w:t>
      </w:r>
      <w:r w:rsidR="006D23DF">
        <w:rPr>
          <w:color w:val="000000"/>
          <w:sz w:val="24"/>
          <w:szCs w:val="24"/>
        </w:rPr>
        <w:t>o</w:t>
      </w:r>
      <w:r w:rsidR="002F4D34" w:rsidRPr="000E362D">
        <w:rPr>
          <w:color w:val="000000"/>
          <w:sz w:val="24"/>
          <w:szCs w:val="24"/>
        </w:rPr>
        <w:t xml:space="preserve">n aspectos clave para la conservación (sólidos solubles, acidez, grados Brix, respiración) y las características organolépticas (color, firmeza). También </w:t>
      </w:r>
      <w:r w:rsidR="006D23DF">
        <w:rPr>
          <w:color w:val="000000"/>
          <w:sz w:val="24"/>
          <w:szCs w:val="24"/>
        </w:rPr>
        <w:t xml:space="preserve">están en evaluación </w:t>
      </w:r>
      <w:r w:rsidR="002F4D34" w:rsidRPr="000E362D">
        <w:rPr>
          <w:color w:val="000000"/>
          <w:sz w:val="24"/>
          <w:szCs w:val="24"/>
        </w:rPr>
        <w:t xml:space="preserve">aspectos nutricionales, como </w:t>
      </w:r>
      <w:r w:rsidR="002F4D34">
        <w:rPr>
          <w:color w:val="000000"/>
          <w:sz w:val="24"/>
          <w:szCs w:val="24"/>
        </w:rPr>
        <w:t xml:space="preserve">proteínas y </w:t>
      </w:r>
      <w:r w:rsidR="002F4D34" w:rsidRPr="000E362D">
        <w:rPr>
          <w:color w:val="000000"/>
          <w:sz w:val="24"/>
          <w:szCs w:val="24"/>
        </w:rPr>
        <w:t>la capacidad antioxidante. El análisis de estos resultados permitirá evaluar si el uso de sustratos locales de vid confiere una "tipicidad" específica al producto gastronómico.</w:t>
      </w:r>
    </w:p>
    <w:p w14:paraId="225FC2FD" w14:textId="77777777" w:rsidR="0033607B" w:rsidRDefault="002134C4" w:rsidP="002134C4">
      <w:pPr>
        <w:pBdr>
          <w:top w:val="nil"/>
          <w:left w:val="nil"/>
          <w:bottom w:val="nil"/>
          <w:right w:val="nil"/>
          <w:between w:val="nil"/>
        </w:pBdr>
        <w:spacing w:before="120" w:after="120" w:line="240" w:lineRule="auto"/>
        <w:ind w:left="425"/>
        <w:jc w:val="both"/>
        <w:rPr>
          <w:sz w:val="24"/>
          <w:szCs w:val="24"/>
        </w:rPr>
      </w:pPr>
      <w:r w:rsidRPr="003642A7">
        <w:rPr>
          <w:sz w:val="24"/>
          <w:szCs w:val="24"/>
        </w:rPr>
        <w:t xml:space="preserve">El laboratorio de Agroalimentos de la EEA Mendoza, cuenta con una cámara piloto que funciona como sitio de validación de tecnologías de producción a nivel de investigación y se cuenta con un equipo de trabajo con conocimientos difundidos, capacidades y fortaleza en los temas del proyecto. </w:t>
      </w:r>
    </w:p>
    <w:p w14:paraId="1598D1B4" w14:textId="2D51C044" w:rsidR="002134C4" w:rsidRPr="003642A7" w:rsidRDefault="002134C4" w:rsidP="0033607B">
      <w:pPr>
        <w:pBdr>
          <w:top w:val="nil"/>
          <w:left w:val="nil"/>
          <w:bottom w:val="nil"/>
          <w:right w:val="nil"/>
          <w:between w:val="nil"/>
        </w:pBdr>
        <w:spacing w:before="120" w:after="120" w:line="240" w:lineRule="auto"/>
        <w:ind w:left="425"/>
        <w:jc w:val="both"/>
        <w:rPr>
          <w:sz w:val="24"/>
          <w:szCs w:val="24"/>
        </w:rPr>
      </w:pPr>
      <w:r w:rsidRPr="003642A7">
        <w:rPr>
          <w:sz w:val="24"/>
          <w:szCs w:val="24"/>
        </w:rPr>
        <w:t xml:space="preserve">En nuestra zona no se ha valorado el potencial productivo, ecológico y aplicación en gastronomía de muchos residuos agrícolas locales como restos de poda de vid y/o orujo de fácil acceso, por lo que el presente trabajo </w:t>
      </w:r>
      <w:r w:rsidR="009C7126">
        <w:rPr>
          <w:sz w:val="24"/>
          <w:szCs w:val="24"/>
        </w:rPr>
        <w:t xml:space="preserve">constituye </w:t>
      </w:r>
      <w:r w:rsidRPr="003642A7">
        <w:rPr>
          <w:sz w:val="24"/>
          <w:szCs w:val="24"/>
        </w:rPr>
        <w:t>información de interés sobre la producción de un producto alimenticio de buena calidad utilizando residuos locales con impacto directo en la sociedad y matriz productiva agrícola de Mendoza.</w:t>
      </w:r>
      <w:r w:rsidR="0033607B">
        <w:rPr>
          <w:sz w:val="24"/>
          <w:szCs w:val="24"/>
        </w:rPr>
        <w:t xml:space="preserve"> Asimismo, </w:t>
      </w:r>
      <w:r w:rsidRPr="003642A7">
        <w:rPr>
          <w:sz w:val="24"/>
          <w:szCs w:val="24"/>
        </w:rPr>
        <w:t>aporta al fortalecimiento de la competitividad regional a través de contribución al conocimiento de distintos aspectos de cultivo de la cadena productiva de hongos, fomentando el consumo de hongos comestibles.</w:t>
      </w:r>
      <w:r w:rsidR="0033607B">
        <w:rPr>
          <w:sz w:val="24"/>
          <w:szCs w:val="24"/>
        </w:rPr>
        <w:t xml:space="preserve"> </w:t>
      </w:r>
    </w:p>
    <w:p w14:paraId="13010478" w14:textId="77777777" w:rsidR="002134C4" w:rsidRPr="003642A7" w:rsidRDefault="002134C4" w:rsidP="002134C4">
      <w:pPr>
        <w:pBdr>
          <w:top w:val="nil"/>
          <w:left w:val="nil"/>
          <w:bottom w:val="nil"/>
          <w:right w:val="nil"/>
          <w:between w:val="nil"/>
        </w:pBdr>
        <w:spacing w:before="120" w:after="120" w:line="240" w:lineRule="auto"/>
        <w:ind w:left="426"/>
        <w:jc w:val="both"/>
        <w:rPr>
          <w:sz w:val="24"/>
          <w:szCs w:val="24"/>
        </w:rPr>
      </w:pPr>
    </w:p>
    <w:p w14:paraId="765FA04D" w14:textId="1C5AD7DD" w:rsidR="002134C4" w:rsidRPr="003642A7" w:rsidRDefault="002134C4" w:rsidP="002134C4">
      <w:pPr>
        <w:numPr>
          <w:ilvl w:val="0"/>
          <w:numId w:val="1"/>
        </w:numPr>
        <w:pBdr>
          <w:top w:val="nil"/>
          <w:left w:val="nil"/>
          <w:bottom w:val="nil"/>
          <w:right w:val="nil"/>
          <w:between w:val="nil"/>
        </w:pBdr>
        <w:spacing w:before="120" w:after="120" w:line="240" w:lineRule="auto"/>
        <w:ind w:left="426" w:hanging="426"/>
        <w:jc w:val="both"/>
        <w:rPr>
          <w:b/>
          <w:color w:val="C00000"/>
          <w:sz w:val="28"/>
          <w:szCs w:val="28"/>
        </w:rPr>
      </w:pPr>
      <w:r w:rsidRPr="003642A7">
        <w:rPr>
          <w:b/>
          <w:color w:val="C00000"/>
          <w:sz w:val="28"/>
          <w:szCs w:val="28"/>
        </w:rPr>
        <w:t>OBJETIVO:</w:t>
      </w:r>
    </w:p>
    <w:p w14:paraId="470A6DCE" w14:textId="3853ABB6" w:rsidR="002134C4" w:rsidRPr="003642A7" w:rsidRDefault="002134C4" w:rsidP="00BD0473">
      <w:pPr>
        <w:pStyle w:val="Prrafodelista"/>
        <w:spacing w:before="120" w:after="120" w:line="240" w:lineRule="auto"/>
        <w:ind w:left="426"/>
        <w:jc w:val="both"/>
        <w:rPr>
          <w:sz w:val="24"/>
          <w:szCs w:val="24"/>
        </w:rPr>
      </w:pPr>
      <w:r w:rsidRPr="003642A7">
        <w:rPr>
          <w:sz w:val="24"/>
          <w:szCs w:val="24"/>
        </w:rPr>
        <w:t xml:space="preserve">Evaluar productividad, conservación y aspectos nutricionales del hongo </w:t>
      </w:r>
      <w:r w:rsidRPr="003642A7">
        <w:rPr>
          <w:i/>
          <w:iCs/>
          <w:sz w:val="24"/>
          <w:szCs w:val="24"/>
        </w:rPr>
        <w:t>Pleurotus ostreatus</w:t>
      </w:r>
      <w:r w:rsidRPr="003642A7">
        <w:rPr>
          <w:sz w:val="24"/>
          <w:szCs w:val="24"/>
        </w:rPr>
        <w:t xml:space="preserve"> cultivado de forma sustentable aprovechando residuos agrícolas, a fines de promover su aplicación en la industria gastronómica.</w:t>
      </w:r>
      <w:r w:rsidR="00BD0473">
        <w:rPr>
          <w:sz w:val="24"/>
          <w:szCs w:val="24"/>
        </w:rPr>
        <w:t xml:space="preserve"> Se articularon acciones en conjunto para d</w:t>
      </w:r>
      <w:r w:rsidRPr="003642A7">
        <w:rPr>
          <w:sz w:val="24"/>
          <w:szCs w:val="24"/>
        </w:rPr>
        <w:t xml:space="preserve">eterminar la tasa de producción y eficiencia biológica del hongo </w:t>
      </w:r>
      <w:r w:rsidRPr="003642A7">
        <w:rPr>
          <w:i/>
          <w:iCs/>
          <w:sz w:val="24"/>
          <w:szCs w:val="24"/>
        </w:rPr>
        <w:t>Pleurotus ostreatus</w:t>
      </w:r>
      <w:r w:rsidRPr="003642A7">
        <w:rPr>
          <w:sz w:val="24"/>
          <w:szCs w:val="24"/>
        </w:rPr>
        <w:t xml:space="preserve"> en sustratos locales (vid y orujo), bajo condiciones controladas</w:t>
      </w:r>
      <w:r w:rsidR="00BD0473">
        <w:rPr>
          <w:sz w:val="24"/>
          <w:szCs w:val="24"/>
        </w:rPr>
        <w:t>; c</w:t>
      </w:r>
      <w:r w:rsidRPr="003642A7">
        <w:rPr>
          <w:sz w:val="24"/>
          <w:szCs w:val="24"/>
        </w:rPr>
        <w:t xml:space="preserve">aracterizar aspectos de </w:t>
      </w:r>
      <w:r w:rsidRPr="003642A7">
        <w:rPr>
          <w:sz w:val="24"/>
          <w:szCs w:val="24"/>
        </w:rPr>
        <w:lastRenderedPageBreak/>
        <w:t xml:space="preserve">conservación, características morfológicas u organolépticas y aspectos nutricionales de relevancia en cuerpos fructíferos de </w:t>
      </w:r>
      <w:r w:rsidRPr="00A24D5E">
        <w:rPr>
          <w:i/>
          <w:iCs/>
          <w:sz w:val="24"/>
          <w:szCs w:val="24"/>
        </w:rPr>
        <w:t>P. ostreatus</w:t>
      </w:r>
      <w:r w:rsidR="00BD0473">
        <w:rPr>
          <w:sz w:val="24"/>
          <w:szCs w:val="24"/>
        </w:rPr>
        <w:t>; e</w:t>
      </w:r>
      <w:r w:rsidRPr="003642A7">
        <w:rPr>
          <w:sz w:val="24"/>
          <w:szCs w:val="24"/>
        </w:rPr>
        <w:t>valuar el posible efecto de los sustratos sobre las mismas (que sugiera tipicidad en el producto obtenido)</w:t>
      </w:r>
      <w:r w:rsidR="00BD0473">
        <w:rPr>
          <w:sz w:val="24"/>
          <w:szCs w:val="24"/>
        </w:rPr>
        <w:t xml:space="preserve"> y difundir resultados y fomentar </w:t>
      </w:r>
      <w:r w:rsidRPr="003642A7">
        <w:rPr>
          <w:sz w:val="24"/>
          <w:szCs w:val="24"/>
        </w:rPr>
        <w:t>el consumo y el cultivo de hongos comestibles como así también su aplicación en gastronomía como alimento funcional.</w:t>
      </w:r>
    </w:p>
    <w:p w14:paraId="29152E63" w14:textId="77777777" w:rsidR="002134C4" w:rsidRPr="003642A7" w:rsidRDefault="002134C4" w:rsidP="002134C4">
      <w:pPr>
        <w:pBdr>
          <w:top w:val="nil"/>
          <w:left w:val="nil"/>
          <w:bottom w:val="nil"/>
          <w:right w:val="nil"/>
          <w:between w:val="nil"/>
        </w:pBdr>
        <w:spacing w:before="120" w:after="120" w:line="240" w:lineRule="auto"/>
        <w:ind w:left="426"/>
        <w:jc w:val="both"/>
        <w:rPr>
          <w:sz w:val="24"/>
          <w:szCs w:val="24"/>
        </w:rPr>
      </w:pPr>
    </w:p>
    <w:p w14:paraId="2FD1371D" w14:textId="77777777" w:rsidR="002134C4" w:rsidRPr="003642A7" w:rsidRDefault="002134C4" w:rsidP="002134C4">
      <w:pPr>
        <w:numPr>
          <w:ilvl w:val="0"/>
          <w:numId w:val="1"/>
        </w:numPr>
        <w:pBdr>
          <w:top w:val="nil"/>
          <w:left w:val="nil"/>
          <w:bottom w:val="nil"/>
          <w:right w:val="nil"/>
          <w:between w:val="nil"/>
        </w:pBdr>
        <w:spacing w:before="120" w:after="120" w:line="240" w:lineRule="auto"/>
        <w:ind w:left="426" w:hanging="426"/>
        <w:jc w:val="both"/>
        <w:rPr>
          <w:b/>
          <w:color w:val="C00000"/>
          <w:sz w:val="28"/>
          <w:szCs w:val="28"/>
        </w:rPr>
      </w:pPr>
      <w:r w:rsidRPr="003642A7">
        <w:rPr>
          <w:b/>
          <w:color w:val="C00000"/>
          <w:sz w:val="28"/>
          <w:szCs w:val="28"/>
        </w:rPr>
        <w:t>MATERIALES Y MÉTODOS:</w:t>
      </w:r>
    </w:p>
    <w:p w14:paraId="083C1B8C" w14:textId="261AF1A9" w:rsidR="002134C4" w:rsidRPr="003642A7" w:rsidRDefault="00BF08C8" w:rsidP="00BF08C8">
      <w:pPr>
        <w:spacing w:after="0" w:line="240" w:lineRule="auto"/>
        <w:jc w:val="both"/>
        <w:rPr>
          <w:sz w:val="24"/>
          <w:szCs w:val="24"/>
        </w:rPr>
      </w:pPr>
      <w:r w:rsidRPr="003642A7">
        <w:rPr>
          <w:b/>
          <w:bCs/>
          <w:sz w:val="24"/>
          <w:szCs w:val="24"/>
          <w:u w:val="single"/>
        </w:rPr>
        <w:t>Lugar de desarrollo del estudio</w:t>
      </w:r>
      <w:r w:rsidRPr="003642A7">
        <w:rPr>
          <w:sz w:val="24"/>
          <w:szCs w:val="24"/>
        </w:rPr>
        <w:t xml:space="preserve">: </w:t>
      </w:r>
      <w:r w:rsidR="002134C4" w:rsidRPr="003642A7">
        <w:rPr>
          <w:sz w:val="24"/>
          <w:szCs w:val="24"/>
        </w:rPr>
        <w:t>El proyecto se desarroll</w:t>
      </w:r>
      <w:r w:rsidR="009E145F">
        <w:rPr>
          <w:sz w:val="24"/>
          <w:szCs w:val="24"/>
        </w:rPr>
        <w:t>ó</w:t>
      </w:r>
      <w:r w:rsidR="002134C4" w:rsidRPr="003642A7">
        <w:rPr>
          <w:sz w:val="24"/>
          <w:szCs w:val="24"/>
        </w:rPr>
        <w:t xml:space="preserve"> en el laboratorio de Agroalimentos de la EEA Mendoza. El mismo, cuenta con cámaras piloto de incubación y fructificación de hongos, que funcionan como sitio de validación de tecnologías de producción a nivel de investigación y se cuenta con un equipo de trabajo con conocimientos difundidos, capacidades y fortaleza en los temas del proyecto (hongos comestibles).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3642A7" w:rsidRPr="003642A7" w14:paraId="57FA8E37" w14:textId="77777777" w:rsidTr="00A66223">
        <w:tc>
          <w:tcPr>
            <w:tcW w:w="4530" w:type="dxa"/>
          </w:tcPr>
          <w:p w14:paraId="04F96C55" w14:textId="77777777" w:rsidR="002134C4" w:rsidRPr="003642A7" w:rsidRDefault="002134C4" w:rsidP="00A66223">
            <w:pPr>
              <w:spacing w:before="120" w:after="120"/>
              <w:jc w:val="center"/>
              <w:rPr>
                <w:sz w:val="24"/>
                <w:szCs w:val="24"/>
              </w:rPr>
            </w:pPr>
            <w:r w:rsidRPr="003642A7">
              <w:rPr>
                <w:noProof/>
              </w:rPr>
              <w:drawing>
                <wp:inline distT="0" distB="0" distL="0" distR="0" wp14:anchorId="7544413D" wp14:editId="5687A5B6">
                  <wp:extent cx="2042160" cy="3203078"/>
                  <wp:effectExtent l="0" t="0" r="0" b="0"/>
                  <wp:docPr id="415249508" name="Imagen 1" descr="Imagen que contiene interior, gabinete, refrigerador, co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49508" name="Imagen 1" descr="Imagen que contiene interior, gabinete, refrigerador, cocina&#10;&#10;Descripción generada automáticamente"/>
                          <pic:cNvPicPr/>
                        </pic:nvPicPr>
                        <pic:blipFill>
                          <a:blip r:embed="rId10"/>
                          <a:stretch>
                            <a:fillRect/>
                          </a:stretch>
                        </pic:blipFill>
                        <pic:spPr>
                          <a:xfrm>
                            <a:off x="0" y="0"/>
                            <a:ext cx="2045386" cy="3208137"/>
                          </a:xfrm>
                          <a:prstGeom prst="rect">
                            <a:avLst/>
                          </a:prstGeom>
                        </pic:spPr>
                      </pic:pic>
                    </a:graphicData>
                  </a:graphic>
                </wp:inline>
              </w:drawing>
            </w:r>
          </w:p>
        </w:tc>
        <w:tc>
          <w:tcPr>
            <w:tcW w:w="4530" w:type="dxa"/>
          </w:tcPr>
          <w:p w14:paraId="6FBD9B45" w14:textId="77777777" w:rsidR="002134C4" w:rsidRPr="003642A7" w:rsidRDefault="002134C4" w:rsidP="00A66223">
            <w:pPr>
              <w:spacing w:before="120" w:after="120"/>
              <w:jc w:val="center"/>
              <w:rPr>
                <w:sz w:val="24"/>
                <w:szCs w:val="24"/>
              </w:rPr>
            </w:pPr>
            <w:r w:rsidRPr="003642A7">
              <w:rPr>
                <w:noProof/>
              </w:rPr>
              <w:drawing>
                <wp:inline distT="0" distB="0" distL="0" distR="0" wp14:anchorId="2CED2E54" wp14:editId="221725FB">
                  <wp:extent cx="1962150" cy="3191013"/>
                  <wp:effectExtent l="0" t="0" r="0" b="9525"/>
                  <wp:docPr id="2017244378" name="Imagen 1" descr="Comida en un mostrad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44378" name="Imagen 1" descr="Comida en un mostrador&#10;&#10;Descripción generada automáticamente con confianza media"/>
                          <pic:cNvPicPr/>
                        </pic:nvPicPr>
                        <pic:blipFill>
                          <a:blip r:embed="rId11"/>
                          <a:stretch>
                            <a:fillRect/>
                          </a:stretch>
                        </pic:blipFill>
                        <pic:spPr>
                          <a:xfrm>
                            <a:off x="0" y="0"/>
                            <a:ext cx="1969306" cy="3202651"/>
                          </a:xfrm>
                          <a:prstGeom prst="rect">
                            <a:avLst/>
                          </a:prstGeom>
                        </pic:spPr>
                      </pic:pic>
                    </a:graphicData>
                  </a:graphic>
                </wp:inline>
              </w:drawing>
            </w:r>
          </w:p>
        </w:tc>
      </w:tr>
      <w:tr w:rsidR="002134C4" w:rsidRPr="003642A7" w14:paraId="60B3A5A4" w14:textId="77777777" w:rsidTr="00A66223">
        <w:tc>
          <w:tcPr>
            <w:tcW w:w="4530" w:type="dxa"/>
          </w:tcPr>
          <w:p w14:paraId="422EC067" w14:textId="77777777" w:rsidR="002134C4" w:rsidRPr="003642A7" w:rsidRDefault="002134C4" w:rsidP="00A66223">
            <w:pPr>
              <w:jc w:val="both"/>
              <w:rPr>
                <w:sz w:val="18"/>
                <w:szCs w:val="18"/>
                <w:lang w:val="es-419"/>
              </w:rPr>
            </w:pPr>
            <w:r w:rsidRPr="003642A7">
              <w:rPr>
                <w:sz w:val="18"/>
                <w:szCs w:val="18"/>
                <w:lang w:val="es-419"/>
              </w:rPr>
              <w:t xml:space="preserve">Figura 1. Cámara de incubación de hongos comestibles de </w:t>
            </w:r>
            <w:proofErr w:type="spellStart"/>
            <w:r w:rsidRPr="003642A7">
              <w:rPr>
                <w:sz w:val="18"/>
                <w:szCs w:val="18"/>
                <w:lang w:val="es-419"/>
              </w:rPr>
              <w:t>Lab</w:t>
            </w:r>
            <w:proofErr w:type="spellEnd"/>
            <w:r w:rsidRPr="003642A7">
              <w:rPr>
                <w:sz w:val="18"/>
                <w:szCs w:val="18"/>
                <w:lang w:val="es-419"/>
              </w:rPr>
              <w:t>. AgroAlimentos EEA Mza.</w:t>
            </w:r>
          </w:p>
        </w:tc>
        <w:tc>
          <w:tcPr>
            <w:tcW w:w="4530" w:type="dxa"/>
          </w:tcPr>
          <w:p w14:paraId="169802E4" w14:textId="77777777" w:rsidR="002134C4" w:rsidRPr="003642A7" w:rsidRDefault="002134C4" w:rsidP="00A66223">
            <w:pPr>
              <w:jc w:val="both"/>
              <w:rPr>
                <w:sz w:val="18"/>
                <w:szCs w:val="18"/>
                <w:lang w:val="es-419"/>
              </w:rPr>
            </w:pPr>
            <w:r w:rsidRPr="003642A7">
              <w:rPr>
                <w:sz w:val="18"/>
                <w:szCs w:val="18"/>
                <w:lang w:val="es-419"/>
              </w:rPr>
              <w:t xml:space="preserve">Figura 2. Cámara fructificadora con monitoreo remoto de datos y acondicionamiento ambiental para cultivo de hongos comestibles de </w:t>
            </w:r>
            <w:proofErr w:type="spellStart"/>
            <w:r w:rsidRPr="003642A7">
              <w:rPr>
                <w:sz w:val="18"/>
                <w:szCs w:val="18"/>
                <w:lang w:val="es-419"/>
              </w:rPr>
              <w:t>Lab</w:t>
            </w:r>
            <w:proofErr w:type="spellEnd"/>
            <w:r w:rsidRPr="003642A7">
              <w:rPr>
                <w:sz w:val="18"/>
                <w:szCs w:val="18"/>
                <w:lang w:val="es-419"/>
              </w:rPr>
              <w:t>. AgroAlimentos EEA Mza.</w:t>
            </w:r>
          </w:p>
        </w:tc>
      </w:tr>
    </w:tbl>
    <w:p w14:paraId="66E662FC" w14:textId="77777777" w:rsidR="002134C4" w:rsidRPr="003642A7" w:rsidRDefault="002134C4" w:rsidP="002134C4">
      <w:pPr>
        <w:spacing w:after="0" w:line="240" w:lineRule="auto"/>
        <w:jc w:val="both"/>
        <w:rPr>
          <w:sz w:val="24"/>
          <w:szCs w:val="24"/>
        </w:rPr>
      </w:pPr>
    </w:p>
    <w:p w14:paraId="2C151E7F" w14:textId="53986A9F" w:rsidR="00BF08C8" w:rsidRPr="003642A7" w:rsidRDefault="00BF08C8" w:rsidP="00BF08C8">
      <w:pPr>
        <w:spacing w:before="120" w:after="120" w:line="240" w:lineRule="auto"/>
        <w:jc w:val="both"/>
        <w:rPr>
          <w:sz w:val="24"/>
          <w:szCs w:val="24"/>
        </w:rPr>
      </w:pPr>
      <w:r w:rsidRPr="001140CA">
        <w:rPr>
          <w:b/>
          <w:bCs/>
          <w:sz w:val="24"/>
          <w:szCs w:val="24"/>
          <w:u w:val="single"/>
        </w:rPr>
        <w:t>La especie cultivada fue</w:t>
      </w:r>
      <w:r w:rsidR="0070084E" w:rsidRPr="003642A7">
        <w:rPr>
          <w:sz w:val="24"/>
          <w:szCs w:val="24"/>
        </w:rPr>
        <w:t xml:space="preserve">: </w:t>
      </w:r>
      <w:r w:rsidRPr="003642A7">
        <w:rPr>
          <w:sz w:val="24"/>
          <w:szCs w:val="24"/>
        </w:rPr>
        <w:t xml:space="preserve">hongo </w:t>
      </w:r>
      <w:r w:rsidRPr="003642A7">
        <w:rPr>
          <w:i/>
          <w:iCs/>
          <w:sz w:val="24"/>
          <w:szCs w:val="24"/>
        </w:rPr>
        <w:t>Pleurotus ostreatus</w:t>
      </w:r>
      <w:r w:rsidRPr="003642A7">
        <w:rPr>
          <w:sz w:val="24"/>
          <w:szCs w:val="24"/>
        </w:rPr>
        <w:t xml:space="preserve">. </w:t>
      </w:r>
    </w:p>
    <w:p w14:paraId="2F7058A8" w14:textId="2E8B7E06" w:rsidR="002134C4" w:rsidRPr="003642A7" w:rsidRDefault="001140CA" w:rsidP="002134C4">
      <w:pPr>
        <w:spacing w:before="120" w:after="120" w:line="240" w:lineRule="auto"/>
        <w:jc w:val="both"/>
        <w:rPr>
          <w:sz w:val="24"/>
          <w:szCs w:val="24"/>
        </w:rPr>
      </w:pPr>
      <w:r w:rsidRPr="001140CA">
        <w:rPr>
          <w:b/>
          <w:bCs/>
          <w:sz w:val="24"/>
          <w:szCs w:val="24"/>
          <w:u w:val="single"/>
        </w:rPr>
        <w:t>Sustratos</w:t>
      </w:r>
      <w:r>
        <w:rPr>
          <w:sz w:val="24"/>
          <w:szCs w:val="24"/>
        </w:rPr>
        <w:t xml:space="preserve">: </w:t>
      </w:r>
      <w:r w:rsidR="002134C4" w:rsidRPr="003642A7">
        <w:rPr>
          <w:sz w:val="24"/>
          <w:szCs w:val="24"/>
        </w:rPr>
        <w:t>Se utilizaron residuos agrícolas</w:t>
      </w:r>
      <w:r w:rsidR="009E145F">
        <w:rPr>
          <w:sz w:val="24"/>
          <w:szCs w:val="24"/>
        </w:rPr>
        <w:t xml:space="preserve">: </w:t>
      </w:r>
      <w:r w:rsidR="002134C4" w:rsidRPr="003642A7">
        <w:rPr>
          <w:sz w:val="24"/>
          <w:szCs w:val="24"/>
        </w:rPr>
        <w:t xml:space="preserve">restos de poda de vid y viruta de álamo. Asimismo, se utilizó </w:t>
      </w:r>
      <w:r w:rsidR="000C3015">
        <w:rPr>
          <w:sz w:val="24"/>
          <w:szCs w:val="24"/>
        </w:rPr>
        <w:t xml:space="preserve">salvado de trigo, </w:t>
      </w:r>
      <w:r w:rsidR="002134C4" w:rsidRPr="003642A7">
        <w:rPr>
          <w:sz w:val="24"/>
          <w:szCs w:val="24"/>
        </w:rPr>
        <w:t>escobajo y orujos preprocesados como aditivos</w:t>
      </w:r>
      <w:r w:rsidR="000C3015">
        <w:rPr>
          <w:sz w:val="24"/>
          <w:szCs w:val="24"/>
        </w:rPr>
        <w:t>.</w:t>
      </w:r>
    </w:p>
    <w:p w14:paraId="1E8BBF54" w14:textId="602A66CC" w:rsidR="00AF0CD8" w:rsidRPr="003642A7" w:rsidRDefault="001140CA" w:rsidP="002134C4">
      <w:pPr>
        <w:spacing w:before="120" w:after="120" w:line="240" w:lineRule="auto"/>
        <w:jc w:val="both"/>
        <w:rPr>
          <w:sz w:val="24"/>
          <w:szCs w:val="24"/>
        </w:rPr>
      </w:pPr>
      <w:r w:rsidRPr="001140CA">
        <w:rPr>
          <w:b/>
          <w:bCs/>
          <w:sz w:val="24"/>
          <w:szCs w:val="24"/>
          <w:u w:val="single"/>
        </w:rPr>
        <w:t>Diseño experimental</w:t>
      </w:r>
      <w:r>
        <w:rPr>
          <w:sz w:val="24"/>
          <w:szCs w:val="24"/>
        </w:rPr>
        <w:t xml:space="preserve">: </w:t>
      </w:r>
      <w:r w:rsidR="002134C4" w:rsidRPr="003642A7">
        <w:rPr>
          <w:sz w:val="24"/>
          <w:szCs w:val="24"/>
        </w:rPr>
        <w:t xml:space="preserve">Para los ensayos, se utilizó el diseño de parcelas completamente al azar 4 </w:t>
      </w:r>
      <w:proofErr w:type="spellStart"/>
      <w:r w:rsidR="002134C4" w:rsidRPr="003642A7">
        <w:rPr>
          <w:sz w:val="24"/>
          <w:szCs w:val="24"/>
        </w:rPr>
        <w:t>trat</w:t>
      </w:r>
      <w:proofErr w:type="spellEnd"/>
      <w:r w:rsidR="002134C4" w:rsidRPr="003642A7">
        <w:rPr>
          <w:sz w:val="24"/>
          <w:szCs w:val="24"/>
        </w:rPr>
        <w:t xml:space="preserve">. x 11 </w:t>
      </w:r>
      <w:proofErr w:type="spellStart"/>
      <w:r w:rsidR="002134C4" w:rsidRPr="003642A7">
        <w:rPr>
          <w:sz w:val="24"/>
          <w:szCs w:val="24"/>
        </w:rPr>
        <w:t>rep.</w:t>
      </w:r>
      <w:proofErr w:type="spellEnd"/>
      <w:r w:rsidR="002134C4" w:rsidRPr="003642A7">
        <w:rPr>
          <w:sz w:val="24"/>
          <w:szCs w:val="24"/>
        </w:rPr>
        <w:t xml:space="preserve"> Las unidades de análisis consisten en un bloque de cultivo de 2 kilos por repetición. Los datos </w:t>
      </w:r>
      <w:r>
        <w:rPr>
          <w:sz w:val="24"/>
          <w:szCs w:val="24"/>
        </w:rPr>
        <w:t>fueron</w:t>
      </w:r>
      <w:r w:rsidR="002134C4" w:rsidRPr="003642A7">
        <w:rPr>
          <w:sz w:val="24"/>
          <w:szCs w:val="24"/>
        </w:rPr>
        <w:t xml:space="preserve"> evaluados por métodos de análisis multifactorial con programa XLStat2019.</w:t>
      </w:r>
      <w:r w:rsidR="005206C6">
        <w:rPr>
          <w:sz w:val="24"/>
          <w:szCs w:val="24"/>
        </w:rPr>
        <w:t xml:space="preserve"> </w:t>
      </w:r>
      <w:r>
        <w:rPr>
          <w:sz w:val="24"/>
          <w:szCs w:val="24"/>
        </w:rPr>
        <w:t xml:space="preserve"> </w:t>
      </w:r>
      <w:r w:rsidR="00AF0CD8" w:rsidRPr="003642A7">
        <w:rPr>
          <w:sz w:val="24"/>
          <w:szCs w:val="24"/>
        </w:rPr>
        <w:t>Los tratamientos fueron distintas formulaciones de sustrato: T</w:t>
      </w:r>
      <w:r w:rsidR="002F6DB1" w:rsidRPr="003642A7">
        <w:rPr>
          <w:sz w:val="24"/>
          <w:szCs w:val="24"/>
        </w:rPr>
        <w:t xml:space="preserve">estigo: viruta de madera de álamo </w:t>
      </w:r>
      <w:proofErr w:type="spellStart"/>
      <w:r w:rsidR="002F6DB1" w:rsidRPr="003642A7">
        <w:rPr>
          <w:sz w:val="24"/>
          <w:szCs w:val="24"/>
        </w:rPr>
        <w:t>aditivada</w:t>
      </w:r>
      <w:proofErr w:type="spellEnd"/>
      <w:r w:rsidR="002F6DB1" w:rsidRPr="003642A7">
        <w:rPr>
          <w:sz w:val="24"/>
          <w:szCs w:val="24"/>
        </w:rPr>
        <w:t xml:space="preserve"> con salvado de trigo, TV1</w:t>
      </w:r>
      <w:r w:rsidR="00AF0CD8" w:rsidRPr="003642A7">
        <w:rPr>
          <w:sz w:val="24"/>
          <w:szCs w:val="24"/>
        </w:rPr>
        <w:t xml:space="preserve">: </w:t>
      </w:r>
      <w:r w:rsidR="002F6DB1" w:rsidRPr="003642A7">
        <w:rPr>
          <w:sz w:val="24"/>
          <w:szCs w:val="24"/>
        </w:rPr>
        <w:t xml:space="preserve">tratamiento de restos de poda de vid </w:t>
      </w:r>
      <w:proofErr w:type="spellStart"/>
      <w:r w:rsidR="002F6DB1" w:rsidRPr="003642A7">
        <w:rPr>
          <w:sz w:val="24"/>
          <w:szCs w:val="24"/>
        </w:rPr>
        <w:t>aditivada</w:t>
      </w:r>
      <w:proofErr w:type="spellEnd"/>
      <w:r w:rsidR="002F6DB1" w:rsidRPr="003642A7">
        <w:rPr>
          <w:sz w:val="24"/>
          <w:szCs w:val="24"/>
        </w:rPr>
        <w:t xml:space="preserve"> con salvado de trigo (80:20)</w:t>
      </w:r>
      <w:r w:rsidR="00AF0CD8" w:rsidRPr="003642A7">
        <w:rPr>
          <w:sz w:val="24"/>
          <w:szCs w:val="24"/>
        </w:rPr>
        <w:t>, T</w:t>
      </w:r>
      <w:r w:rsidR="002F6DB1" w:rsidRPr="003642A7">
        <w:rPr>
          <w:sz w:val="24"/>
          <w:szCs w:val="24"/>
        </w:rPr>
        <w:t>V</w:t>
      </w:r>
      <w:r w:rsidR="00AF0CD8" w:rsidRPr="003642A7">
        <w:rPr>
          <w:sz w:val="24"/>
          <w:szCs w:val="24"/>
        </w:rPr>
        <w:t xml:space="preserve">2: </w:t>
      </w:r>
      <w:r w:rsidR="002F6DB1" w:rsidRPr="003642A7">
        <w:rPr>
          <w:sz w:val="24"/>
          <w:szCs w:val="24"/>
        </w:rPr>
        <w:t xml:space="preserve">restos de poda de vid </w:t>
      </w:r>
      <w:proofErr w:type="spellStart"/>
      <w:r w:rsidR="00AF0CD8" w:rsidRPr="003642A7">
        <w:rPr>
          <w:sz w:val="24"/>
          <w:szCs w:val="24"/>
        </w:rPr>
        <w:t>aditivado</w:t>
      </w:r>
      <w:proofErr w:type="spellEnd"/>
      <w:r w:rsidR="00AF0CD8" w:rsidRPr="003642A7">
        <w:rPr>
          <w:sz w:val="24"/>
          <w:szCs w:val="24"/>
        </w:rPr>
        <w:t xml:space="preserve"> con </w:t>
      </w:r>
      <w:r w:rsidR="002F6DB1" w:rsidRPr="003642A7">
        <w:rPr>
          <w:sz w:val="24"/>
          <w:szCs w:val="24"/>
        </w:rPr>
        <w:t>escobajo y</w:t>
      </w:r>
      <w:r w:rsidR="00AF0CD8" w:rsidRPr="003642A7">
        <w:rPr>
          <w:sz w:val="24"/>
          <w:szCs w:val="24"/>
        </w:rPr>
        <w:t xml:space="preserve"> T</w:t>
      </w:r>
      <w:r w:rsidR="002F6DB1" w:rsidRPr="003642A7">
        <w:rPr>
          <w:sz w:val="24"/>
          <w:szCs w:val="24"/>
        </w:rPr>
        <w:t>V</w:t>
      </w:r>
      <w:r w:rsidR="00AF0CD8" w:rsidRPr="003642A7">
        <w:rPr>
          <w:sz w:val="24"/>
          <w:szCs w:val="24"/>
        </w:rPr>
        <w:t xml:space="preserve">3: </w:t>
      </w:r>
      <w:r w:rsidR="002F6DB1" w:rsidRPr="003642A7">
        <w:rPr>
          <w:sz w:val="24"/>
          <w:szCs w:val="24"/>
        </w:rPr>
        <w:t>restos de poda de vid</w:t>
      </w:r>
      <w:r w:rsidR="00AF0CD8" w:rsidRPr="003642A7">
        <w:rPr>
          <w:sz w:val="24"/>
          <w:szCs w:val="24"/>
        </w:rPr>
        <w:t xml:space="preserve"> </w:t>
      </w:r>
      <w:proofErr w:type="spellStart"/>
      <w:r w:rsidR="00AF0CD8" w:rsidRPr="003642A7">
        <w:rPr>
          <w:sz w:val="24"/>
          <w:szCs w:val="24"/>
        </w:rPr>
        <w:t>aditivado</w:t>
      </w:r>
      <w:proofErr w:type="spellEnd"/>
      <w:r w:rsidR="00AF0CD8" w:rsidRPr="003642A7">
        <w:rPr>
          <w:sz w:val="24"/>
          <w:szCs w:val="24"/>
        </w:rPr>
        <w:t xml:space="preserve"> </w:t>
      </w:r>
      <w:r w:rsidR="002F6DB1" w:rsidRPr="003642A7">
        <w:rPr>
          <w:sz w:val="24"/>
          <w:szCs w:val="24"/>
        </w:rPr>
        <w:t>orujo</w:t>
      </w:r>
      <w:r w:rsidR="00AF0CD8" w:rsidRPr="003642A7">
        <w:rPr>
          <w:sz w:val="24"/>
          <w:szCs w:val="24"/>
        </w:rPr>
        <w:t>. Todas las recetas están compuestas por 2 kg finales</w:t>
      </w:r>
      <w:r w:rsidR="002F6DB1" w:rsidRPr="003642A7">
        <w:rPr>
          <w:sz w:val="24"/>
          <w:szCs w:val="24"/>
        </w:rPr>
        <w:t xml:space="preserve"> de sustrato hidratado al 80%</w:t>
      </w:r>
      <w:r w:rsidR="00AF0CD8" w:rsidRPr="003642A7">
        <w:rPr>
          <w:sz w:val="24"/>
          <w:szCs w:val="24"/>
        </w:rPr>
        <w:t>.</w:t>
      </w:r>
      <w:r w:rsidR="002F6DB1" w:rsidRPr="003642A7">
        <w:rPr>
          <w:sz w:val="24"/>
          <w:szCs w:val="24"/>
        </w:rPr>
        <w:t xml:space="preserve"> Asimismo, t</w:t>
      </w:r>
      <w:r w:rsidR="00AF0CD8" w:rsidRPr="003642A7">
        <w:rPr>
          <w:sz w:val="24"/>
          <w:szCs w:val="24"/>
        </w:rPr>
        <w:t xml:space="preserve">odos los tratamientos incluyen sulfato de calcio 5%.  </w:t>
      </w:r>
    </w:p>
    <w:p w14:paraId="650F74B6" w14:textId="77777777" w:rsidR="006822C7" w:rsidRPr="00012B87" w:rsidRDefault="00AF0CD8" w:rsidP="00AF0CD8">
      <w:pPr>
        <w:spacing w:before="120" w:after="120" w:line="240" w:lineRule="auto"/>
        <w:jc w:val="both"/>
        <w:rPr>
          <w:sz w:val="24"/>
          <w:szCs w:val="24"/>
        </w:rPr>
      </w:pPr>
      <w:r w:rsidRPr="00012B87">
        <w:rPr>
          <w:sz w:val="24"/>
          <w:szCs w:val="24"/>
          <w:u w:val="single"/>
        </w:rPr>
        <w:lastRenderedPageBreak/>
        <w:t>Variables evaluadas</w:t>
      </w:r>
      <w:r w:rsidRPr="00012B87">
        <w:rPr>
          <w:sz w:val="24"/>
          <w:szCs w:val="24"/>
        </w:rPr>
        <w:t>:</w:t>
      </w:r>
    </w:p>
    <w:p w14:paraId="509A7DE1" w14:textId="2499AC7A" w:rsidR="00AF0CD8" w:rsidRPr="003642A7" w:rsidRDefault="006822C7" w:rsidP="00A13842">
      <w:pPr>
        <w:spacing w:before="120" w:after="120" w:line="240" w:lineRule="auto"/>
        <w:jc w:val="both"/>
        <w:rPr>
          <w:sz w:val="24"/>
          <w:szCs w:val="24"/>
        </w:rPr>
      </w:pPr>
      <w:r w:rsidRPr="003642A7">
        <w:rPr>
          <w:sz w:val="24"/>
          <w:szCs w:val="24"/>
        </w:rPr>
        <w:t>P</w:t>
      </w:r>
      <w:r w:rsidR="00AF0CD8" w:rsidRPr="003642A7">
        <w:rPr>
          <w:sz w:val="24"/>
          <w:szCs w:val="24"/>
        </w:rPr>
        <w:t>arámetros productivos:</w:t>
      </w:r>
    </w:p>
    <w:p w14:paraId="51DBEEAA" w14:textId="052B0CB6" w:rsidR="00AF0CD8" w:rsidRPr="003642A7" w:rsidRDefault="00AF0CD8" w:rsidP="00A13842">
      <w:pPr>
        <w:spacing w:before="120" w:after="120" w:line="240" w:lineRule="auto"/>
        <w:jc w:val="both"/>
        <w:rPr>
          <w:sz w:val="24"/>
          <w:szCs w:val="24"/>
        </w:rPr>
      </w:pPr>
      <w:r w:rsidRPr="003642A7">
        <w:rPr>
          <w:sz w:val="24"/>
          <w:szCs w:val="24"/>
        </w:rPr>
        <w:t>•</w:t>
      </w:r>
      <w:r w:rsidRPr="003642A7">
        <w:rPr>
          <w:sz w:val="24"/>
          <w:szCs w:val="24"/>
        </w:rPr>
        <w:tab/>
        <w:t>Seguimiento de contaminaciones</w:t>
      </w:r>
      <w:r w:rsidR="006822C7" w:rsidRPr="003642A7">
        <w:rPr>
          <w:sz w:val="24"/>
          <w:szCs w:val="24"/>
        </w:rPr>
        <w:t xml:space="preserve"> a través de </w:t>
      </w:r>
      <w:r w:rsidRPr="003642A7">
        <w:rPr>
          <w:sz w:val="24"/>
          <w:szCs w:val="24"/>
        </w:rPr>
        <w:t>monitoreos diarios.</w:t>
      </w:r>
    </w:p>
    <w:p w14:paraId="7D5FC5FF" w14:textId="1F7946DA" w:rsidR="00AF0CD8" w:rsidRPr="003642A7" w:rsidRDefault="00AF0CD8" w:rsidP="00A13842">
      <w:pPr>
        <w:spacing w:before="120" w:after="120" w:line="240" w:lineRule="auto"/>
        <w:jc w:val="both"/>
        <w:rPr>
          <w:sz w:val="24"/>
          <w:szCs w:val="24"/>
        </w:rPr>
      </w:pPr>
      <w:r w:rsidRPr="003642A7">
        <w:rPr>
          <w:sz w:val="24"/>
          <w:szCs w:val="24"/>
        </w:rPr>
        <w:t>•</w:t>
      </w:r>
      <w:r w:rsidRPr="003642A7">
        <w:rPr>
          <w:sz w:val="24"/>
          <w:szCs w:val="24"/>
        </w:rPr>
        <w:tab/>
        <w:t>Tiempo de colonización</w:t>
      </w:r>
      <w:r w:rsidR="006822C7" w:rsidRPr="003642A7">
        <w:rPr>
          <w:sz w:val="24"/>
          <w:szCs w:val="24"/>
        </w:rPr>
        <w:t xml:space="preserve">: </w:t>
      </w:r>
      <w:proofErr w:type="spellStart"/>
      <w:r w:rsidRPr="003642A7">
        <w:rPr>
          <w:sz w:val="24"/>
          <w:szCs w:val="24"/>
        </w:rPr>
        <w:t>n°</w:t>
      </w:r>
      <w:proofErr w:type="spellEnd"/>
      <w:r w:rsidRPr="003642A7">
        <w:rPr>
          <w:sz w:val="24"/>
          <w:szCs w:val="24"/>
        </w:rPr>
        <w:t xml:space="preserve"> de días desde inoculación hasta colonización de 100% de sustrato en estadio “pororó” por cada tratamiento y repetición.</w:t>
      </w:r>
    </w:p>
    <w:p w14:paraId="5E3BCA76" w14:textId="0629CAC2" w:rsidR="00AF0CD8" w:rsidRPr="003642A7" w:rsidRDefault="00AF0CD8" w:rsidP="00A13842">
      <w:pPr>
        <w:spacing w:before="120" w:after="120" w:line="240" w:lineRule="auto"/>
        <w:jc w:val="both"/>
        <w:rPr>
          <w:sz w:val="24"/>
          <w:szCs w:val="24"/>
        </w:rPr>
      </w:pPr>
      <w:r w:rsidRPr="003642A7">
        <w:rPr>
          <w:sz w:val="24"/>
          <w:szCs w:val="24"/>
        </w:rPr>
        <w:t>•</w:t>
      </w:r>
      <w:r w:rsidRPr="003642A7">
        <w:rPr>
          <w:sz w:val="24"/>
          <w:szCs w:val="24"/>
        </w:rPr>
        <w:tab/>
        <w:t>Tiempo de aparición de primordios</w:t>
      </w:r>
      <w:r w:rsidR="006822C7" w:rsidRPr="003642A7">
        <w:rPr>
          <w:sz w:val="24"/>
          <w:szCs w:val="24"/>
        </w:rPr>
        <w:t>: n</w:t>
      </w:r>
      <w:r w:rsidRPr="003642A7">
        <w:rPr>
          <w:sz w:val="24"/>
          <w:szCs w:val="24"/>
        </w:rPr>
        <w:t>úmero de días hasta aparición de primordios.</w:t>
      </w:r>
    </w:p>
    <w:p w14:paraId="555D6999" w14:textId="67171543" w:rsidR="00AF0CD8" w:rsidRPr="003642A7" w:rsidRDefault="00AF0CD8" w:rsidP="00A13842">
      <w:pPr>
        <w:spacing w:before="120" w:after="120" w:line="240" w:lineRule="auto"/>
        <w:jc w:val="both"/>
        <w:rPr>
          <w:sz w:val="24"/>
          <w:szCs w:val="24"/>
        </w:rPr>
      </w:pPr>
      <w:r w:rsidRPr="003642A7">
        <w:rPr>
          <w:sz w:val="24"/>
          <w:szCs w:val="24"/>
        </w:rPr>
        <w:t>•</w:t>
      </w:r>
      <w:r w:rsidRPr="003642A7">
        <w:rPr>
          <w:sz w:val="24"/>
          <w:szCs w:val="24"/>
        </w:rPr>
        <w:tab/>
        <w:t>Eficiencia biológica</w:t>
      </w:r>
      <w:r w:rsidR="006822C7" w:rsidRPr="003642A7">
        <w:rPr>
          <w:sz w:val="24"/>
          <w:szCs w:val="24"/>
        </w:rPr>
        <w:t xml:space="preserve"> (</w:t>
      </w:r>
      <w:r w:rsidRPr="003642A7">
        <w:rPr>
          <w:sz w:val="24"/>
          <w:szCs w:val="24"/>
        </w:rPr>
        <w:t>EF</w:t>
      </w:r>
      <w:r w:rsidR="006822C7" w:rsidRPr="003642A7">
        <w:rPr>
          <w:sz w:val="24"/>
          <w:szCs w:val="24"/>
        </w:rPr>
        <w:t>)</w:t>
      </w:r>
      <w:r w:rsidRPr="003642A7">
        <w:rPr>
          <w:sz w:val="24"/>
          <w:szCs w:val="24"/>
        </w:rPr>
        <w:t xml:space="preserve"> según la fórmula:</w:t>
      </w:r>
    </w:p>
    <w:p w14:paraId="7BA8E5AD" w14:textId="71B8E957" w:rsidR="00AF0CD8" w:rsidRPr="003642A7" w:rsidRDefault="00AF0CD8" w:rsidP="00A13842">
      <w:pPr>
        <w:spacing w:before="120" w:after="120" w:line="240" w:lineRule="auto"/>
        <w:jc w:val="both"/>
        <w:rPr>
          <w:sz w:val="24"/>
          <w:szCs w:val="24"/>
        </w:rPr>
      </w:pPr>
      <w:r w:rsidRPr="003642A7">
        <w:rPr>
          <w:sz w:val="24"/>
          <w:szCs w:val="24"/>
        </w:rPr>
        <w:t>EF = Peso hongos frescos</w:t>
      </w:r>
      <w:r w:rsidR="006822C7" w:rsidRPr="003642A7">
        <w:rPr>
          <w:sz w:val="24"/>
          <w:szCs w:val="24"/>
        </w:rPr>
        <w:t xml:space="preserve"> cosechados</w:t>
      </w:r>
      <w:r w:rsidRPr="003642A7">
        <w:rPr>
          <w:sz w:val="24"/>
          <w:szCs w:val="24"/>
        </w:rPr>
        <w:t xml:space="preserve"> / Peso del sustrato seco x 100.</w:t>
      </w:r>
    </w:p>
    <w:p w14:paraId="5FD4AF82" w14:textId="77777777" w:rsidR="00AF0CD8" w:rsidRPr="003642A7" w:rsidRDefault="00AF0CD8" w:rsidP="00A13842">
      <w:pPr>
        <w:spacing w:before="120" w:after="120" w:line="240" w:lineRule="auto"/>
        <w:jc w:val="both"/>
        <w:rPr>
          <w:sz w:val="24"/>
          <w:szCs w:val="24"/>
        </w:rPr>
      </w:pPr>
      <w:r w:rsidRPr="003642A7">
        <w:rPr>
          <w:sz w:val="24"/>
          <w:szCs w:val="24"/>
        </w:rPr>
        <w:t>Se considerarán en total 2 oleadas por sustrato calculando la eficiencia biológica de cada oleada y luego la EB total.</w:t>
      </w:r>
    </w:p>
    <w:p w14:paraId="1B510FAA" w14:textId="45233721" w:rsidR="00AF0CD8" w:rsidRPr="003642A7" w:rsidRDefault="00AF0CD8" w:rsidP="00A13842">
      <w:pPr>
        <w:spacing w:before="120" w:after="120" w:line="240" w:lineRule="auto"/>
        <w:jc w:val="both"/>
        <w:rPr>
          <w:sz w:val="24"/>
          <w:szCs w:val="24"/>
        </w:rPr>
      </w:pPr>
      <w:r w:rsidRPr="003642A7">
        <w:rPr>
          <w:sz w:val="24"/>
          <w:szCs w:val="24"/>
        </w:rPr>
        <w:t>•</w:t>
      </w:r>
      <w:r w:rsidRPr="003642A7">
        <w:rPr>
          <w:sz w:val="24"/>
          <w:szCs w:val="24"/>
        </w:rPr>
        <w:tab/>
        <w:t>Tasa de producción de frutos</w:t>
      </w:r>
      <w:r w:rsidR="004820C5" w:rsidRPr="003642A7">
        <w:rPr>
          <w:sz w:val="24"/>
          <w:szCs w:val="24"/>
        </w:rPr>
        <w:t xml:space="preserve"> (</w:t>
      </w:r>
      <w:r w:rsidRPr="003642A7">
        <w:rPr>
          <w:sz w:val="24"/>
          <w:szCs w:val="24"/>
        </w:rPr>
        <w:t>TP</w:t>
      </w:r>
      <w:r w:rsidR="004820C5" w:rsidRPr="003642A7">
        <w:rPr>
          <w:sz w:val="24"/>
          <w:szCs w:val="24"/>
        </w:rPr>
        <w:t>)</w:t>
      </w:r>
      <w:r w:rsidRPr="003642A7">
        <w:rPr>
          <w:sz w:val="24"/>
          <w:szCs w:val="24"/>
        </w:rPr>
        <w:t xml:space="preserve"> según la fórmula:</w:t>
      </w:r>
    </w:p>
    <w:p w14:paraId="0FD29F7D" w14:textId="77777777" w:rsidR="00AF0CD8" w:rsidRPr="003642A7" w:rsidRDefault="00AF0CD8" w:rsidP="00A13842">
      <w:pPr>
        <w:spacing w:before="120" w:after="120" w:line="240" w:lineRule="auto"/>
        <w:jc w:val="both"/>
        <w:rPr>
          <w:sz w:val="24"/>
          <w:szCs w:val="24"/>
        </w:rPr>
      </w:pPr>
      <w:r w:rsidRPr="003642A7">
        <w:rPr>
          <w:sz w:val="24"/>
          <w:szCs w:val="24"/>
        </w:rPr>
        <w:t xml:space="preserve">TP = Eficiencia biológica / </w:t>
      </w:r>
      <w:proofErr w:type="spellStart"/>
      <w:r w:rsidRPr="003642A7">
        <w:rPr>
          <w:sz w:val="24"/>
          <w:szCs w:val="24"/>
        </w:rPr>
        <w:t>n°</w:t>
      </w:r>
      <w:proofErr w:type="spellEnd"/>
      <w:r w:rsidRPr="003642A7">
        <w:rPr>
          <w:sz w:val="24"/>
          <w:szCs w:val="24"/>
        </w:rPr>
        <w:t xml:space="preserve"> días desde inoculación hasta cosecha x 100.</w:t>
      </w:r>
    </w:p>
    <w:p w14:paraId="1E3D30C4" w14:textId="5F86907B" w:rsidR="00AF0CD8" w:rsidRPr="003642A7" w:rsidRDefault="00AF0CD8" w:rsidP="00A13842">
      <w:pPr>
        <w:spacing w:before="120" w:after="120" w:line="240" w:lineRule="auto"/>
        <w:jc w:val="both"/>
        <w:rPr>
          <w:sz w:val="24"/>
          <w:szCs w:val="24"/>
        </w:rPr>
      </w:pPr>
      <w:r w:rsidRPr="003642A7">
        <w:rPr>
          <w:sz w:val="24"/>
          <w:szCs w:val="24"/>
        </w:rPr>
        <w:t>•</w:t>
      </w:r>
      <w:r w:rsidRPr="003642A7">
        <w:rPr>
          <w:sz w:val="24"/>
          <w:szCs w:val="24"/>
        </w:rPr>
        <w:tab/>
        <w:t>Análisis químico de sustrato estéril no inoculado</w:t>
      </w:r>
      <w:r w:rsidR="004820C5" w:rsidRPr="003642A7">
        <w:rPr>
          <w:sz w:val="24"/>
          <w:szCs w:val="24"/>
        </w:rPr>
        <w:t xml:space="preserve"> y sustratos agotados</w:t>
      </w:r>
      <w:r w:rsidRPr="003642A7">
        <w:rPr>
          <w:sz w:val="24"/>
          <w:szCs w:val="24"/>
        </w:rPr>
        <w:t>. Se realizarán en laboratorio de suelos de INTA EEA MZA las determinaciones bioquímicas de humedad, relación C/N, N, P, K pH y otros para cada tratamiento considerado.</w:t>
      </w:r>
    </w:p>
    <w:p w14:paraId="72F21ABE" w14:textId="77777777" w:rsidR="00AF0CD8" w:rsidRPr="003642A7" w:rsidRDefault="00AF0CD8" w:rsidP="00A13842">
      <w:pPr>
        <w:spacing w:before="120" w:after="120" w:line="240" w:lineRule="auto"/>
        <w:jc w:val="both"/>
        <w:rPr>
          <w:sz w:val="24"/>
          <w:szCs w:val="24"/>
        </w:rPr>
      </w:pPr>
      <w:r w:rsidRPr="003642A7">
        <w:rPr>
          <w:sz w:val="24"/>
          <w:szCs w:val="24"/>
        </w:rPr>
        <w:t>Parámetros de calidad:</w:t>
      </w:r>
    </w:p>
    <w:p w14:paraId="4CF8D9FE" w14:textId="77777777" w:rsidR="00AF0CD8" w:rsidRPr="003642A7" w:rsidRDefault="00AF0CD8" w:rsidP="00A13842">
      <w:pPr>
        <w:spacing w:before="120" w:after="120" w:line="240" w:lineRule="auto"/>
        <w:jc w:val="both"/>
        <w:rPr>
          <w:sz w:val="24"/>
          <w:szCs w:val="24"/>
        </w:rPr>
      </w:pPr>
      <w:r w:rsidRPr="003642A7">
        <w:rPr>
          <w:sz w:val="24"/>
          <w:szCs w:val="24"/>
        </w:rPr>
        <w:t>•</w:t>
      </w:r>
      <w:r w:rsidRPr="003642A7">
        <w:rPr>
          <w:sz w:val="24"/>
          <w:szCs w:val="24"/>
        </w:rPr>
        <w:tab/>
        <w:t xml:space="preserve">Color: con colorímetro Minolta modelo CR 300 en 2 puntos. Se determinan brillo (L*), color verde al rojo (a*) y color azul al amarillo (b*). Con las dos últimas se calculan el índice de color de la “piel” IC = a*1000/(L*b); Tono en grados sexagesimales Tono </w:t>
      </w:r>
      <w:proofErr w:type="spellStart"/>
      <w:r w:rsidRPr="003642A7">
        <w:rPr>
          <w:sz w:val="24"/>
          <w:szCs w:val="24"/>
        </w:rPr>
        <w:t>hsex</w:t>
      </w:r>
      <w:proofErr w:type="spellEnd"/>
      <w:r w:rsidRPr="003642A7">
        <w:rPr>
          <w:sz w:val="24"/>
          <w:szCs w:val="24"/>
        </w:rPr>
        <w:t>= ARC TANG (b/a) el cual indica la tonalidad, más o menos roja; Croma C = raíz cuadrada de a2+b2 el cual indica intensidad de color.</w:t>
      </w:r>
    </w:p>
    <w:p w14:paraId="01CFBF91" w14:textId="77777777" w:rsidR="00AF0CD8" w:rsidRPr="003642A7" w:rsidRDefault="00AF0CD8" w:rsidP="00134B2D">
      <w:pPr>
        <w:spacing w:before="120" w:after="120" w:line="240" w:lineRule="auto"/>
        <w:jc w:val="both"/>
        <w:rPr>
          <w:sz w:val="24"/>
          <w:szCs w:val="24"/>
        </w:rPr>
      </w:pPr>
      <w:r w:rsidRPr="003642A7">
        <w:rPr>
          <w:sz w:val="24"/>
          <w:szCs w:val="24"/>
        </w:rPr>
        <w:t>•</w:t>
      </w:r>
      <w:r w:rsidRPr="003642A7">
        <w:rPr>
          <w:sz w:val="24"/>
          <w:szCs w:val="24"/>
        </w:rPr>
        <w:tab/>
        <w:t xml:space="preserve">Firmeza: con equipo </w:t>
      </w:r>
      <w:bookmarkStart w:id="0" w:name="_Hlk201154210"/>
      <w:proofErr w:type="spellStart"/>
      <w:r w:rsidRPr="003642A7">
        <w:rPr>
          <w:sz w:val="24"/>
          <w:szCs w:val="24"/>
        </w:rPr>
        <w:t>Durofel</w:t>
      </w:r>
      <w:proofErr w:type="spellEnd"/>
      <w:r w:rsidRPr="003642A7">
        <w:rPr>
          <w:sz w:val="24"/>
          <w:szCs w:val="24"/>
        </w:rPr>
        <w:t xml:space="preserve"> (CTIFL), con </w:t>
      </w:r>
      <w:bookmarkEnd w:id="0"/>
      <w:r w:rsidRPr="003642A7">
        <w:rPr>
          <w:sz w:val="24"/>
          <w:szCs w:val="24"/>
        </w:rPr>
        <w:t xml:space="preserve">una escala de 0 a 100, en la que mayor valor indica mayor firmeza. El resultado expresa la resistencia que ofrece la fruta a la deformación provocada por la presión de un émbolo de 2.5 </w:t>
      </w:r>
      <w:proofErr w:type="spellStart"/>
      <w:r w:rsidRPr="003642A7">
        <w:rPr>
          <w:sz w:val="24"/>
          <w:szCs w:val="24"/>
        </w:rPr>
        <w:t>mm.</w:t>
      </w:r>
      <w:proofErr w:type="spellEnd"/>
    </w:p>
    <w:p w14:paraId="031506A2" w14:textId="77777777" w:rsidR="001F722E" w:rsidRPr="003642A7" w:rsidRDefault="001F722E" w:rsidP="00134B2D">
      <w:pPr>
        <w:pStyle w:val="Prrafodelista"/>
        <w:spacing w:before="120" w:after="120" w:line="240" w:lineRule="auto"/>
        <w:ind w:left="0"/>
        <w:jc w:val="both"/>
        <w:rPr>
          <w:sz w:val="24"/>
          <w:szCs w:val="24"/>
        </w:rPr>
      </w:pPr>
      <w:r w:rsidRPr="003642A7">
        <w:rPr>
          <w:noProof/>
          <w:sz w:val="24"/>
          <w:szCs w:val="24"/>
        </w:rPr>
        <w:drawing>
          <wp:inline distT="0" distB="0" distL="0" distR="0" wp14:anchorId="5FA52F6A" wp14:editId="0BEFD468">
            <wp:extent cx="2640466" cy="2050473"/>
            <wp:effectExtent l="0" t="0" r="7620" b="6985"/>
            <wp:docPr id="109401472" name="Imagen 1" descr="Imagen que contiene interior, persona, tabla,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1472" name="Imagen 1" descr="Imagen que contiene interior, persona, tabla, mujer&#10;&#10;Descripción generada automáticamente"/>
                    <pic:cNvPicPr/>
                  </pic:nvPicPr>
                  <pic:blipFill>
                    <a:blip r:embed="rId12"/>
                    <a:stretch>
                      <a:fillRect/>
                    </a:stretch>
                  </pic:blipFill>
                  <pic:spPr>
                    <a:xfrm>
                      <a:off x="0" y="0"/>
                      <a:ext cx="2655747" cy="2062339"/>
                    </a:xfrm>
                    <a:prstGeom prst="rect">
                      <a:avLst/>
                    </a:prstGeom>
                  </pic:spPr>
                </pic:pic>
              </a:graphicData>
            </a:graphic>
          </wp:inline>
        </w:drawing>
      </w:r>
    </w:p>
    <w:p w14:paraId="58AC28C7" w14:textId="41AD74E5" w:rsidR="001F722E" w:rsidRPr="003642A7" w:rsidRDefault="001F722E" w:rsidP="00134B2D">
      <w:pPr>
        <w:spacing w:before="120" w:after="120" w:line="240" w:lineRule="auto"/>
        <w:jc w:val="both"/>
        <w:rPr>
          <w:sz w:val="18"/>
          <w:szCs w:val="18"/>
          <w:lang w:val="es-419"/>
        </w:rPr>
      </w:pPr>
      <w:r w:rsidRPr="003642A7">
        <w:rPr>
          <w:sz w:val="18"/>
          <w:szCs w:val="18"/>
          <w:lang w:val="es-419"/>
        </w:rPr>
        <w:t>Figura 3. Equipos de laboratorio utilizados para primeros estudios de color y dureza en carpóforos.</w:t>
      </w:r>
    </w:p>
    <w:p w14:paraId="4E95BCB9" w14:textId="77777777" w:rsidR="00AF0CD8" w:rsidRPr="003642A7" w:rsidRDefault="00AF0CD8" w:rsidP="00134B2D">
      <w:pPr>
        <w:spacing w:before="120" w:after="120" w:line="240" w:lineRule="auto"/>
        <w:jc w:val="both"/>
        <w:rPr>
          <w:sz w:val="24"/>
          <w:szCs w:val="24"/>
        </w:rPr>
      </w:pPr>
      <w:r w:rsidRPr="003642A7">
        <w:rPr>
          <w:sz w:val="24"/>
          <w:szCs w:val="24"/>
        </w:rPr>
        <w:t>•</w:t>
      </w:r>
      <w:r w:rsidRPr="003642A7">
        <w:rPr>
          <w:sz w:val="24"/>
          <w:szCs w:val="24"/>
        </w:rPr>
        <w:tab/>
        <w:t>Contenido de Solidos solubles (%): mediante un refractómetro con compensación automática de temperatura marca ATAGO.</w:t>
      </w:r>
    </w:p>
    <w:p w14:paraId="021C7E70" w14:textId="60426A01" w:rsidR="00AF0CD8" w:rsidRDefault="00AF0CD8" w:rsidP="00134B2D">
      <w:pPr>
        <w:spacing w:before="120" w:after="120" w:line="240" w:lineRule="auto"/>
        <w:jc w:val="both"/>
        <w:rPr>
          <w:sz w:val="24"/>
          <w:szCs w:val="24"/>
        </w:rPr>
      </w:pPr>
      <w:r w:rsidRPr="003642A7">
        <w:rPr>
          <w:sz w:val="24"/>
          <w:szCs w:val="24"/>
        </w:rPr>
        <w:t>•</w:t>
      </w:r>
      <w:r w:rsidRPr="003642A7">
        <w:rPr>
          <w:sz w:val="24"/>
          <w:szCs w:val="24"/>
        </w:rPr>
        <w:tab/>
        <w:t xml:space="preserve">Acidez total titulable (% ácido málico): mediante la titulación con hidróxido de sodio 0.1 N hasta pH 8.2. </w:t>
      </w:r>
      <w:r w:rsidR="006013D8" w:rsidRPr="003642A7">
        <w:rPr>
          <w:sz w:val="24"/>
          <w:szCs w:val="24"/>
        </w:rPr>
        <w:t>Cálculo</w:t>
      </w:r>
      <w:r w:rsidRPr="003642A7">
        <w:rPr>
          <w:sz w:val="24"/>
          <w:szCs w:val="24"/>
        </w:rPr>
        <w:t xml:space="preserve"> de la relación CSS / ATT.     </w:t>
      </w:r>
    </w:p>
    <w:p w14:paraId="1FF1BCE6" w14:textId="77777777" w:rsidR="00C12685" w:rsidRDefault="00C12685" w:rsidP="00134B2D">
      <w:pPr>
        <w:spacing w:before="120" w:after="120" w:line="240" w:lineRule="auto"/>
        <w:jc w:val="both"/>
        <w:rPr>
          <w:sz w:val="24"/>
          <w:szCs w:val="24"/>
        </w:rPr>
      </w:pPr>
    </w:p>
    <w:p w14:paraId="6AF47FEB" w14:textId="72962273" w:rsidR="006D59D2" w:rsidRPr="00F25719" w:rsidRDefault="006D59D2" w:rsidP="00134B2D">
      <w:pPr>
        <w:numPr>
          <w:ilvl w:val="0"/>
          <w:numId w:val="1"/>
        </w:numPr>
        <w:pBdr>
          <w:top w:val="nil"/>
          <w:left w:val="nil"/>
          <w:bottom w:val="nil"/>
          <w:right w:val="nil"/>
          <w:between w:val="nil"/>
        </w:pBdr>
        <w:spacing w:before="120" w:after="120" w:line="240" w:lineRule="auto"/>
        <w:ind w:left="426" w:hanging="426"/>
        <w:jc w:val="both"/>
        <w:rPr>
          <w:b/>
          <w:color w:val="C00000"/>
          <w:sz w:val="28"/>
          <w:szCs w:val="28"/>
        </w:rPr>
      </w:pPr>
      <w:r w:rsidRPr="00F25719">
        <w:rPr>
          <w:b/>
          <w:color w:val="C00000"/>
          <w:sz w:val="28"/>
          <w:szCs w:val="28"/>
        </w:rPr>
        <w:t>RESULTADOS:</w:t>
      </w:r>
    </w:p>
    <w:p w14:paraId="0C725FFC" w14:textId="0D1DC849" w:rsidR="00E0038A" w:rsidRPr="003642A7" w:rsidRDefault="003541D8" w:rsidP="00E0038A">
      <w:pPr>
        <w:spacing w:before="120" w:after="120" w:line="240" w:lineRule="auto"/>
        <w:ind w:left="11" w:right="40"/>
        <w:jc w:val="both"/>
        <w:rPr>
          <w:sz w:val="24"/>
          <w:szCs w:val="24"/>
        </w:rPr>
      </w:pPr>
      <w:r w:rsidRPr="003642A7">
        <w:rPr>
          <w:sz w:val="24"/>
          <w:szCs w:val="24"/>
        </w:rPr>
        <w:t>En el presente estudio sobre el cultivo de hongos comestibles tipo gírgola (</w:t>
      </w:r>
      <w:r w:rsidRPr="003642A7">
        <w:rPr>
          <w:i/>
          <w:iCs/>
          <w:sz w:val="24"/>
          <w:szCs w:val="24"/>
        </w:rPr>
        <w:t>Pleurotus ostreatus</w:t>
      </w:r>
      <w:r w:rsidRPr="003642A7">
        <w:rPr>
          <w:sz w:val="24"/>
          <w:szCs w:val="24"/>
        </w:rPr>
        <w:t>), se emplearon residuos agrícolas locales, como viruta de álamo, sarmientos de vid de la Experimental EEA Mza, orujo y escobajo</w:t>
      </w:r>
      <w:r w:rsidR="00EB2386" w:rsidRPr="003642A7">
        <w:rPr>
          <w:sz w:val="24"/>
          <w:szCs w:val="24"/>
        </w:rPr>
        <w:t xml:space="preserve"> (aportados por Bodega Pulenta Estate)</w:t>
      </w:r>
      <w:r w:rsidRPr="003642A7">
        <w:rPr>
          <w:sz w:val="24"/>
          <w:szCs w:val="24"/>
        </w:rPr>
        <w:t xml:space="preserve">, preprocesados para su uso como sustrato. </w:t>
      </w:r>
      <w:r w:rsidR="00A13842" w:rsidRPr="003642A7">
        <w:rPr>
          <w:sz w:val="24"/>
          <w:szCs w:val="24"/>
        </w:rPr>
        <w:t>En I.N.T.A., l</w:t>
      </w:r>
      <w:r w:rsidRPr="003642A7">
        <w:rPr>
          <w:sz w:val="24"/>
          <w:szCs w:val="24"/>
        </w:rPr>
        <w:t xml:space="preserve">as instalaciones y equipos necesarios fueron acondicionados para garantizar condiciones ambientales adecuadas para el crecimiento del micelio y la fructificación de los hongos. Se utilizaron 44 bloques de cultivo de 2 kilos, correspondientes a cuatro tratamientos experimentales. </w:t>
      </w:r>
    </w:p>
    <w:p w14:paraId="48C95561" w14:textId="77777777" w:rsidR="00512C4D" w:rsidRPr="003642A7" w:rsidRDefault="00512C4D" w:rsidP="00512C4D">
      <w:pPr>
        <w:spacing w:after="0" w:line="240" w:lineRule="auto"/>
        <w:ind w:left="11" w:right="40" w:hanging="11"/>
        <w:jc w:val="both"/>
        <w:rPr>
          <w:sz w:val="24"/>
          <w:szCs w:val="24"/>
        </w:rPr>
      </w:pPr>
      <w:r w:rsidRPr="00F25719">
        <w:rPr>
          <w:sz w:val="24"/>
          <w:szCs w:val="24"/>
          <w:u w:val="single"/>
        </w:rPr>
        <w:t>Los tratamientos fueron</w:t>
      </w:r>
      <w:r w:rsidRPr="003642A7">
        <w:rPr>
          <w:sz w:val="24"/>
          <w:szCs w:val="24"/>
        </w:rPr>
        <w:t>:</w:t>
      </w:r>
    </w:p>
    <w:p w14:paraId="6EDD340A" w14:textId="77777777" w:rsidR="00512C4D" w:rsidRPr="003642A7" w:rsidRDefault="00512C4D" w:rsidP="00512C4D">
      <w:pPr>
        <w:spacing w:after="0" w:line="240" w:lineRule="auto"/>
        <w:ind w:left="11" w:right="40" w:hanging="11"/>
        <w:jc w:val="both"/>
        <w:rPr>
          <w:b/>
          <w:bCs/>
          <w:sz w:val="24"/>
          <w:szCs w:val="24"/>
        </w:rPr>
      </w:pPr>
      <w:r w:rsidRPr="003642A7">
        <w:rPr>
          <w:b/>
          <w:bCs/>
          <w:sz w:val="24"/>
          <w:szCs w:val="24"/>
        </w:rPr>
        <w:t xml:space="preserve">Testigo: bloques de madera de </w:t>
      </w:r>
      <w:proofErr w:type="spellStart"/>
      <w:r w:rsidRPr="003642A7">
        <w:rPr>
          <w:b/>
          <w:bCs/>
          <w:sz w:val="24"/>
          <w:szCs w:val="24"/>
        </w:rPr>
        <w:t>alamo</w:t>
      </w:r>
      <w:proofErr w:type="spellEnd"/>
      <w:r w:rsidRPr="003642A7">
        <w:rPr>
          <w:b/>
          <w:bCs/>
          <w:sz w:val="24"/>
          <w:szCs w:val="24"/>
        </w:rPr>
        <w:t xml:space="preserve"> </w:t>
      </w:r>
      <w:proofErr w:type="spellStart"/>
      <w:r w:rsidRPr="003642A7">
        <w:rPr>
          <w:b/>
          <w:bCs/>
          <w:sz w:val="24"/>
          <w:szCs w:val="24"/>
        </w:rPr>
        <w:t>aditivada</w:t>
      </w:r>
      <w:proofErr w:type="spellEnd"/>
      <w:r w:rsidRPr="003642A7">
        <w:rPr>
          <w:b/>
          <w:bCs/>
          <w:sz w:val="24"/>
          <w:szCs w:val="24"/>
        </w:rPr>
        <w:t xml:space="preserve"> con salvado de trigo.</w:t>
      </w:r>
    </w:p>
    <w:p w14:paraId="3722609D" w14:textId="77777777" w:rsidR="00512C4D" w:rsidRPr="003642A7" w:rsidRDefault="00512C4D" w:rsidP="00512C4D">
      <w:pPr>
        <w:spacing w:after="0" w:line="240" w:lineRule="auto"/>
        <w:ind w:left="11" w:right="40" w:hanging="11"/>
        <w:jc w:val="both"/>
        <w:rPr>
          <w:sz w:val="24"/>
          <w:szCs w:val="24"/>
        </w:rPr>
      </w:pPr>
      <w:r w:rsidRPr="003642A7">
        <w:rPr>
          <w:sz w:val="24"/>
          <w:szCs w:val="24"/>
        </w:rPr>
        <w:t>Entrada a incubación a 25°C en oscuridad constante el 12/08/2024.</w:t>
      </w:r>
    </w:p>
    <w:p w14:paraId="3CE13FFA" w14:textId="77777777" w:rsidR="00512C4D" w:rsidRPr="003642A7" w:rsidRDefault="00512C4D" w:rsidP="00512C4D">
      <w:pPr>
        <w:spacing w:after="0" w:line="240" w:lineRule="auto"/>
        <w:ind w:left="11" w:right="40" w:hanging="11"/>
        <w:jc w:val="both"/>
        <w:rPr>
          <w:sz w:val="24"/>
          <w:szCs w:val="24"/>
        </w:rPr>
      </w:pPr>
      <w:r w:rsidRPr="003642A7">
        <w:rPr>
          <w:sz w:val="24"/>
          <w:szCs w:val="24"/>
        </w:rPr>
        <w:t>Inducción con frío: 11/09/2024.</w:t>
      </w:r>
    </w:p>
    <w:p w14:paraId="2860249A" w14:textId="77777777" w:rsidR="00512C4D" w:rsidRPr="003642A7" w:rsidRDefault="00512C4D" w:rsidP="00512C4D">
      <w:pPr>
        <w:spacing w:after="0" w:line="240" w:lineRule="auto"/>
        <w:ind w:left="11" w:right="40" w:hanging="11"/>
        <w:jc w:val="both"/>
        <w:rPr>
          <w:sz w:val="24"/>
          <w:szCs w:val="24"/>
        </w:rPr>
      </w:pPr>
      <w:r w:rsidRPr="003642A7">
        <w:rPr>
          <w:sz w:val="24"/>
          <w:szCs w:val="24"/>
        </w:rPr>
        <w:t xml:space="preserve">Inicio de fructificación en condiciones óptimas para </w:t>
      </w:r>
      <w:r w:rsidRPr="003642A7">
        <w:rPr>
          <w:i/>
          <w:iCs/>
          <w:sz w:val="24"/>
          <w:szCs w:val="24"/>
        </w:rPr>
        <w:t>P. ostreatus</w:t>
      </w:r>
      <w:r w:rsidRPr="003642A7">
        <w:rPr>
          <w:sz w:val="24"/>
          <w:szCs w:val="24"/>
        </w:rPr>
        <w:t>: 12/09/2024.</w:t>
      </w:r>
    </w:p>
    <w:p w14:paraId="524EBD8B" w14:textId="77777777" w:rsidR="00512C4D" w:rsidRPr="003642A7" w:rsidRDefault="00512C4D" w:rsidP="00512C4D">
      <w:pPr>
        <w:spacing w:after="0" w:line="240" w:lineRule="auto"/>
        <w:ind w:left="11" w:right="40" w:hanging="11"/>
        <w:jc w:val="both"/>
        <w:rPr>
          <w:b/>
          <w:bCs/>
          <w:sz w:val="24"/>
          <w:szCs w:val="24"/>
        </w:rPr>
      </w:pPr>
      <w:r w:rsidRPr="003642A7">
        <w:rPr>
          <w:b/>
          <w:bCs/>
          <w:sz w:val="24"/>
          <w:szCs w:val="24"/>
        </w:rPr>
        <w:t xml:space="preserve">TV1: bloques de vid </w:t>
      </w:r>
      <w:proofErr w:type="spellStart"/>
      <w:r w:rsidRPr="003642A7">
        <w:rPr>
          <w:b/>
          <w:bCs/>
          <w:sz w:val="24"/>
          <w:szCs w:val="24"/>
        </w:rPr>
        <w:t>aditivada</w:t>
      </w:r>
      <w:proofErr w:type="spellEnd"/>
      <w:r w:rsidRPr="003642A7">
        <w:rPr>
          <w:b/>
          <w:bCs/>
          <w:sz w:val="24"/>
          <w:szCs w:val="24"/>
        </w:rPr>
        <w:t xml:space="preserve"> con salvado de trigo.</w:t>
      </w:r>
    </w:p>
    <w:p w14:paraId="31CA4D25" w14:textId="77777777" w:rsidR="00512C4D" w:rsidRPr="003642A7" w:rsidRDefault="00512C4D" w:rsidP="00512C4D">
      <w:pPr>
        <w:spacing w:after="0" w:line="240" w:lineRule="auto"/>
        <w:ind w:left="11" w:right="40" w:hanging="11"/>
        <w:jc w:val="both"/>
        <w:rPr>
          <w:sz w:val="24"/>
          <w:szCs w:val="24"/>
        </w:rPr>
      </w:pPr>
      <w:r w:rsidRPr="003642A7">
        <w:rPr>
          <w:sz w:val="24"/>
          <w:szCs w:val="24"/>
        </w:rPr>
        <w:t>Entrada a incubación a 25°C en oscuridad constante el 9/08/2024.</w:t>
      </w:r>
    </w:p>
    <w:p w14:paraId="38FE6181" w14:textId="77777777" w:rsidR="00512C4D" w:rsidRPr="003642A7" w:rsidRDefault="00512C4D" w:rsidP="00512C4D">
      <w:pPr>
        <w:spacing w:after="0" w:line="240" w:lineRule="auto"/>
        <w:ind w:left="11" w:right="40" w:hanging="11"/>
        <w:jc w:val="both"/>
        <w:rPr>
          <w:sz w:val="24"/>
          <w:szCs w:val="24"/>
        </w:rPr>
      </w:pPr>
      <w:r w:rsidRPr="003642A7">
        <w:rPr>
          <w:sz w:val="24"/>
          <w:szCs w:val="24"/>
        </w:rPr>
        <w:t xml:space="preserve">Inicio de fructificación en condiciones óptimas para </w:t>
      </w:r>
      <w:r w:rsidRPr="003642A7">
        <w:rPr>
          <w:i/>
          <w:iCs/>
          <w:sz w:val="24"/>
          <w:szCs w:val="24"/>
        </w:rPr>
        <w:t>P. ostreatus</w:t>
      </w:r>
      <w:r w:rsidRPr="003642A7">
        <w:rPr>
          <w:sz w:val="24"/>
          <w:szCs w:val="24"/>
        </w:rPr>
        <w:t>: no se realizó por falta de colonización en el sustrato proporcionado.</w:t>
      </w:r>
    </w:p>
    <w:p w14:paraId="26B384B5" w14:textId="77777777" w:rsidR="00512C4D" w:rsidRPr="003642A7" w:rsidRDefault="00512C4D" w:rsidP="00512C4D">
      <w:pPr>
        <w:spacing w:after="0" w:line="240" w:lineRule="auto"/>
        <w:ind w:left="11" w:right="40" w:hanging="11"/>
        <w:jc w:val="both"/>
        <w:rPr>
          <w:b/>
          <w:bCs/>
          <w:sz w:val="24"/>
          <w:szCs w:val="24"/>
        </w:rPr>
      </w:pPr>
      <w:r w:rsidRPr="003642A7">
        <w:rPr>
          <w:b/>
          <w:bCs/>
          <w:sz w:val="24"/>
          <w:szCs w:val="24"/>
        </w:rPr>
        <w:t xml:space="preserve">TV2: bloques de vid </w:t>
      </w:r>
      <w:proofErr w:type="spellStart"/>
      <w:r w:rsidRPr="003642A7">
        <w:rPr>
          <w:b/>
          <w:bCs/>
          <w:sz w:val="24"/>
          <w:szCs w:val="24"/>
        </w:rPr>
        <w:t>aditivada</w:t>
      </w:r>
      <w:proofErr w:type="spellEnd"/>
      <w:r w:rsidRPr="003642A7">
        <w:rPr>
          <w:b/>
          <w:bCs/>
          <w:sz w:val="24"/>
          <w:szCs w:val="24"/>
        </w:rPr>
        <w:t xml:space="preserve"> con escobajo.</w:t>
      </w:r>
    </w:p>
    <w:p w14:paraId="4FF6CBBA" w14:textId="77777777" w:rsidR="00512C4D" w:rsidRPr="003642A7" w:rsidRDefault="00512C4D" w:rsidP="00512C4D">
      <w:pPr>
        <w:spacing w:after="0" w:line="240" w:lineRule="auto"/>
        <w:ind w:left="11" w:right="40" w:hanging="11"/>
        <w:jc w:val="both"/>
        <w:rPr>
          <w:sz w:val="24"/>
          <w:szCs w:val="24"/>
        </w:rPr>
      </w:pPr>
      <w:r w:rsidRPr="003642A7">
        <w:rPr>
          <w:sz w:val="24"/>
          <w:szCs w:val="24"/>
        </w:rPr>
        <w:t>Entrada a incubación a 25°C en oscuridad constante el 5/08/2024.</w:t>
      </w:r>
    </w:p>
    <w:p w14:paraId="49F26C58" w14:textId="77777777" w:rsidR="00512C4D" w:rsidRPr="003642A7" w:rsidRDefault="00512C4D" w:rsidP="00512C4D">
      <w:pPr>
        <w:spacing w:after="0" w:line="240" w:lineRule="auto"/>
        <w:ind w:left="11" w:right="40" w:hanging="11"/>
        <w:jc w:val="both"/>
        <w:rPr>
          <w:sz w:val="24"/>
          <w:szCs w:val="24"/>
        </w:rPr>
      </w:pPr>
      <w:r w:rsidRPr="003642A7">
        <w:rPr>
          <w:sz w:val="24"/>
          <w:szCs w:val="24"/>
        </w:rPr>
        <w:t>Inducción con frío: 20/08/2024.</w:t>
      </w:r>
    </w:p>
    <w:p w14:paraId="74335AA3" w14:textId="77777777" w:rsidR="00512C4D" w:rsidRPr="003642A7" w:rsidRDefault="00512C4D" w:rsidP="00512C4D">
      <w:pPr>
        <w:spacing w:after="0" w:line="240" w:lineRule="auto"/>
        <w:ind w:left="11" w:right="40" w:hanging="11"/>
        <w:jc w:val="both"/>
        <w:rPr>
          <w:sz w:val="24"/>
          <w:szCs w:val="24"/>
        </w:rPr>
      </w:pPr>
      <w:r w:rsidRPr="003642A7">
        <w:rPr>
          <w:sz w:val="24"/>
          <w:szCs w:val="24"/>
        </w:rPr>
        <w:t xml:space="preserve">Fructificación en condiciones óptimas para </w:t>
      </w:r>
      <w:r w:rsidRPr="003642A7">
        <w:rPr>
          <w:i/>
          <w:iCs/>
          <w:sz w:val="24"/>
          <w:szCs w:val="24"/>
        </w:rPr>
        <w:t>P. ostreatus</w:t>
      </w:r>
      <w:r w:rsidRPr="003642A7">
        <w:rPr>
          <w:sz w:val="24"/>
          <w:szCs w:val="24"/>
        </w:rPr>
        <w:t>: 21/08/2024.</w:t>
      </w:r>
    </w:p>
    <w:p w14:paraId="4D882D01" w14:textId="77777777" w:rsidR="00512C4D" w:rsidRPr="003642A7" w:rsidRDefault="00512C4D" w:rsidP="00512C4D">
      <w:pPr>
        <w:spacing w:after="0" w:line="240" w:lineRule="auto"/>
        <w:ind w:left="11" w:right="40" w:hanging="11"/>
        <w:jc w:val="both"/>
        <w:rPr>
          <w:b/>
          <w:bCs/>
          <w:sz w:val="24"/>
          <w:szCs w:val="24"/>
        </w:rPr>
      </w:pPr>
      <w:r w:rsidRPr="003642A7">
        <w:rPr>
          <w:b/>
          <w:bCs/>
          <w:sz w:val="24"/>
          <w:szCs w:val="24"/>
        </w:rPr>
        <w:t xml:space="preserve">TV3: bloques de vid </w:t>
      </w:r>
      <w:proofErr w:type="spellStart"/>
      <w:r w:rsidRPr="003642A7">
        <w:rPr>
          <w:b/>
          <w:bCs/>
          <w:sz w:val="24"/>
          <w:szCs w:val="24"/>
        </w:rPr>
        <w:t>aditivada</w:t>
      </w:r>
      <w:proofErr w:type="spellEnd"/>
      <w:r w:rsidRPr="003642A7">
        <w:rPr>
          <w:b/>
          <w:bCs/>
          <w:sz w:val="24"/>
          <w:szCs w:val="24"/>
        </w:rPr>
        <w:t xml:space="preserve"> con orujo.</w:t>
      </w:r>
    </w:p>
    <w:p w14:paraId="7C336915" w14:textId="77777777" w:rsidR="00512C4D" w:rsidRPr="003642A7" w:rsidRDefault="00512C4D" w:rsidP="00512C4D">
      <w:pPr>
        <w:spacing w:after="0" w:line="240" w:lineRule="auto"/>
        <w:ind w:left="11" w:right="40" w:hanging="11"/>
        <w:jc w:val="both"/>
        <w:rPr>
          <w:sz w:val="24"/>
          <w:szCs w:val="24"/>
        </w:rPr>
      </w:pPr>
      <w:r w:rsidRPr="003642A7">
        <w:rPr>
          <w:sz w:val="24"/>
          <w:szCs w:val="24"/>
        </w:rPr>
        <w:t>Entrada a incubación a 25°C en oscuridad constante el 11/09/2024.</w:t>
      </w:r>
    </w:p>
    <w:p w14:paraId="5B535625" w14:textId="77777777" w:rsidR="00512C4D" w:rsidRPr="003642A7" w:rsidRDefault="00512C4D" w:rsidP="00512C4D">
      <w:pPr>
        <w:spacing w:after="0" w:line="240" w:lineRule="auto"/>
        <w:ind w:left="11" w:right="40" w:hanging="11"/>
        <w:jc w:val="both"/>
        <w:rPr>
          <w:sz w:val="24"/>
          <w:szCs w:val="24"/>
        </w:rPr>
      </w:pPr>
      <w:r w:rsidRPr="003642A7">
        <w:rPr>
          <w:sz w:val="24"/>
          <w:szCs w:val="24"/>
        </w:rPr>
        <w:t>Inducción con frío: 30/09/2024.</w:t>
      </w:r>
    </w:p>
    <w:p w14:paraId="271CABAD" w14:textId="77777777" w:rsidR="00512C4D" w:rsidRPr="003642A7" w:rsidRDefault="00512C4D" w:rsidP="00512C4D">
      <w:pPr>
        <w:spacing w:after="0" w:line="240" w:lineRule="auto"/>
        <w:ind w:left="11" w:right="40" w:hanging="11"/>
        <w:jc w:val="both"/>
        <w:rPr>
          <w:sz w:val="24"/>
          <w:szCs w:val="24"/>
        </w:rPr>
      </w:pPr>
      <w:r w:rsidRPr="003642A7">
        <w:rPr>
          <w:sz w:val="24"/>
          <w:szCs w:val="24"/>
        </w:rPr>
        <w:t xml:space="preserve">Fructificación en condiciones óptimas para </w:t>
      </w:r>
      <w:r w:rsidRPr="003642A7">
        <w:rPr>
          <w:i/>
          <w:iCs/>
          <w:sz w:val="24"/>
          <w:szCs w:val="24"/>
        </w:rPr>
        <w:t>P. ostreatus</w:t>
      </w:r>
      <w:r w:rsidRPr="003642A7">
        <w:rPr>
          <w:sz w:val="24"/>
          <w:szCs w:val="24"/>
        </w:rPr>
        <w:t>: 1/10/2024.</w:t>
      </w:r>
    </w:p>
    <w:p w14:paraId="4FC58B93" w14:textId="23CB100A" w:rsidR="00512C4D" w:rsidRPr="003642A7" w:rsidRDefault="0024054D" w:rsidP="0024054D">
      <w:pPr>
        <w:spacing w:before="120" w:after="120" w:line="240" w:lineRule="auto"/>
        <w:ind w:left="11" w:right="40"/>
        <w:jc w:val="both"/>
        <w:rPr>
          <w:sz w:val="24"/>
          <w:szCs w:val="24"/>
        </w:rPr>
      </w:pPr>
      <w:r>
        <w:rPr>
          <w:sz w:val="24"/>
          <w:szCs w:val="24"/>
        </w:rPr>
        <w:t>Se completo el s</w:t>
      </w:r>
      <w:r w:rsidR="00512C4D" w:rsidRPr="003642A7">
        <w:rPr>
          <w:sz w:val="24"/>
          <w:szCs w:val="24"/>
        </w:rPr>
        <w:t>eguimiento diario de la Incubación</w:t>
      </w:r>
      <w:r w:rsidR="002063AC" w:rsidRPr="003642A7">
        <w:rPr>
          <w:sz w:val="24"/>
          <w:szCs w:val="24"/>
        </w:rPr>
        <w:t xml:space="preserve"> a 25°C en oscuridad</w:t>
      </w:r>
      <w:r w:rsidR="00512C4D" w:rsidRPr="003642A7">
        <w:rPr>
          <w:sz w:val="24"/>
          <w:szCs w:val="24"/>
        </w:rPr>
        <w:t xml:space="preserve"> e inducción de fructificación a 12 °C durante 24 h.</w:t>
      </w:r>
      <w:r w:rsidR="002063AC" w:rsidRPr="003642A7">
        <w:rPr>
          <w:sz w:val="24"/>
          <w:szCs w:val="24"/>
        </w:rPr>
        <w:t xml:space="preserve"> Posteriormente, la </w:t>
      </w:r>
      <w:r w:rsidR="00512C4D" w:rsidRPr="003642A7">
        <w:rPr>
          <w:sz w:val="24"/>
          <w:szCs w:val="24"/>
        </w:rPr>
        <w:t>fructificación</w:t>
      </w:r>
      <w:r w:rsidR="002063AC" w:rsidRPr="003642A7">
        <w:rPr>
          <w:sz w:val="24"/>
          <w:szCs w:val="24"/>
        </w:rPr>
        <w:t xml:space="preserve"> (producción de </w:t>
      </w:r>
      <w:proofErr w:type="spellStart"/>
      <w:r w:rsidR="002063AC" w:rsidRPr="003642A7">
        <w:rPr>
          <w:sz w:val="24"/>
          <w:szCs w:val="24"/>
        </w:rPr>
        <w:t>carpóroforos</w:t>
      </w:r>
      <w:proofErr w:type="spellEnd"/>
      <w:r w:rsidR="002063AC" w:rsidRPr="003642A7">
        <w:rPr>
          <w:sz w:val="24"/>
          <w:szCs w:val="24"/>
        </w:rPr>
        <w:t>)</w:t>
      </w:r>
      <w:r w:rsidR="00512C4D" w:rsidRPr="003642A7">
        <w:rPr>
          <w:sz w:val="24"/>
          <w:szCs w:val="24"/>
        </w:rPr>
        <w:t xml:space="preserve"> hasta segunda</w:t>
      </w:r>
      <w:r w:rsidR="00F25719">
        <w:rPr>
          <w:sz w:val="24"/>
          <w:szCs w:val="24"/>
        </w:rPr>
        <w:t xml:space="preserve"> y tercer</w:t>
      </w:r>
      <w:r w:rsidR="00512C4D" w:rsidRPr="003642A7">
        <w:rPr>
          <w:sz w:val="24"/>
          <w:szCs w:val="24"/>
        </w:rPr>
        <w:t xml:space="preserve"> oleada</w:t>
      </w:r>
      <w:r w:rsidR="00F25719">
        <w:rPr>
          <w:sz w:val="24"/>
          <w:szCs w:val="24"/>
        </w:rPr>
        <w:t>s</w:t>
      </w:r>
      <w:r w:rsidR="002063AC" w:rsidRPr="003642A7">
        <w:rPr>
          <w:sz w:val="24"/>
          <w:szCs w:val="24"/>
        </w:rPr>
        <w:t xml:space="preserve"> y r</w:t>
      </w:r>
      <w:r w:rsidR="00512C4D" w:rsidRPr="003642A7">
        <w:rPr>
          <w:sz w:val="24"/>
          <w:szCs w:val="24"/>
        </w:rPr>
        <w:t>ecolección en el estado óptimo comercial de desarrollo.</w:t>
      </w:r>
      <w:r w:rsidR="00314AB6" w:rsidRPr="003642A7">
        <w:rPr>
          <w:sz w:val="24"/>
          <w:szCs w:val="24"/>
        </w:rPr>
        <w:t xml:space="preserve"> </w:t>
      </w:r>
      <w:r w:rsidR="00D85C61" w:rsidRPr="003642A7">
        <w:rPr>
          <w:sz w:val="24"/>
          <w:szCs w:val="24"/>
        </w:rPr>
        <w:t>No se detectaron contaminaciones de los tratamientos Testigo, TV2 y TV3 evaluados en fructificación en ninguna etapa del proceso hasta cosecha.</w:t>
      </w:r>
      <w:r>
        <w:rPr>
          <w:sz w:val="24"/>
          <w:szCs w:val="24"/>
        </w:rPr>
        <w:t xml:space="preserve"> El tratamiento con salvado de trigo no creció y fue descartado.</w:t>
      </w:r>
    </w:p>
    <w:p w14:paraId="557EBE10" w14:textId="11C83B84" w:rsidR="00512C4D" w:rsidRPr="003642A7" w:rsidRDefault="0024095D" w:rsidP="00512C4D">
      <w:pPr>
        <w:pStyle w:val="Prrafodelista"/>
        <w:spacing w:after="0" w:line="240" w:lineRule="auto"/>
        <w:ind w:right="40"/>
        <w:jc w:val="both"/>
        <w:rPr>
          <w:sz w:val="24"/>
          <w:szCs w:val="24"/>
        </w:rPr>
      </w:pPr>
      <w:r w:rsidRPr="003642A7">
        <w:rPr>
          <w:noProof/>
          <w:sz w:val="24"/>
          <w:szCs w:val="24"/>
        </w:rPr>
        <w:drawing>
          <wp:inline distT="0" distB="0" distL="0" distR="0" wp14:anchorId="499FE93B" wp14:editId="066F012D">
            <wp:extent cx="1477819" cy="2323895"/>
            <wp:effectExtent l="0" t="0" r="8255" b="635"/>
            <wp:docPr id="49451820" name="Imagen 1" descr="Una mesa con varios platos de comi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1820" name="Imagen 1" descr="Una mesa con varios platos de comida&#10;&#10;El contenido generado por IA puede ser incorrecto."/>
                    <pic:cNvPicPr/>
                  </pic:nvPicPr>
                  <pic:blipFill>
                    <a:blip r:embed="rId13"/>
                    <a:stretch>
                      <a:fillRect/>
                    </a:stretch>
                  </pic:blipFill>
                  <pic:spPr>
                    <a:xfrm>
                      <a:off x="0" y="0"/>
                      <a:ext cx="1523304" cy="2395421"/>
                    </a:xfrm>
                    <a:prstGeom prst="rect">
                      <a:avLst/>
                    </a:prstGeom>
                  </pic:spPr>
                </pic:pic>
              </a:graphicData>
            </a:graphic>
          </wp:inline>
        </w:drawing>
      </w:r>
    </w:p>
    <w:p w14:paraId="7A4E4413" w14:textId="7DBDDC71" w:rsidR="00512C4D" w:rsidRPr="003642A7" w:rsidRDefault="00512C4D" w:rsidP="00512C4D">
      <w:pPr>
        <w:spacing w:after="0" w:line="240" w:lineRule="auto"/>
        <w:jc w:val="both"/>
        <w:rPr>
          <w:sz w:val="16"/>
          <w:szCs w:val="16"/>
        </w:rPr>
      </w:pPr>
      <w:r w:rsidRPr="003642A7">
        <w:rPr>
          <w:sz w:val="16"/>
          <w:szCs w:val="16"/>
        </w:rPr>
        <w:t xml:space="preserve">Figura </w:t>
      </w:r>
      <w:r w:rsidR="001D35F5" w:rsidRPr="003642A7">
        <w:rPr>
          <w:sz w:val="16"/>
          <w:szCs w:val="16"/>
        </w:rPr>
        <w:t>4</w:t>
      </w:r>
      <w:r w:rsidRPr="003642A7">
        <w:rPr>
          <w:sz w:val="16"/>
          <w:szCs w:val="16"/>
        </w:rPr>
        <w:t>. Cosecha de girgolas cultivadas en vid en Lab</w:t>
      </w:r>
      <w:r w:rsidR="006C0AAA">
        <w:rPr>
          <w:sz w:val="16"/>
          <w:szCs w:val="16"/>
        </w:rPr>
        <w:t xml:space="preserve">oratorio de </w:t>
      </w:r>
      <w:r w:rsidRPr="003642A7">
        <w:rPr>
          <w:sz w:val="16"/>
          <w:szCs w:val="16"/>
        </w:rPr>
        <w:t>AgroAlimentos EEA Mza</w:t>
      </w:r>
      <w:r w:rsidR="006C0AAA">
        <w:rPr>
          <w:sz w:val="16"/>
          <w:szCs w:val="16"/>
        </w:rPr>
        <w:t xml:space="preserve"> de INTA</w:t>
      </w:r>
      <w:r w:rsidRPr="003642A7">
        <w:rPr>
          <w:sz w:val="16"/>
          <w:szCs w:val="16"/>
        </w:rPr>
        <w:t>.</w:t>
      </w:r>
    </w:p>
    <w:p w14:paraId="282F3F3D" w14:textId="77777777" w:rsidR="007A4E32" w:rsidRPr="003642A7" w:rsidRDefault="007A4E32" w:rsidP="007A4E32">
      <w:pPr>
        <w:spacing w:after="0" w:line="240" w:lineRule="auto"/>
        <w:jc w:val="both"/>
        <w:rPr>
          <w:b/>
          <w:bCs/>
          <w:sz w:val="24"/>
          <w:szCs w:val="24"/>
        </w:rPr>
      </w:pPr>
      <w:r w:rsidRPr="003642A7">
        <w:rPr>
          <w:b/>
          <w:bCs/>
          <w:sz w:val="24"/>
          <w:szCs w:val="24"/>
        </w:rPr>
        <w:lastRenderedPageBreak/>
        <w:t>Eficiencia biológica y fructificación</w:t>
      </w:r>
    </w:p>
    <w:p w14:paraId="4268E907" w14:textId="0E6ADCF1" w:rsidR="002134C4" w:rsidRPr="003642A7" w:rsidRDefault="0024095D" w:rsidP="00C576FB">
      <w:pPr>
        <w:spacing w:after="0" w:line="240" w:lineRule="auto"/>
        <w:ind w:right="40"/>
        <w:jc w:val="both"/>
        <w:rPr>
          <w:sz w:val="24"/>
          <w:szCs w:val="24"/>
        </w:rPr>
      </w:pPr>
      <w:r w:rsidRPr="003642A7">
        <w:rPr>
          <w:sz w:val="24"/>
          <w:szCs w:val="24"/>
        </w:rPr>
        <w:t>S</w:t>
      </w:r>
      <w:r w:rsidR="002134C4" w:rsidRPr="003642A7">
        <w:rPr>
          <w:sz w:val="24"/>
          <w:szCs w:val="24"/>
        </w:rPr>
        <w:t xml:space="preserve">e cosecharon dos oleadas del tratamiento TV2 (9/09 y 26/09), dos oleadas del tratamiento Testigo (28/09 y 1/10) y </w:t>
      </w:r>
      <w:r w:rsidR="00653081" w:rsidRPr="003642A7">
        <w:rPr>
          <w:sz w:val="24"/>
          <w:szCs w:val="24"/>
        </w:rPr>
        <w:t>dos</w:t>
      </w:r>
      <w:r w:rsidR="002134C4" w:rsidRPr="003642A7">
        <w:rPr>
          <w:sz w:val="24"/>
          <w:szCs w:val="24"/>
        </w:rPr>
        <w:t xml:space="preserve"> oleada</w:t>
      </w:r>
      <w:r w:rsidR="00653081" w:rsidRPr="003642A7">
        <w:rPr>
          <w:sz w:val="24"/>
          <w:szCs w:val="24"/>
        </w:rPr>
        <w:t>s</w:t>
      </w:r>
      <w:r w:rsidR="002134C4" w:rsidRPr="003642A7">
        <w:rPr>
          <w:sz w:val="24"/>
          <w:szCs w:val="24"/>
        </w:rPr>
        <w:t xml:space="preserve"> TV3 (14/10</w:t>
      </w:r>
      <w:r w:rsidR="00653081" w:rsidRPr="003642A7">
        <w:rPr>
          <w:sz w:val="24"/>
          <w:szCs w:val="24"/>
        </w:rPr>
        <w:t xml:space="preserve"> y 28/10</w:t>
      </w:r>
      <w:r w:rsidR="002134C4" w:rsidRPr="003642A7">
        <w:rPr>
          <w:sz w:val="24"/>
          <w:szCs w:val="24"/>
        </w:rPr>
        <w:t>).</w:t>
      </w:r>
    </w:p>
    <w:p w14:paraId="2B62D49D" w14:textId="77777777" w:rsidR="002134C4" w:rsidRPr="003642A7" w:rsidRDefault="002134C4" w:rsidP="00C576FB">
      <w:pPr>
        <w:spacing w:after="0" w:line="240" w:lineRule="auto"/>
        <w:ind w:left="11" w:right="40"/>
        <w:jc w:val="both"/>
        <w:rPr>
          <w:sz w:val="24"/>
          <w:szCs w:val="24"/>
        </w:rPr>
      </w:pPr>
      <w:r w:rsidRPr="00923673">
        <w:rPr>
          <w:sz w:val="24"/>
          <w:szCs w:val="24"/>
          <w:u w:val="single"/>
        </w:rPr>
        <w:t>Tiempo de colonización</w:t>
      </w:r>
      <w:r w:rsidRPr="003642A7">
        <w:rPr>
          <w:sz w:val="24"/>
          <w:szCs w:val="24"/>
        </w:rPr>
        <w:t xml:space="preserve"> determinado por los días de incubación del inóculo en los sustratos utilizados:</w:t>
      </w:r>
    </w:p>
    <w:p w14:paraId="09834B54" w14:textId="77777777" w:rsidR="002134C4" w:rsidRPr="003642A7" w:rsidRDefault="002134C4" w:rsidP="00C576FB">
      <w:pPr>
        <w:spacing w:after="0" w:line="240" w:lineRule="auto"/>
        <w:ind w:left="385" w:right="40" w:hanging="11"/>
        <w:jc w:val="both"/>
        <w:rPr>
          <w:sz w:val="24"/>
          <w:szCs w:val="24"/>
        </w:rPr>
      </w:pPr>
      <w:r w:rsidRPr="003642A7">
        <w:rPr>
          <w:sz w:val="24"/>
          <w:szCs w:val="24"/>
        </w:rPr>
        <w:t>Testigo: alcanzó el 100% de colonización en 28 días.</w:t>
      </w:r>
    </w:p>
    <w:p w14:paraId="0CED8327" w14:textId="77777777" w:rsidR="002134C4" w:rsidRPr="003642A7" w:rsidRDefault="002134C4" w:rsidP="00C576FB">
      <w:pPr>
        <w:spacing w:after="0" w:line="240" w:lineRule="auto"/>
        <w:ind w:left="385" w:right="40" w:hanging="11"/>
        <w:jc w:val="both"/>
        <w:rPr>
          <w:sz w:val="24"/>
          <w:szCs w:val="24"/>
        </w:rPr>
      </w:pPr>
      <w:r w:rsidRPr="003642A7">
        <w:rPr>
          <w:sz w:val="24"/>
          <w:szCs w:val="24"/>
        </w:rPr>
        <w:t>TV1: No hubo colonización eficiente. Se observó entre 50 y 60 % de micelio tenue a los 15 días. Se descartó el tratamiento. No entró en etapa de fructificación.</w:t>
      </w:r>
    </w:p>
    <w:p w14:paraId="0ECD1409" w14:textId="77777777" w:rsidR="002134C4" w:rsidRPr="003642A7" w:rsidRDefault="002134C4" w:rsidP="00C576FB">
      <w:pPr>
        <w:spacing w:after="0" w:line="240" w:lineRule="auto"/>
        <w:ind w:left="385" w:right="40" w:hanging="11"/>
        <w:jc w:val="both"/>
        <w:rPr>
          <w:sz w:val="24"/>
          <w:szCs w:val="24"/>
        </w:rPr>
      </w:pPr>
      <w:r w:rsidRPr="003642A7">
        <w:rPr>
          <w:sz w:val="24"/>
          <w:szCs w:val="24"/>
        </w:rPr>
        <w:t>TV2: alcanzó 100% de colonización con color blanco denso en 17 días.</w:t>
      </w:r>
    </w:p>
    <w:p w14:paraId="6C865ED4" w14:textId="77777777" w:rsidR="002134C4" w:rsidRPr="003642A7" w:rsidRDefault="002134C4" w:rsidP="00C576FB">
      <w:pPr>
        <w:spacing w:after="0" w:line="240" w:lineRule="auto"/>
        <w:ind w:left="385" w:right="40" w:hanging="11"/>
        <w:jc w:val="both"/>
        <w:rPr>
          <w:sz w:val="24"/>
          <w:szCs w:val="24"/>
        </w:rPr>
      </w:pPr>
      <w:r w:rsidRPr="003642A7">
        <w:rPr>
          <w:sz w:val="24"/>
          <w:szCs w:val="24"/>
        </w:rPr>
        <w:t>TV3: alcanzó 100% de colonización con color blanco denso en 19 días</w:t>
      </w:r>
    </w:p>
    <w:p w14:paraId="2A1DB96F" w14:textId="0D43B5A4" w:rsidR="002134C4" w:rsidRPr="003642A7" w:rsidRDefault="002134C4" w:rsidP="00C576FB">
      <w:pPr>
        <w:spacing w:after="0" w:line="240" w:lineRule="auto"/>
        <w:ind w:right="40"/>
        <w:jc w:val="both"/>
        <w:rPr>
          <w:sz w:val="24"/>
          <w:szCs w:val="24"/>
        </w:rPr>
      </w:pPr>
      <w:r w:rsidRPr="00923673">
        <w:rPr>
          <w:sz w:val="24"/>
          <w:szCs w:val="24"/>
          <w:u w:val="single"/>
        </w:rPr>
        <w:t>Cálculo de ciclo total por tratamiento</w:t>
      </w:r>
      <w:r w:rsidRPr="003642A7">
        <w:rPr>
          <w:sz w:val="24"/>
          <w:szCs w:val="24"/>
        </w:rPr>
        <w:t xml:space="preserve">: </w:t>
      </w:r>
    </w:p>
    <w:p w14:paraId="515FAD44" w14:textId="77777777" w:rsidR="002134C4" w:rsidRPr="003642A7" w:rsidRDefault="002134C4" w:rsidP="00C576FB">
      <w:pPr>
        <w:spacing w:after="0" w:line="240" w:lineRule="auto"/>
        <w:ind w:left="374" w:right="40" w:hanging="11"/>
        <w:jc w:val="both"/>
        <w:rPr>
          <w:sz w:val="24"/>
          <w:szCs w:val="24"/>
        </w:rPr>
      </w:pPr>
      <w:r w:rsidRPr="003642A7">
        <w:rPr>
          <w:sz w:val="24"/>
          <w:szCs w:val="24"/>
        </w:rPr>
        <w:t>Testigo: 28 días de incubación + 44 días hasta cosecha de segunda oleada.</w:t>
      </w:r>
    </w:p>
    <w:p w14:paraId="5E86F0A7" w14:textId="77777777" w:rsidR="002134C4" w:rsidRPr="003642A7" w:rsidRDefault="002134C4" w:rsidP="00C576FB">
      <w:pPr>
        <w:spacing w:after="0" w:line="240" w:lineRule="auto"/>
        <w:ind w:left="374" w:right="40" w:hanging="11"/>
        <w:jc w:val="both"/>
        <w:rPr>
          <w:sz w:val="24"/>
          <w:szCs w:val="24"/>
        </w:rPr>
      </w:pPr>
      <w:r w:rsidRPr="003642A7">
        <w:rPr>
          <w:sz w:val="24"/>
          <w:szCs w:val="24"/>
        </w:rPr>
        <w:t>TV2: 17 días de incubación + 37 días hasta segunda oleada.</w:t>
      </w:r>
    </w:p>
    <w:p w14:paraId="79CB2688" w14:textId="4F3A778A" w:rsidR="002134C4" w:rsidRPr="003642A7" w:rsidRDefault="002134C4" w:rsidP="00C576FB">
      <w:pPr>
        <w:spacing w:after="0" w:line="240" w:lineRule="auto"/>
        <w:ind w:left="374" w:right="40" w:hanging="11"/>
        <w:jc w:val="both"/>
        <w:rPr>
          <w:sz w:val="24"/>
          <w:szCs w:val="24"/>
        </w:rPr>
      </w:pPr>
      <w:r w:rsidRPr="003642A7">
        <w:rPr>
          <w:sz w:val="24"/>
          <w:szCs w:val="24"/>
        </w:rPr>
        <w:t xml:space="preserve">TV3: 19 días de incubación + 58 </w:t>
      </w:r>
      <w:proofErr w:type="spellStart"/>
      <w:r w:rsidRPr="003642A7">
        <w:rPr>
          <w:sz w:val="24"/>
          <w:szCs w:val="24"/>
        </w:rPr>
        <w:t>dias</w:t>
      </w:r>
      <w:proofErr w:type="spellEnd"/>
      <w:r w:rsidRPr="003642A7">
        <w:rPr>
          <w:sz w:val="24"/>
          <w:szCs w:val="24"/>
        </w:rPr>
        <w:t xml:space="preserve"> aprox. hasta cosecha segunda oleada</w:t>
      </w:r>
      <w:r w:rsidR="005176D3" w:rsidRPr="003642A7">
        <w:rPr>
          <w:sz w:val="24"/>
          <w:szCs w:val="24"/>
        </w:rPr>
        <w:t xml:space="preserve"> </w:t>
      </w:r>
      <w:r w:rsidRPr="003642A7">
        <w:rPr>
          <w:sz w:val="24"/>
          <w:szCs w:val="24"/>
        </w:rPr>
        <w:t>(28/10).</w:t>
      </w:r>
    </w:p>
    <w:p w14:paraId="019236E1" w14:textId="77777777" w:rsidR="002134C4" w:rsidRPr="003642A7" w:rsidRDefault="002134C4" w:rsidP="002134C4">
      <w:pPr>
        <w:spacing w:after="0" w:line="240" w:lineRule="auto"/>
        <w:jc w:val="both"/>
        <w:rPr>
          <w:sz w:val="18"/>
          <w:szCs w:val="18"/>
          <w:lang w:val="es-419"/>
        </w:rPr>
      </w:pPr>
    </w:p>
    <w:p w14:paraId="1F396B28" w14:textId="77777777" w:rsidR="002134C4" w:rsidRPr="003642A7" w:rsidRDefault="002134C4" w:rsidP="002134C4">
      <w:pPr>
        <w:spacing w:after="0" w:line="240" w:lineRule="auto"/>
        <w:jc w:val="center"/>
        <w:rPr>
          <w:sz w:val="18"/>
          <w:szCs w:val="18"/>
          <w:lang w:val="es-419"/>
        </w:rPr>
      </w:pPr>
      <w:r w:rsidRPr="003642A7">
        <w:rPr>
          <w:noProof/>
        </w:rPr>
        <w:drawing>
          <wp:inline distT="0" distB="0" distL="0" distR="0" wp14:anchorId="671B825D" wp14:editId="25650739">
            <wp:extent cx="5643880" cy="2538730"/>
            <wp:effectExtent l="0" t="0" r="0" b="0"/>
            <wp:docPr id="1361815270" name="Imagen 1" descr="Imagen que contiene interior, tabla, alimentos, plás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15270" name="Imagen 1" descr="Imagen que contiene interior, tabla, alimentos, plástico&#10;&#10;Descripción generada automáticamente"/>
                    <pic:cNvPicPr/>
                  </pic:nvPicPr>
                  <pic:blipFill>
                    <a:blip r:embed="rId14"/>
                    <a:stretch>
                      <a:fillRect/>
                    </a:stretch>
                  </pic:blipFill>
                  <pic:spPr>
                    <a:xfrm>
                      <a:off x="0" y="0"/>
                      <a:ext cx="5643880" cy="2538730"/>
                    </a:xfrm>
                    <a:prstGeom prst="rect">
                      <a:avLst/>
                    </a:prstGeom>
                  </pic:spPr>
                </pic:pic>
              </a:graphicData>
            </a:graphic>
          </wp:inline>
        </w:drawing>
      </w:r>
    </w:p>
    <w:p w14:paraId="78D0AA1B" w14:textId="77777777" w:rsidR="002134C4" w:rsidRPr="009D5FF9" w:rsidRDefault="002134C4" w:rsidP="002134C4">
      <w:pPr>
        <w:spacing w:after="0" w:line="240" w:lineRule="auto"/>
        <w:jc w:val="both"/>
        <w:rPr>
          <w:sz w:val="18"/>
          <w:szCs w:val="18"/>
          <w:lang w:val="es-419"/>
        </w:rPr>
      </w:pPr>
      <w:r w:rsidRPr="009D5FF9">
        <w:rPr>
          <w:sz w:val="18"/>
          <w:szCs w:val="18"/>
          <w:lang w:val="es-419"/>
        </w:rPr>
        <w:t xml:space="preserve">Figura 4. Fructificación de </w:t>
      </w:r>
      <w:r w:rsidRPr="009D5FF9">
        <w:rPr>
          <w:i/>
          <w:iCs/>
          <w:sz w:val="18"/>
          <w:szCs w:val="18"/>
          <w:lang w:val="es-419"/>
        </w:rPr>
        <w:t>P. ostreatus</w:t>
      </w:r>
      <w:r w:rsidRPr="009D5FF9">
        <w:rPr>
          <w:sz w:val="18"/>
          <w:szCs w:val="18"/>
          <w:lang w:val="es-419"/>
        </w:rPr>
        <w:t xml:space="preserve"> 1° oleada evaluación del ensayo de sustratos en viruta de álamo </w:t>
      </w:r>
      <w:proofErr w:type="spellStart"/>
      <w:r w:rsidRPr="009D5FF9">
        <w:rPr>
          <w:sz w:val="18"/>
          <w:szCs w:val="18"/>
          <w:lang w:val="es-419"/>
        </w:rPr>
        <w:t>aditivada</w:t>
      </w:r>
      <w:proofErr w:type="spellEnd"/>
      <w:r w:rsidRPr="009D5FF9">
        <w:rPr>
          <w:sz w:val="18"/>
          <w:szCs w:val="18"/>
          <w:lang w:val="es-419"/>
        </w:rPr>
        <w:t xml:space="preserve"> con salvado de trigo.</w:t>
      </w:r>
    </w:p>
    <w:p w14:paraId="21AFF39C" w14:textId="77777777" w:rsidR="002134C4" w:rsidRPr="003642A7" w:rsidRDefault="002134C4" w:rsidP="002134C4">
      <w:pPr>
        <w:spacing w:after="0" w:line="240" w:lineRule="auto"/>
        <w:ind w:left="11" w:right="40" w:hanging="11"/>
        <w:jc w:val="center"/>
        <w:rPr>
          <w:sz w:val="24"/>
          <w:szCs w:val="24"/>
        </w:rPr>
      </w:pPr>
      <w:r w:rsidRPr="003642A7">
        <w:rPr>
          <w:noProof/>
          <w:sz w:val="24"/>
          <w:szCs w:val="24"/>
        </w:rPr>
        <w:drawing>
          <wp:inline distT="0" distB="0" distL="0" distR="0" wp14:anchorId="2FD2DC97" wp14:editId="47656040">
            <wp:extent cx="5643880" cy="2734945"/>
            <wp:effectExtent l="0" t="0" r="0" b="8255"/>
            <wp:docPr id="127519253" name="Imagen 1" descr="Imagen que contiene tabla, alimentos, pastel,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9253" name="Imagen 1" descr="Imagen que contiene tabla, alimentos, pastel, comida&#10;&#10;Descripción generada automáticamente"/>
                    <pic:cNvPicPr/>
                  </pic:nvPicPr>
                  <pic:blipFill>
                    <a:blip r:embed="rId15"/>
                    <a:stretch>
                      <a:fillRect/>
                    </a:stretch>
                  </pic:blipFill>
                  <pic:spPr>
                    <a:xfrm>
                      <a:off x="0" y="0"/>
                      <a:ext cx="5643880" cy="2734945"/>
                    </a:xfrm>
                    <a:prstGeom prst="rect">
                      <a:avLst/>
                    </a:prstGeom>
                  </pic:spPr>
                </pic:pic>
              </a:graphicData>
            </a:graphic>
          </wp:inline>
        </w:drawing>
      </w:r>
    </w:p>
    <w:p w14:paraId="76216CC1" w14:textId="77777777" w:rsidR="002134C4" w:rsidRPr="009D5FF9" w:rsidRDefault="002134C4" w:rsidP="002134C4">
      <w:pPr>
        <w:spacing w:after="0" w:line="240" w:lineRule="auto"/>
        <w:jc w:val="both"/>
        <w:rPr>
          <w:sz w:val="18"/>
          <w:szCs w:val="18"/>
          <w:lang w:val="es-419"/>
        </w:rPr>
      </w:pPr>
      <w:r w:rsidRPr="009D5FF9">
        <w:rPr>
          <w:sz w:val="18"/>
          <w:szCs w:val="18"/>
          <w:lang w:val="es-419"/>
        </w:rPr>
        <w:t xml:space="preserve">Figura 5. Fructificación de </w:t>
      </w:r>
      <w:r w:rsidRPr="009D5FF9">
        <w:rPr>
          <w:i/>
          <w:iCs/>
          <w:sz w:val="18"/>
          <w:szCs w:val="18"/>
          <w:lang w:val="es-419"/>
        </w:rPr>
        <w:t>P. ostreatus</w:t>
      </w:r>
      <w:r w:rsidRPr="009D5FF9">
        <w:rPr>
          <w:sz w:val="18"/>
          <w:szCs w:val="18"/>
          <w:lang w:val="es-419"/>
        </w:rPr>
        <w:t xml:space="preserve"> 1° oleada evaluación del ensayo de sustratos en vid </w:t>
      </w:r>
      <w:proofErr w:type="spellStart"/>
      <w:r w:rsidRPr="009D5FF9">
        <w:rPr>
          <w:sz w:val="18"/>
          <w:szCs w:val="18"/>
          <w:lang w:val="es-419"/>
        </w:rPr>
        <w:t>aditivada</w:t>
      </w:r>
      <w:proofErr w:type="spellEnd"/>
      <w:r w:rsidRPr="009D5FF9">
        <w:rPr>
          <w:sz w:val="18"/>
          <w:szCs w:val="18"/>
          <w:lang w:val="es-419"/>
        </w:rPr>
        <w:t xml:space="preserve"> con escobajo (TV2).</w:t>
      </w:r>
    </w:p>
    <w:p w14:paraId="189466E7" w14:textId="77777777" w:rsidR="002134C4" w:rsidRPr="003642A7" w:rsidRDefault="002134C4" w:rsidP="002134C4">
      <w:pPr>
        <w:spacing w:after="0" w:line="240" w:lineRule="auto"/>
        <w:ind w:left="11" w:right="40" w:hanging="11"/>
        <w:jc w:val="center"/>
        <w:rPr>
          <w:sz w:val="24"/>
          <w:szCs w:val="24"/>
        </w:rPr>
      </w:pPr>
      <w:r w:rsidRPr="003642A7">
        <w:rPr>
          <w:noProof/>
        </w:rPr>
        <w:lastRenderedPageBreak/>
        <w:drawing>
          <wp:inline distT="0" distB="0" distL="0" distR="0" wp14:anchorId="172A5776" wp14:editId="4E6A0609">
            <wp:extent cx="5643880" cy="2538730"/>
            <wp:effectExtent l="0" t="0" r="0" b="0"/>
            <wp:docPr id="851783123" name="Imagen 1" descr="Imagen que contiene interior, tabla, pastel,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83123" name="Imagen 1" descr="Imagen que contiene interior, tabla, pastel, cubierto&#10;&#10;Descripción generada automáticamente"/>
                    <pic:cNvPicPr/>
                  </pic:nvPicPr>
                  <pic:blipFill>
                    <a:blip r:embed="rId16"/>
                    <a:stretch>
                      <a:fillRect/>
                    </a:stretch>
                  </pic:blipFill>
                  <pic:spPr>
                    <a:xfrm>
                      <a:off x="0" y="0"/>
                      <a:ext cx="5643880" cy="2538730"/>
                    </a:xfrm>
                    <a:prstGeom prst="rect">
                      <a:avLst/>
                    </a:prstGeom>
                  </pic:spPr>
                </pic:pic>
              </a:graphicData>
            </a:graphic>
          </wp:inline>
        </w:drawing>
      </w:r>
    </w:p>
    <w:p w14:paraId="103C707B" w14:textId="77777777" w:rsidR="002134C4" w:rsidRDefault="002134C4" w:rsidP="002134C4">
      <w:pPr>
        <w:spacing w:after="0" w:line="240" w:lineRule="auto"/>
        <w:jc w:val="both"/>
        <w:rPr>
          <w:sz w:val="18"/>
          <w:szCs w:val="18"/>
          <w:lang w:val="es-419"/>
        </w:rPr>
      </w:pPr>
      <w:r w:rsidRPr="00C576FB">
        <w:rPr>
          <w:sz w:val="18"/>
          <w:szCs w:val="18"/>
          <w:lang w:val="es-419"/>
        </w:rPr>
        <w:t xml:space="preserve">Figura 6. Fructificación de </w:t>
      </w:r>
      <w:r w:rsidRPr="00C576FB">
        <w:rPr>
          <w:i/>
          <w:iCs/>
          <w:sz w:val="18"/>
          <w:szCs w:val="18"/>
          <w:lang w:val="es-419"/>
        </w:rPr>
        <w:t>P. ostreatus</w:t>
      </w:r>
      <w:r w:rsidRPr="00C576FB">
        <w:rPr>
          <w:sz w:val="18"/>
          <w:szCs w:val="18"/>
          <w:lang w:val="es-419"/>
        </w:rPr>
        <w:t xml:space="preserve"> 1° oleada evaluación del ensayo de sustratos en vid </w:t>
      </w:r>
      <w:proofErr w:type="spellStart"/>
      <w:r w:rsidRPr="00C576FB">
        <w:rPr>
          <w:sz w:val="18"/>
          <w:szCs w:val="18"/>
          <w:lang w:val="es-419"/>
        </w:rPr>
        <w:t>aditivada</w:t>
      </w:r>
      <w:proofErr w:type="spellEnd"/>
      <w:r w:rsidRPr="00C576FB">
        <w:rPr>
          <w:sz w:val="18"/>
          <w:szCs w:val="18"/>
          <w:lang w:val="es-419"/>
        </w:rPr>
        <w:t xml:space="preserve"> con orujo.</w:t>
      </w:r>
    </w:p>
    <w:p w14:paraId="5A201225" w14:textId="77777777" w:rsidR="00E8110C" w:rsidRDefault="00E8110C" w:rsidP="00E8110C">
      <w:pPr>
        <w:spacing w:before="120" w:after="120" w:line="240" w:lineRule="auto"/>
        <w:ind w:left="11" w:right="40" w:hanging="11"/>
        <w:jc w:val="both"/>
        <w:rPr>
          <w:sz w:val="24"/>
          <w:szCs w:val="24"/>
        </w:rPr>
      </w:pPr>
    </w:p>
    <w:p w14:paraId="0CE3A1E9" w14:textId="4216D608" w:rsidR="00E8110C" w:rsidRPr="003642A7" w:rsidRDefault="00E8110C" w:rsidP="00E8110C">
      <w:pPr>
        <w:spacing w:before="120" w:after="120" w:line="240" w:lineRule="auto"/>
        <w:ind w:left="11" w:right="40" w:hanging="11"/>
        <w:jc w:val="both"/>
        <w:rPr>
          <w:sz w:val="24"/>
          <w:szCs w:val="24"/>
        </w:rPr>
      </w:pPr>
      <w:r w:rsidRPr="003642A7">
        <w:rPr>
          <w:sz w:val="24"/>
          <w:szCs w:val="24"/>
        </w:rPr>
        <w:t xml:space="preserve">En unidades de cultivo con vid </w:t>
      </w:r>
      <w:proofErr w:type="spellStart"/>
      <w:r w:rsidRPr="003642A7">
        <w:rPr>
          <w:sz w:val="24"/>
          <w:szCs w:val="24"/>
        </w:rPr>
        <w:t>aditivado</w:t>
      </w:r>
      <w:proofErr w:type="spellEnd"/>
      <w:r w:rsidRPr="003642A7">
        <w:rPr>
          <w:sz w:val="24"/>
          <w:szCs w:val="24"/>
        </w:rPr>
        <w:t xml:space="preserve"> con orujo, el tiempo de aparición de primordios de </w:t>
      </w:r>
      <w:r w:rsidR="00217008" w:rsidRPr="009D5FF9">
        <w:rPr>
          <w:sz w:val="18"/>
          <w:szCs w:val="18"/>
          <w:lang w:val="es-419"/>
        </w:rPr>
        <w:t>1°</w:t>
      </w:r>
      <w:r w:rsidRPr="003642A7">
        <w:rPr>
          <w:sz w:val="24"/>
          <w:szCs w:val="24"/>
        </w:rPr>
        <w:t xml:space="preserve"> oleada fue mayor que en los otros tratamientos que implica un tiempo de producción más largo. Sin embargo, en la </w:t>
      </w:r>
      <w:r w:rsidR="00217008">
        <w:rPr>
          <w:sz w:val="18"/>
          <w:szCs w:val="18"/>
          <w:lang w:val="es-419"/>
        </w:rPr>
        <w:t>2</w:t>
      </w:r>
      <w:r w:rsidR="00217008" w:rsidRPr="009D5FF9">
        <w:rPr>
          <w:sz w:val="18"/>
          <w:szCs w:val="18"/>
          <w:lang w:val="es-419"/>
        </w:rPr>
        <w:t>°</w:t>
      </w:r>
      <w:r w:rsidRPr="003642A7">
        <w:rPr>
          <w:sz w:val="24"/>
          <w:szCs w:val="24"/>
        </w:rPr>
        <w:t xml:space="preserve"> oleada, fue precoz, mientras que el testigo en álamo se retrasó</w:t>
      </w:r>
      <w:r>
        <w:rPr>
          <w:sz w:val="24"/>
          <w:szCs w:val="24"/>
        </w:rPr>
        <w:t xml:space="preserve"> (Figura 7)</w:t>
      </w:r>
      <w:r w:rsidRPr="003642A7">
        <w:rPr>
          <w:sz w:val="24"/>
          <w:szCs w:val="24"/>
        </w:rPr>
        <w:t>.</w:t>
      </w:r>
    </w:p>
    <w:p w14:paraId="79B3D9E0" w14:textId="77777777" w:rsidR="002134C4" w:rsidRPr="003642A7" w:rsidRDefault="002134C4" w:rsidP="002134C4">
      <w:pPr>
        <w:spacing w:after="0" w:line="240" w:lineRule="auto"/>
        <w:ind w:left="11" w:right="40" w:hanging="11"/>
        <w:jc w:val="both"/>
        <w:rPr>
          <w:sz w:val="24"/>
          <w:szCs w:val="24"/>
        </w:rPr>
      </w:pPr>
    </w:p>
    <w:p w14:paraId="6D834BAF" w14:textId="50BB2C06" w:rsidR="00232513" w:rsidRPr="003642A7" w:rsidRDefault="00461D65" w:rsidP="002134C4">
      <w:pPr>
        <w:spacing w:before="120" w:after="120" w:line="240" w:lineRule="auto"/>
        <w:ind w:left="11" w:right="40" w:hanging="11"/>
        <w:jc w:val="both"/>
        <w:rPr>
          <w:sz w:val="24"/>
          <w:szCs w:val="24"/>
        </w:rPr>
      </w:pPr>
      <w:r w:rsidRPr="003642A7">
        <w:rPr>
          <w:noProof/>
        </w:rPr>
        <w:drawing>
          <wp:inline distT="0" distB="0" distL="0" distR="0" wp14:anchorId="6F2AEE3B" wp14:editId="5D023F79">
            <wp:extent cx="2568987" cy="1903846"/>
            <wp:effectExtent l="0" t="0" r="3175" b="1270"/>
            <wp:docPr id="225516794" name="Imagen 1" descr="Gráfico, Gráfico de cajas y bigo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16794" name="Imagen 1" descr="Gráfico, Gráfico de cajas y bigotes&#10;&#10;El contenido generado por IA puede ser incorrecto."/>
                    <pic:cNvPicPr/>
                  </pic:nvPicPr>
                  <pic:blipFill>
                    <a:blip r:embed="rId17"/>
                    <a:stretch>
                      <a:fillRect/>
                    </a:stretch>
                  </pic:blipFill>
                  <pic:spPr>
                    <a:xfrm>
                      <a:off x="0" y="0"/>
                      <a:ext cx="2577120" cy="1909873"/>
                    </a:xfrm>
                    <a:prstGeom prst="rect">
                      <a:avLst/>
                    </a:prstGeom>
                  </pic:spPr>
                </pic:pic>
              </a:graphicData>
            </a:graphic>
          </wp:inline>
        </w:drawing>
      </w:r>
      <w:r w:rsidR="00232513" w:rsidRPr="003642A7">
        <w:rPr>
          <w:sz w:val="24"/>
          <w:szCs w:val="24"/>
        </w:rPr>
        <w:t xml:space="preserve"> </w:t>
      </w:r>
      <w:r w:rsidRPr="003642A7">
        <w:rPr>
          <w:noProof/>
        </w:rPr>
        <w:drawing>
          <wp:inline distT="0" distB="0" distL="0" distR="0" wp14:anchorId="6A9525FC" wp14:editId="6B62A0AB">
            <wp:extent cx="2604898" cy="1922780"/>
            <wp:effectExtent l="0" t="0" r="5080" b="1270"/>
            <wp:docPr id="530490870" name="Imagen 1" descr="Gráfico, Gráfico de cajas y bigo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90870" name="Imagen 1" descr="Gráfico, Gráfico de cajas y bigotes&#10;&#10;El contenido generado por IA puede ser incorrecto."/>
                    <pic:cNvPicPr/>
                  </pic:nvPicPr>
                  <pic:blipFill>
                    <a:blip r:embed="rId18"/>
                    <a:stretch>
                      <a:fillRect/>
                    </a:stretch>
                  </pic:blipFill>
                  <pic:spPr>
                    <a:xfrm>
                      <a:off x="0" y="0"/>
                      <a:ext cx="2609352" cy="1926068"/>
                    </a:xfrm>
                    <a:prstGeom prst="rect">
                      <a:avLst/>
                    </a:prstGeom>
                  </pic:spPr>
                </pic:pic>
              </a:graphicData>
            </a:graphic>
          </wp:inline>
        </w:drawing>
      </w:r>
    </w:p>
    <w:p w14:paraId="3052114A" w14:textId="6CFC7C33" w:rsidR="00461D65" w:rsidRPr="00C576FB" w:rsidRDefault="00461D65" w:rsidP="002134C4">
      <w:pPr>
        <w:spacing w:before="120" w:after="120" w:line="240" w:lineRule="auto"/>
        <w:ind w:left="11" w:right="40" w:hanging="11"/>
        <w:jc w:val="both"/>
        <w:rPr>
          <w:sz w:val="18"/>
          <w:szCs w:val="18"/>
        </w:rPr>
      </w:pPr>
      <w:r w:rsidRPr="00C576FB">
        <w:rPr>
          <w:sz w:val="18"/>
          <w:szCs w:val="18"/>
          <w:lang w:val="es-419"/>
        </w:rPr>
        <w:t>Figura 7 a y b. Diagramas Box plots</w:t>
      </w:r>
      <w:r w:rsidRPr="00C576FB">
        <w:rPr>
          <w:sz w:val="18"/>
          <w:szCs w:val="18"/>
          <w:vertAlign w:val="superscript"/>
          <w:lang w:val="es-419"/>
        </w:rPr>
        <w:t>1</w:t>
      </w:r>
      <w:r w:rsidRPr="00C576FB">
        <w:rPr>
          <w:sz w:val="18"/>
          <w:szCs w:val="18"/>
          <w:lang w:val="es-419"/>
        </w:rPr>
        <w:t xml:space="preserve"> que ilustran la distribución número de días hasta aparición de primordios en 1° oleada y en 2° oleada, en condiciones de fructificación experimental para los distintos sustratos evaluados. </w:t>
      </w:r>
      <w:r w:rsidRPr="00C576FB">
        <w:rPr>
          <w:sz w:val="18"/>
          <w:szCs w:val="18"/>
          <w:vertAlign w:val="superscript"/>
          <w:lang w:val="es-ES_tradnl"/>
        </w:rPr>
        <w:t>1</w:t>
      </w:r>
      <w:r w:rsidRPr="00C576FB">
        <w:rPr>
          <w:sz w:val="18"/>
          <w:szCs w:val="18"/>
          <w:lang w:val="es-ES_tradnl"/>
        </w:rPr>
        <w:t xml:space="preserve"> La línea sólida y el signo + dentro de la caja corresponden a la mediana y media, respectivamente. Las barras tope de cada caja corresponden a 25 percentil (inferior) y 75 percentil (superior) de los datos. Las barras externas representan percentiles 10 y 90 y los puntos representan los valores mínimo y máximo (percentiles 5 y 95)</w:t>
      </w:r>
    </w:p>
    <w:p w14:paraId="1C259E76" w14:textId="77777777" w:rsidR="004D7ADB" w:rsidRDefault="004D7ADB" w:rsidP="002134C4">
      <w:pPr>
        <w:spacing w:before="120" w:after="120" w:line="240" w:lineRule="auto"/>
        <w:ind w:left="11" w:right="40" w:hanging="11"/>
        <w:jc w:val="both"/>
        <w:rPr>
          <w:b/>
          <w:bCs/>
          <w:sz w:val="24"/>
          <w:szCs w:val="24"/>
        </w:rPr>
      </w:pPr>
    </w:p>
    <w:p w14:paraId="5FD29433" w14:textId="30F8FBFD" w:rsidR="004D7ADB" w:rsidRDefault="002134C4" w:rsidP="004D7ADB">
      <w:pPr>
        <w:spacing w:before="120" w:after="120" w:line="240" w:lineRule="auto"/>
        <w:ind w:left="11" w:right="40" w:hanging="11"/>
        <w:jc w:val="both"/>
        <w:rPr>
          <w:sz w:val="24"/>
          <w:szCs w:val="24"/>
        </w:rPr>
      </w:pPr>
      <w:r w:rsidRPr="003642A7">
        <w:rPr>
          <w:b/>
          <w:bCs/>
          <w:sz w:val="24"/>
          <w:szCs w:val="24"/>
        </w:rPr>
        <w:t>Eficiencia biológica y Tasa de producción de frutos:</w:t>
      </w:r>
      <w:r w:rsidRPr="003642A7">
        <w:rPr>
          <w:sz w:val="24"/>
          <w:szCs w:val="24"/>
        </w:rPr>
        <w:t xml:space="preserve"> tomando </w:t>
      </w:r>
      <w:r w:rsidR="00D25B1F" w:rsidRPr="003642A7">
        <w:rPr>
          <w:sz w:val="24"/>
          <w:szCs w:val="24"/>
        </w:rPr>
        <w:t>tres</w:t>
      </w:r>
      <w:r w:rsidRPr="003642A7">
        <w:rPr>
          <w:sz w:val="24"/>
          <w:szCs w:val="24"/>
        </w:rPr>
        <w:t xml:space="preserve"> oleada</w:t>
      </w:r>
      <w:r w:rsidR="00225BF1" w:rsidRPr="003642A7">
        <w:rPr>
          <w:sz w:val="24"/>
          <w:szCs w:val="24"/>
        </w:rPr>
        <w:t>s</w:t>
      </w:r>
      <w:r w:rsidRPr="003642A7">
        <w:rPr>
          <w:sz w:val="24"/>
          <w:szCs w:val="24"/>
        </w:rPr>
        <w:t xml:space="preserve"> de cada tratamiento, se calculó el peso de los hongos frescos cosechados (g) por cada tratamiento (</w:t>
      </w:r>
      <w:r w:rsidR="00225BF1" w:rsidRPr="003642A7">
        <w:rPr>
          <w:sz w:val="24"/>
          <w:szCs w:val="24"/>
        </w:rPr>
        <w:t>3</w:t>
      </w:r>
      <w:r w:rsidRPr="003642A7">
        <w:rPr>
          <w:sz w:val="24"/>
          <w:szCs w:val="24"/>
        </w:rPr>
        <w:t xml:space="preserve"> sustratos) y repetición (11 bloques de cultivo por tratamiento) y se calculó EB (eficiencia biológica).  </w:t>
      </w:r>
      <w:r w:rsidR="004D7ADB">
        <w:rPr>
          <w:sz w:val="24"/>
          <w:szCs w:val="24"/>
        </w:rPr>
        <w:t xml:space="preserve">Se considera una producción aceptable cuando resulta una eficiencia biológica mayor al 50%. </w:t>
      </w:r>
      <w:r w:rsidR="004D7ADB" w:rsidRPr="003642A7">
        <w:rPr>
          <w:sz w:val="24"/>
          <w:szCs w:val="24"/>
        </w:rPr>
        <w:t xml:space="preserve">El sustrato restos de poda de vid </w:t>
      </w:r>
      <w:proofErr w:type="spellStart"/>
      <w:r w:rsidR="004D7ADB" w:rsidRPr="003642A7">
        <w:rPr>
          <w:sz w:val="24"/>
          <w:szCs w:val="24"/>
        </w:rPr>
        <w:t>aditivado</w:t>
      </w:r>
      <w:proofErr w:type="spellEnd"/>
      <w:r w:rsidR="004D7ADB" w:rsidRPr="003642A7">
        <w:rPr>
          <w:sz w:val="24"/>
          <w:szCs w:val="24"/>
        </w:rPr>
        <w:t xml:space="preserve"> con orujo, sobresale en la mayoría de las variables analizadas: mayor tasa de producción (94.36%)</w:t>
      </w:r>
      <w:r w:rsidR="004D7ADB">
        <w:rPr>
          <w:sz w:val="24"/>
          <w:szCs w:val="24"/>
        </w:rPr>
        <w:t xml:space="preserve"> que permite evaluar precocidad del material genético en ese sustrato</w:t>
      </w:r>
      <w:r w:rsidR="004D7ADB" w:rsidRPr="003642A7">
        <w:rPr>
          <w:sz w:val="24"/>
          <w:szCs w:val="24"/>
        </w:rPr>
        <w:t>, peso total en gramos de 448,27 gramos con una eficiencia biológica de 93,42%</w:t>
      </w:r>
      <w:r w:rsidR="004D7ADB">
        <w:rPr>
          <w:sz w:val="24"/>
          <w:szCs w:val="24"/>
        </w:rPr>
        <w:t xml:space="preserve"> (bioconversión de la energía y biodegradación del sustrato para la producción de cuerpos)</w:t>
      </w:r>
      <w:r w:rsidR="004D7ADB" w:rsidRPr="003642A7">
        <w:rPr>
          <w:sz w:val="24"/>
          <w:szCs w:val="24"/>
        </w:rPr>
        <w:t xml:space="preserve"> </w:t>
      </w:r>
      <w:r w:rsidR="004D7ADB">
        <w:rPr>
          <w:sz w:val="24"/>
          <w:szCs w:val="24"/>
        </w:rPr>
        <w:t>(Figura</w:t>
      </w:r>
      <w:r w:rsidR="00807479">
        <w:rPr>
          <w:sz w:val="24"/>
          <w:szCs w:val="24"/>
        </w:rPr>
        <w:t>s</w:t>
      </w:r>
      <w:r w:rsidR="004D7ADB">
        <w:rPr>
          <w:sz w:val="24"/>
          <w:szCs w:val="24"/>
        </w:rPr>
        <w:t xml:space="preserve"> </w:t>
      </w:r>
      <w:r w:rsidR="00807479">
        <w:rPr>
          <w:sz w:val="24"/>
          <w:szCs w:val="24"/>
        </w:rPr>
        <w:t xml:space="preserve">8 y </w:t>
      </w:r>
      <w:r w:rsidR="004D7ADB">
        <w:rPr>
          <w:sz w:val="24"/>
          <w:szCs w:val="24"/>
        </w:rPr>
        <w:t>9).</w:t>
      </w:r>
    </w:p>
    <w:p w14:paraId="2D16D412" w14:textId="77777777" w:rsidR="004D7ADB" w:rsidRPr="003642A7" w:rsidRDefault="004D7ADB" w:rsidP="002134C4">
      <w:pPr>
        <w:spacing w:before="120" w:after="120" w:line="240" w:lineRule="auto"/>
        <w:ind w:left="11" w:right="40" w:hanging="11"/>
        <w:jc w:val="both"/>
        <w:rPr>
          <w:sz w:val="24"/>
          <w:szCs w:val="24"/>
        </w:rPr>
      </w:pPr>
    </w:p>
    <w:p w14:paraId="5FC59CFE" w14:textId="77777777" w:rsidR="00F46F2E" w:rsidRPr="003642A7" w:rsidRDefault="00F46F2E" w:rsidP="00F46F2E">
      <w:pPr>
        <w:spacing w:after="0" w:line="240" w:lineRule="auto"/>
        <w:ind w:left="11" w:right="40" w:hanging="11"/>
        <w:jc w:val="both"/>
        <w:rPr>
          <w:sz w:val="24"/>
          <w:szCs w:val="24"/>
        </w:rPr>
      </w:pPr>
      <w:r w:rsidRPr="003642A7">
        <w:rPr>
          <w:noProof/>
        </w:rPr>
        <w:drawing>
          <wp:inline distT="0" distB="0" distL="0" distR="0" wp14:anchorId="3B24B55C" wp14:editId="0A4E5248">
            <wp:extent cx="1881040" cy="1377315"/>
            <wp:effectExtent l="0" t="0" r="5080" b="0"/>
            <wp:docPr id="1774511131" name="Imagen 1" descr="Gráfico, Gráfico de cajas y bigo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11131" name="Imagen 1" descr="Gráfico, Gráfico de cajas y bigotes&#10;&#10;El contenido generado por IA puede ser incorrecto."/>
                    <pic:cNvPicPr/>
                  </pic:nvPicPr>
                  <pic:blipFill>
                    <a:blip r:embed="rId19"/>
                    <a:stretch>
                      <a:fillRect/>
                    </a:stretch>
                  </pic:blipFill>
                  <pic:spPr>
                    <a:xfrm>
                      <a:off x="0" y="0"/>
                      <a:ext cx="1904475" cy="1394474"/>
                    </a:xfrm>
                    <a:prstGeom prst="rect">
                      <a:avLst/>
                    </a:prstGeom>
                  </pic:spPr>
                </pic:pic>
              </a:graphicData>
            </a:graphic>
          </wp:inline>
        </w:drawing>
      </w:r>
      <w:r w:rsidRPr="003642A7">
        <w:rPr>
          <w:noProof/>
        </w:rPr>
        <w:drawing>
          <wp:inline distT="0" distB="0" distL="0" distR="0" wp14:anchorId="79B74F0C" wp14:editId="086076B9">
            <wp:extent cx="1737360" cy="1253497"/>
            <wp:effectExtent l="0" t="0" r="0" b="3810"/>
            <wp:docPr id="1794315231" name="Imagen 1" descr="Gráfico, Gráfico de cajas y bigo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15231" name="Imagen 1" descr="Gráfico, Gráfico de cajas y bigotes&#10;&#10;El contenido generado por IA puede ser incorrecto."/>
                    <pic:cNvPicPr/>
                  </pic:nvPicPr>
                  <pic:blipFill>
                    <a:blip r:embed="rId20"/>
                    <a:stretch>
                      <a:fillRect/>
                    </a:stretch>
                  </pic:blipFill>
                  <pic:spPr>
                    <a:xfrm>
                      <a:off x="0" y="0"/>
                      <a:ext cx="1744303" cy="1258506"/>
                    </a:xfrm>
                    <a:prstGeom prst="rect">
                      <a:avLst/>
                    </a:prstGeom>
                  </pic:spPr>
                </pic:pic>
              </a:graphicData>
            </a:graphic>
          </wp:inline>
        </w:drawing>
      </w:r>
      <w:r w:rsidRPr="003642A7">
        <w:rPr>
          <w:noProof/>
          <w14:ligatures w14:val="standardContextual"/>
        </w:rPr>
        <w:drawing>
          <wp:inline distT="0" distB="0" distL="0" distR="0" wp14:anchorId="77B75851" wp14:editId="4FC415B5">
            <wp:extent cx="1933762" cy="1381760"/>
            <wp:effectExtent l="0" t="0" r="9525" b="8890"/>
            <wp:docPr id="1685415647" name="Imagen 1" descr="Gráfico, Gráfico de cajas y bigo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15647" name="Imagen 1" descr="Gráfico, Gráfico de cajas y bigotes&#10;&#10;El contenido generado por IA puede ser incorrecto."/>
                    <pic:cNvPicPr/>
                  </pic:nvPicPr>
                  <pic:blipFill>
                    <a:blip r:embed="rId21"/>
                    <a:stretch>
                      <a:fillRect/>
                    </a:stretch>
                  </pic:blipFill>
                  <pic:spPr>
                    <a:xfrm>
                      <a:off x="0" y="0"/>
                      <a:ext cx="1950550" cy="1393756"/>
                    </a:xfrm>
                    <a:prstGeom prst="rect">
                      <a:avLst/>
                    </a:prstGeom>
                  </pic:spPr>
                </pic:pic>
              </a:graphicData>
            </a:graphic>
          </wp:inline>
        </w:drawing>
      </w:r>
    </w:p>
    <w:p w14:paraId="79986DEB" w14:textId="60EE8E88" w:rsidR="00F46F2E" w:rsidRPr="003642A7" w:rsidRDefault="00F46F2E" w:rsidP="00F46F2E">
      <w:pPr>
        <w:spacing w:before="120" w:after="120" w:line="240" w:lineRule="auto"/>
        <w:ind w:left="11" w:right="40" w:hanging="11"/>
        <w:jc w:val="both"/>
        <w:rPr>
          <w:sz w:val="24"/>
          <w:szCs w:val="24"/>
        </w:rPr>
      </w:pPr>
      <w:r w:rsidRPr="003642A7">
        <w:rPr>
          <w:sz w:val="18"/>
          <w:szCs w:val="18"/>
          <w:lang w:val="es-419"/>
        </w:rPr>
        <w:t>Figura 8 a, b y c. Diagramas Box plots</w:t>
      </w:r>
      <w:r w:rsidRPr="003642A7">
        <w:rPr>
          <w:sz w:val="18"/>
          <w:szCs w:val="18"/>
          <w:vertAlign w:val="superscript"/>
          <w:lang w:val="es-419"/>
        </w:rPr>
        <w:t>1</w:t>
      </w:r>
      <w:r w:rsidRPr="003642A7">
        <w:rPr>
          <w:sz w:val="18"/>
          <w:szCs w:val="18"/>
          <w:lang w:val="es-419"/>
        </w:rPr>
        <w:t xml:space="preserve"> que ilustran el peso de carpóforos </w:t>
      </w:r>
      <w:r w:rsidR="0057144C">
        <w:rPr>
          <w:sz w:val="18"/>
          <w:szCs w:val="18"/>
          <w:lang w:val="es-419"/>
        </w:rPr>
        <w:t xml:space="preserve">en gramos, </w:t>
      </w:r>
      <w:r w:rsidRPr="003642A7">
        <w:rPr>
          <w:sz w:val="18"/>
          <w:szCs w:val="18"/>
          <w:lang w:val="es-419"/>
        </w:rPr>
        <w:t xml:space="preserve">cosechados en 3 oleadas, en condiciones de fructificación experimental para los distintos sustratos evaluados. </w:t>
      </w:r>
    </w:p>
    <w:p w14:paraId="106B0588" w14:textId="7F70DCF4" w:rsidR="002134C4" w:rsidRPr="003642A7" w:rsidRDefault="002134C4" w:rsidP="002134C4">
      <w:pPr>
        <w:spacing w:after="0" w:line="240" w:lineRule="auto"/>
        <w:ind w:left="11" w:right="40" w:hanging="11"/>
        <w:jc w:val="both"/>
        <w:rPr>
          <w:sz w:val="24"/>
          <w:szCs w:val="24"/>
        </w:rPr>
      </w:pPr>
      <w:r w:rsidRPr="003642A7">
        <w:rPr>
          <w:sz w:val="24"/>
          <w:szCs w:val="24"/>
        </w:rPr>
        <w:t xml:space="preserve">             </w:t>
      </w:r>
    </w:p>
    <w:p w14:paraId="185BA098" w14:textId="77777777" w:rsidR="00E92B40" w:rsidRPr="003642A7" w:rsidRDefault="00991BC7" w:rsidP="00E92B40">
      <w:pPr>
        <w:spacing w:before="120" w:after="120" w:line="240" w:lineRule="auto"/>
        <w:ind w:left="11" w:right="40" w:hanging="11"/>
        <w:jc w:val="both"/>
        <w:rPr>
          <w:sz w:val="18"/>
          <w:szCs w:val="18"/>
          <w:lang w:val="es-419"/>
        </w:rPr>
      </w:pPr>
      <w:r w:rsidRPr="003642A7">
        <w:rPr>
          <w:noProof/>
        </w:rPr>
        <w:drawing>
          <wp:inline distT="0" distB="0" distL="0" distR="0" wp14:anchorId="30FF6A09" wp14:editId="3312EC6D">
            <wp:extent cx="2339340" cy="1688318"/>
            <wp:effectExtent l="0" t="0" r="3810" b="7620"/>
            <wp:docPr id="1950918535" name="Imagen 1" descr="Gráfico, Gráfico de cajas y bigo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18535" name="Imagen 1" descr="Gráfico, Gráfico de cajas y bigotes&#10;&#10;El contenido generado por IA puede ser incorrecto."/>
                    <pic:cNvPicPr/>
                  </pic:nvPicPr>
                  <pic:blipFill>
                    <a:blip r:embed="rId22"/>
                    <a:stretch>
                      <a:fillRect/>
                    </a:stretch>
                  </pic:blipFill>
                  <pic:spPr>
                    <a:xfrm>
                      <a:off x="0" y="0"/>
                      <a:ext cx="2342872" cy="1690867"/>
                    </a:xfrm>
                    <a:prstGeom prst="rect">
                      <a:avLst/>
                    </a:prstGeom>
                  </pic:spPr>
                </pic:pic>
              </a:graphicData>
            </a:graphic>
          </wp:inline>
        </w:drawing>
      </w:r>
      <w:r w:rsidR="00FF33DE" w:rsidRPr="003642A7">
        <w:rPr>
          <w:sz w:val="24"/>
          <w:szCs w:val="24"/>
        </w:rPr>
        <w:t xml:space="preserve">  </w:t>
      </w:r>
      <w:r w:rsidR="00FF33DE" w:rsidRPr="003642A7">
        <w:rPr>
          <w:noProof/>
        </w:rPr>
        <w:drawing>
          <wp:inline distT="0" distB="0" distL="0" distR="0" wp14:anchorId="42F513D5" wp14:editId="207AFB78">
            <wp:extent cx="2362200" cy="1679787"/>
            <wp:effectExtent l="0" t="0" r="0" b="0"/>
            <wp:docPr id="816352556" name="Imagen 1" descr="Gráfico, Gráfico de cajas y bigo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52556" name="Imagen 1" descr="Gráfico, Gráfico de cajas y bigotes&#10;&#10;El contenido generado por IA puede ser incorrecto."/>
                    <pic:cNvPicPr/>
                  </pic:nvPicPr>
                  <pic:blipFill>
                    <a:blip r:embed="rId23"/>
                    <a:stretch>
                      <a:fillRect/>
                    </a:stretch>
                  </pic:blipFill>
                  <pic:spPr>
                    <a:xfrm>
                      <a:off x="0" y="0"/>
                      <a:ext cx="2374537" cy="1688560"/>
                    </a:xfrm>
                    <a:prstGeom prst="rect">
                      <a:avLst/>
                    </a:prstGeom>
                  </pic:spPr>
                </pic:pic>
              </a:graphicData>
            </a:graphic>
          </wp:inline>
        </w:drawing>
      </w:r>
      <w:r w:rsidR="00E92B40" w:rsidRPr="003642A7">
        <w:rPr>
          <w:sz w:val="18"/>
          <w:szCs w:val="18"/>
          <w:lang w:val="es-419"/>
        </w:rPr>
        <w:t xml:space="preserve"> </w:t>
      </w:r>
    </w:p>
    <w:p w14:paraId="5FE4A7F7" w14:textId="5346F5F3" w:rsidR="00E92B40" w:rsidRPr="003642A7" w:rsidRDefault="00E92B40" w:rsidP="00E92B40">
      <w:pPr>
        <w:spacing w:before="120" w:after="120" w:line="240" w:lineRule="auto"/>
        <w:ind w:left="11" w:right="40" w:hanging="11"/>
        <w:jc w:val="both"/>
        <w:rPr>
          <w:sz w:val="24"/>
          <w:szCs w:val="24"/>
        </w:rPr>
      </w:pPr>
      <w:r w:rsidRPr="003642A7">
        <w:rPr>
          <w:sz w:val="18"/>
          <w:szCs w:val="18"/>
          <w:lang w:val="es-419"/>
        </w:rPr>
        <w:t>Figura 9 a y b. Diagramas Box plots</w:t>
      </w:r>
      <w:r w:rsidRPr="003642A7">
        <w:rPr>
          <w:sz w:val="18"/>
          <w:szCs w:val="18"/>
          <w:vertAlign w:val="superscript"/>
          <w:lang w:val="es-419"/>
        </w:rPr>
        <w:t>1</w:t>
      </w:r>
      <w:r w:rsidRPr="003642A7">
        <w:rPr>
          <w:sz w:val="18"/>
          <w:szCs w:val="18"/>
          <w:lang w:val="es-419"/>
        </w:rPr>
        <w:t xml:space="preserve"> que ilustran la distri</w:t>
      </w:r>
      <w:r w:rsidR="008A1D9E" w:rsidRPr="003642A7">
        <w:rPr>
          <w:sz w:val="18"/>
          <w:szCs w:val="18"/>
          <w:lang w:val="es-419"/>
        </w:rPr>
        <w:t>b</w:t>
      </w:r>
      <w:r w:rsidRPr="003642A7">
        <w:rPr>
          <w:sz w:val="18"/>
          <w:szCs w:val="18"/>
          <w:lang w:val="es-419"/>
        </w:rPr>
        <w:t xml:space="preserve">ución de la tasa de producción </w:t>
      </w:r>
      <w:r w:rsidR="008A1D9E" w:rsidRPr="003642A7">
        <w:rPr>
          <w:sz w:val="18"/>
          <w:szCs w:val="18"/>
          <w:lang w:val="es-419"/>
        </w:rPr>
        <w:t xml:space="preserve">y la eficiencia biológica </w:t>
      </w:r>
      <w:r w:rsidRPr="003642A7">
        <w:rPr>
          <w:sz w:val="18"/>
          <w:szCs w:val="18"/>
          <w:lang w:val="es-419"/>
        </w:rPr>
        <w:t xml:space="preserve">en un total de </w:t>
      </w:r>
      <w:r w:rsidR="00712344" w:rsidRPr="003642A7">
        <w:rPr>
          <w:sz w:val="18"/>
          <w:szCs w:val="18"/>
          <w:lang w:val="es-419"/>
        </w:rPr>
        <w:t>tre</w:t>
      </w:r>
      <w:r w:rsidRPr="003642A7">
        <w:rPr>
          <w:sz w:val="18"/>
          <w:szCs w:val="18"/>
          <w:lang w:val="es-419"/>
        </w:rPr>
        <w:t xml:space="preserve">s oleadas de carpóforos de P. ostreatus y Eficiencia Biológica en condiciones de fructificación experimental para los distintos sustratos evaluados. </w:t>
      </w:r>
    </w:p>
    <w:p w14:paraId="704716CE" w14:textId="3AEE7393" w:rsidR="00F46F2E" w:rsidRDefault="00704588" w:rsidP="002134C4">
      <w:pPr>
        <w:spacing w:after="0" w:line="240" w:lineRule="auto"/>
        <w:ind w:left="11" w:right="40" w:hanging="11"/>
        <w:jc w:val="both"/>
        <w:rPr>
          <w:sz w:val="24"/>
          <w:szCs w:val="24"/>
        </w:rPr>
      </w:pPr>
      <w:r w:rsidRPr="003642A7">
        <w:rPr>
          <w:sz w:val="24"/>
          <w:szCs w:val="24"/>
        </w:rPr>
        <w:t xml:space="preserve">Asimismo, se obtuvieron mayores valores de número de ramilletes y número de carpóforos por ramillete en </w:t>
      </w:r>
      <w:r w:rsidR="008E4163" w:rsidRPr="003642A7">
        <w:rPr>
          <w:sz w:val="24"/>
          <w:szCs w:val="24"/>
        </w:rPr>
        <w:t>1°</w:t>
      </w:r>
      <w:r w:rsidR="005221AC" w:rsidRPr="003642A7">
        <w:rPr>
          <w:sz w:val="24"/>
          <w:szCs w:val="24"/>
        </w:rPr>
        <w:t xml:space="preserve"> y 2°</w:t>
      </w:r>
      <w:r w:rsidRPr="003642A7">
        <w:rPr>
          <w:sz w:val="24"/>
          <w:szCs w:val="24"/>
        </w:rPr>
        <w:t xml:space="preserve"> oleada</w:t>
      </w:r>
      <w:r w:rsidR="005221AC" w:rsidRPr="003642A7">
        <w:rPr>
          <w:sz w:val="24"/>
          <w:szCs w:val="24"/>
        </w:rPr>
        <w:t xml:space="preserve">s </w:t>
      </w:r>
      <w:r w:rsidR="00EC6C02">
        <w:rPr>
          <w:sz w:val="24"/>
          <w:szCs w:val="24"/>
        </w:rPr>
        <w:t xml:space="preserve">y mayor cantidad de carpóforos por ramillete, </w:t>
      </w:r>
      <w:r w:rsidR="005221AC" w:rsidRPr="003642A7">
        <w:rPr>
          <w:sz w:val="24"/>
          <w:szCs w:val="24"/>
        </w:rPr>
        <w:t>respecto del testigo en álamo</w:t>
      </w:r>
      <w:r w:rsidRPr="003642A7">
        <w:rPr>
          <w:sz w:val="24"/>
          <w:szCs w:val="24"/>
        </w:rPr>
        <w:t xml:space="preserve">. </w:t>
      </w:r>
      <w:r w:rsidR="00F46F2E" w:rsidRPr="003642A7">
        <w:rPr>
          <w:sz w:val="24"/>
          <w:szCs w:val="24"/>
        </w:rPr>
        <w:t xml:space="preserve">El tratamiento de vid con escobajo, </w:t>
      </w:r>
      <w:r w:rsidR="001A6E4E" w:rsidRPr="003642A7">
        <w:rPr>
          <w:sz w:val="24"/>
          <w:szCs w:val="24"/>
        </w:rPr>
        <w:t>p</w:t>
      </w:r>
      <w:r w:rsidR="00F46F2E" w:rsidRPr="003642A7">
        <w:rPr>
          <w:sz w:val="24"/>
          <w:szCs w:val="24"/>
        </w:rPr>
        <w:t xml:space="preserve">odría ser una opción al priorizar </w:t>
      </w:r>
      <w:r w:rsidR="001A6E4E" w:rsidRPr="003642A7">
        <w:rPr>
          <w:sz w:val="24"/>
          <w:szCs w:val="24"/>
        </w:rPr>
        <w:t>la utilización de sustratos locales.</w:t>
      </w:r>
    </w:p>
    <w:p w14:paraId="4D149E24" w14:textId="77777777" w:rsidR="00215519" w:rsidRDefault="00215519" w:rsidP="00127DBA">
      <w:pPr>
        <w:spacing w:after="0" w:line="240" w:lineRule="auto"/>
        <w:jc w:val="both"/>
        <w:rPr>
          <w:b/>
          <w:bCs/>
          <w:sz w:val="24"/>
          <w:szCs w:val="24"/>
        </w:rPr>
      </w:pPr>
    </w:p>
    <w:p w14:paraId="35B750DA" w14:textId="675F4630" w:rsidR="00127DBA" w:rsidRPr="003642A7" w:rsidRDefault="00127DBA" w:rsidP="00127DBA">
      <w:pPr>
        <w:spacing w:after="0" w:line="240" w:lineRule="auto"/>
        <w:jc w:val="both"/>
        <w:rPr>
          <w:b/>
          <w:bCs/>
          <w:sz w:val="24"/>
          <w:szCs w:val="24"/>
        </w:rPr>
      </w:pPr>
      <w:r w:rsidRPr="003642A7">
        <w:rPr>
          <w:b/>
          <w:bCs/>
          <w:sz w:val="24"/>
          <w:szCs w:val="24"/>
        </w:rPr>
        <w:t>Análisis microbiológico de sustratos</w:t>
      </w:r>
    </w:p>
    <w:p w14:paraId="708B6E49" w14:textId="56BB3A9A" w:rsidR="002134C4" w:rsidRPr="003642A7" w:rsidRDefault="00AB2D9A" w:rsidP="002134C4">
      <w:pPr>
        <w:spacing w:before="120" w:after="120" w:line="240" w:lineRule="auto"/>
        <w:ind w:left="11" w:right="40"/>
        <w:jc w:val="both"/>
        <w:rPr>
          <w:sz w:val="24"/>
          <w:szCs w:val="24"/>
        </w:rPr>
      </w:pPr>
      <w:r w:rsidRPr="003642A7">
        <w:rPr>
          <w:sz w:val="24"/>
          <w:szCs w:val="24"/>
        </w:rPr>
        <w:t>Se determinaron previo a la inoculación (</w:t>
      </w:r>
      <w:proofErr w:type="spellStart"/>
      <w:r w:rsidRPr="003642A7">
        <w:rPr>
          <w:sz w:val="24"/>
          <w:szCs w:val="24"/>
        </w:rPr>
        <w:t>preinoculación</w:t>
      </w:r>
      <w:proofErr w:type="spellEnd"/>
      <w:r w:rsidRPr="003642A7">
        <w:rPr>
          <w:sz w:val="24"/>
          <w:szCs w:val="24"/>
        </w:rPr>
        <w:t>) y posterior a la fructificación y cosecha (agotado) contenidos de</w:t>
      </w:r>
      <w:r w:rsidR="00875CDE" w:rsidRPr="003642A7">
        <w:rPr>
          <w:sz w:val="24"/>
          <w:szCs w:val="24"/>
        </w:rPr>
        <w:t xml:space="preserve"> humedad, pH y la relación C/N, </w:t>
      </w:r>
      <w:r w:rsidRPr="003642A7">
        <w:rPr>
          <w:sz w:val="24"/>
          <w:szCs w:val="24"/>
        </w:rPr>
        <w:t xml:space="preserve">y otros, </w:t>
      </w:r>
      <w:r w:rsidR="00875CDE" w:rsidRPr="003642A7">
        <w:rPr>
          <w:sz w:val="24"/>
          <w:szCs w:val="24"/>
        </w:rPr>
        <w:t xml:space="preserve">en el Laboratorio de suelo, agua y material vegetal de INTA EEA Mendoza según Compendio de métodos analíticos para la caracterización de residuos, compost efluentes de origen agropecuario y agroindustrial INTA ISBBN 978-987-679-369-4. </w:t>
      </w:r>
      <w:r w:rsidR="002134C4" w:rsidRPr="003642A7">
        <w:rPr>
          <w:sz w:val="24"/>
          <w:szCs w:val="24"/>
        </w:rPr>
        <w:t xml:space="preserve">Se obtuvieron los siguientes resultados </w:t>
      </w:r>
      <w:r w:rsidR="00875CDE" w:rsidRPr="003642A7">
        <w:rPr>
          <w:sz w:val="24"/>
          <w:szCs w:val="24"/>
        </w:rPr>
        <w:t xml:space="preserve">de las muestras de sustrato estéril </w:t>
      </w:r>
      <w:r w:rsidR="002134C4" w:rsidRPr="003642A7">
        <w:rPr>
          <w:sz w:val="24"/>
          <w:szCs w:val="24"/>
        </w:rPr>
        <w:t xml:space="preserve">para </w:t>
      </w:r>
      <w:r w:rsidR="00677F19" w:rsidRPr="003642A7">
        <w:rPr>
          <w:sz w:val="24"/>
          <w:szCs w:val="24"/>
        </w:rPr>
        <w:t>3</w:t>
      </w:r>
      <w:r w:rsidR="002134C4" w:rsidRPr="003642A7">
        <w:rPr>
          <w:sz w:val="24"/>
          <w:szCs w:val="24"/>
        </w:rPr>
        <w:t xml:space="preserve"> tratamientos</w:t>
      </w:r>
      <w:r w:rsidR="00677F19" w:rsidRPr="003642A7">
        <w:rPr>
          <w:sz w:val="24"/>
          <w:szCs w:val="24"/>
        </w:rPr>
        <w:t xml:space="preserve"> </w:t>
      </w:r>
      <w:r w:rsidR="001406BD" w:rsidRPr="003642A7">
        <w:rPr>
          <w:sz w:val="24"/>
          <w:szCs w:val="24"/>
        </w:rPr>
        <w:t xml:space="preserve">evaluados </w:t>
      </w:r>
      <w:r w:rsidR="00677F19" w:rsidRPr="003642A7">
        <w:rPr>
          <w:sz w:val="24"/>
          <w:szCs w:val="24"/>
        </w:rPr>
        <w:t>que se hicieron fructificar</w:t>
      </w:r>
      <w:r w:rsidR="00875CDE" w:rsidRPr="003642A7">
        <w:rPr>
          <w:sz w:val="24"/>
          <w:szCs w:val="24"/>
        </w:rPr>
        <w:t>:</w:t>
      </w:r>
    </w:p>
    <w:p w14:paraId="3012D544" w14:textId="69A333BC" w:rsidR="002134C4" w:rsidRPr="003642A7" w:rsidRDefault="005176D3" w:rsidP="002134C4">
      <w:pPr>
        <w:spacing w:after="0" w:line="240" w:lineRule="auto"/>
        <w:ind w:left="11" w:right="40" w:hanging="11"/>
        <w:jc w:val="both"/>
        <w:rPr>
          <w:sz w:val="24"/>
          <w:szCs w:val="24"/>
        </w:rPr>
      </w:pPr>
      <w:r w:rsidRPr="003642A7">
        <w:rPr>
          <w:noProof/>
        </w:rPr>
        <w:drawing>
          <wp:inline distT="0" distB="0" distL="0" distR="0" wp14:anchorId="35049288" wp14:editId="713FFD62">
            <wp:extent cx="5759450" cy="1069340"/>
            <wp:effectExtent l="0" t="0" r="0" b="0"/>
            <wp:docPr id="131637345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73456" name="Imagen 1" descr="Tabla&#10;&#10;El contenido generado por IA puede ser incorrecto."/>
                    <pic:cNvPicPr/>
                  </pic:nvPicPr>
                  <pic:blipFill>
                    <a:blip r:embed="rId24"/>
                    <a:stretch>
                      <a:fillRect/>
                    </a:stretch>
                  </pic:blipFill>
                  <pic:spPr>
                    <a:xfrm>
                      <a:off x="0" y="0"/>
                      <a:ext cx="5759450" cy="1069340"/>
                    </a:xfrm>
                    <a:prstGeom prst="rect">
                      <a:avLst/>
                    </a:prstGeom>
                  </pic:spPr>
                </pic:pic>
              </a:graphicData>
            </a:graphic>
          </wp:inline>
        </w:drawing>
      </w:r>
    </w:p>
    <w:p w14:paraId="6BF8A858" w14:textId="06961134" w:rsidR="002134C4" w:rsidRPr="003642A7" w:rsidRDefault="00A60A75" w:rsidP="002134C4">
      <w:pPr>
        <w:spacing w:after="0" w:line="240" w:lineRule="auto"/>
        <w:jc w:val="both"/>
        <w:rPr>
          <w:sz w:val="18"/>
          <w:szCs w:val="18"/>
          <w:lang w:val="es-419"/>
        </w:rPr>
      </w:pPr>
      <w:r>
        <w:rPr>
          <w:sz w:val="18"/>
          <w:szCs w:val="18"/>
          <w:lang w:val="es-419"/>
        </w:rPr>
        <w:t>Cuadro 1</w:t>
      </w:r>
      <w:r w:rsidR="002134C4" w:rsidRPr="003642A7">
        <w:rPr>
          <w:sz w:val="18"/>
          <w:szCs w:val="18"/>
          <w:lang w:val="es-419"/>
        </w:rPr>
        <w:t>. Resultados del análisis de sustrato</w:t>
      </w:r>
      <w:r w:rsidR="005176D3" w:rsidRPr="003642A7">
        <w:rPr>
          <w:sz w:val="18"/>
          <w:szCs w:val="18"/>
          <w:lang w:val="es-419"/>
        </w:rPr>
        <w:t>s</w:t>
      </w:r>
      <w:r w:rsidR="002134C4" w:rsidRPr="003642A7">
        <w:rPr>
          <w:sz w:val="18"/>
          <w:szCs w:val="18"/>
          <w:lang w:val="es-419"/>
        </w:rPr>
        <w:t xml:space="preserve"> sin inocular</w:t>
      </w:r>
      <w:r w:rsidR="005176D3" w:rsidRPr="003642A7">
        <w:rPr>
          <w:sz w:val="18"/>
          <w:szCs w:val="18"/>
          <w:lang w:val="es-419"/>
        </w:rPr>
        <w:t xml:space="preserve"> y agotados (luego de la producción)</w:t>
      </w:r>
      <w:r w:rsidR="002134C4" w:rsidRPr="003642A7">
        <w:rPr>
          <w:sz w:val="18"/>
          <w:szCs w:val="18"/>
          <w:lang w:val="es-419"/>
        </w:rPr>
        <w:t>.</w:t>
      </w:r>
    </w:p>
    <w:p w14:paraId="3D5F19C0" w14:textId="77777777" w:rsidR="002134C4" w:rsidRPr="003642A7" w:rsidRDefault="002134C4" w:rsidP="002134C4">
      <w:pPr>
        <w:spacing w:after="0" w:line="240" w:lineRule="auto"/>
        <w:ind w:left="11" w:right="40" w:hanging="11"/>
        <w:jc w:val="both"/>
        <w:rPr>
          <w:sz w:val="24"/>
          <w:szCs w:val="24"/>
        </w:rPr>
      </w:pPr>
    </w:p>
    <w:p w14:paraId="46BDB2D3" w14:textId="77777777" w:rsidR="00215519" w:rsidRDefault="00CB7F2C" w:rsidP="00810028">
      <w:pPr>
        <w:spacing w:before="120" w:after="120" w:line="240" w:lineRule="auto"/>
        <w:ind w:left="11" w:right="40"/>
        <w:jc w:val="both"/>
        <w:rPr>
          <w:sz w:val="24"/>
          <w:szCs w:val="24"/>
        </w:rPr>
      </w:pPr>
      <w:r w:rsidRPr="003642A7">
        <w:rPr>
          <w:sz w:val="24"/>
          <w:szCs w:val="24"/>
        </w:rPr>
        <w:lastRenderedPageBreak/>
        <w:t xml:space="preserve">No se detectaron diferencias entre los distintos sustratos </w:t>
      </w:r>
      <w:proofErr w:type="spellStart"/>
      <w:r w:rsidRPr="003642A7">
        <w:rPr>
          <w:sz w:val="24"/>
          <w:szCs w:val="24"/>
        </w:rPr>
        <w:t>preinoculados</w:t>
      </w:r>
      <w:proofErr w:type="spellEnd"/>
      <w:r w:rsidRPr="003642A7">
        <w:rPr>
          <w:sz w:val="24"/>
          <w:szCs w:val="24"/>
        </w:rPr>
        <w:t xml:space="preserve"> para las variables químicas analizadas, indicando que los sustratos partieron de las mismas condiciones fisicoquímicas. </w:t>
      </w:r>
    </w:p>
    <w:p w14:paraId="0199F054" w14:textId="23398FB5" w:rsidR="005D797B" w:rsidRPr="003642A7" w:rsidRDefault="00011A7D" w:rsidP="00810028">
      <w:pPr>
        <w:spacing w:before="120" w:after="120" w:line="240" w:lineRule="auto"/>
        <w:ind w:left="11" w:right="40"/>
        <w:jc w:val="both"/>
        <w:rPr>
          <w:sz w:val="24"/>
          <w:szCs w:val="24"/>
        </w:rPr>
      </w:pPr>
      <w:r w:rsidRPr="003642A7">
        <w:rPr>
          <w:sz w:val="24"/>
          <w:szCs w:val="24"/>
        </w:rPr>
        <w:t xml:space="preserve">El cultivo y fructificación de Pleurotus provocó una disminución significativa de la relación C/N del sustrato en el testigo con álamo y en vid con escobajo, mientras que en vid con orujo prácticamente no se modificó. </w:t>
      </w:r>
      <w:r w:rsidR="00E7654E" w:rsidRPr="003642A7">
        <w:rPr>
          <w:sz w:val="24"/>
          <w:szCs w:val="24"/>
        </w:rPr>
        <w:t xml:space="preserve">Esta </w:t>
      </w:r>
      <w:r w:rsidRPr="003642A7">
        <w:rPr>
          <w:sz w:val="24"/>
          <w:szCs w:val="24"/>
        </w:rPr>
        <w:t xml:space="preserve">disminución </w:t>
      </w:r>
      <w:r w:rsidR="00E7654E" w:rsidRPr="003642A7">
        <w:rPr>
          <w:sz w:val="24"/>
          <w:szCs w:val="24"/>
        </w:rPr>
        <w:t>mencionada,</w:t>
      </w:r>
      <w:r w:rsidRPr="003642A7">
        <w:rPr>
          <w:sz w:val="24"/>
          <w:szCs w:val="24"/>
        </w:rPr>
        <w:t xml:space="preserve"> se asocia a la disminución del contenido de C presente en el sustrato utilizado para el metabolismo por el hongo y formación de sus estructuras. </w:t>
      </w:r>
      <w:r w:rsidR="005D797B" w:rsidRPr="003642A7">
        <w:rPr>
          <w:sz w:val="24"/>
          <w:szCs w:val="24"/>
        </w:rPr>
        <w:t>El orujo tiene niveles elevados de lignina que retrasan el proceso de biodegradación porque el hongo hemicelulosa, celulosa y proteínas, por ello se espera menor degradación y mayor C/N</w:t>
      </w:r>
      <w:r w:rsidR="00B01F73">
        <w:rPr>
          <w:sz w:val="24"/>
          <w:szCs w:val="24"/>
        </w:rPr>
        <w:t xml:space="preserve"> en el tratamiento que lo involucra</w:t>
      </w:r>
      <w:r w:rsidR="005D797B" w:rsidRPr="003642A7">
        <w:rPr>
          <w:sz w:val="24"/>
          <w:szCs w:val="24"/>
        </w:rPr>
        <w:t>.</w:t>
      </w:r>
    </w:p>
    <w:p w14:paraId="2616317C" w14:textId="43CDB14C" w:rsidR="00E7654E" w:rsidRPr="003642A7" w:rsidRDefault="00E7654E" w:rsidP="00810028">
      <w:pPr>
        <w:spacing w:before="120" w:after="120" w:line="240" w:lineRule="auto"/>
        <w:ind w:left="11" w:right="40"/>
        <w:jc w:val="both"/>
        <w:rPr>
          <w:sz w:val="24"/>
          <w:szCs w:val="24"/>
        </w:rPr>
      </w:pPr>
      <w:r w:rsidRPr="003642A7">
        <w:rPr>
          <w:sz w:val="24"/>
          <w:szCs w:val="24"/>
        </w:rPr>
        <w:t>Algunos autores indican que los sustratos más adecuados para el h</w:t>
      </w:r>
      <w:r w:rsidR="000A4316" w:rsidRPr="003642A7">
        <w:rPr>
          <w:sz w:val="24"/>
          <w:szCs w:val="24"/>
        </w:rPr>
        <w:t>o</w:t>
      </w:r>
      <w:r w:rsidRPr="003642A7">
        <w:rPr>
          <w:sz w:val="24"/>
          <w:szCs w:val="24"/>
        </w:rPr>
        <w:t xml:space="preserve">ngo son los que poseen contenido de nitrógeno superior a 0.5% y relación C/N </w:t>
      </w:r>
      <w:r w:rsidR="007A6F7C">
        <w:rPr>
          <w:sz w:val="24"/>
          <w:szCs w:val="24"/>
        </w:rPr>
        <w:t>de 60%,</w:t>
      </w:r>
      <w:r w:rsidR="00664C28" w:rsidRPr="003642A7">
        <w:rPr>
          <w:sz w:val="24"/>
          <w:szCs w:val="24"/>
        </w:rPr>
        <w:t xml:space="preserve"> por lo que el uso de restos de vid es promisorio en la producción de girgolas</w:t>
      </w:r>
      <w:r w:rsidRPr="003642A7">
        <w:rPr>
          <w:sz w:val="24"/>
          <w:szCs w:val="24"/>
        </w:rPr>
        <w:t>.</w:t>
      </w:r>
    </w:p>
    <w:p w14:paraId="6389270B" w14:textId="77777777" w:rsidR="00127DBA" w:rsidRPr="003642A7" w:rsidRDefault="00127DBA" w:rsidP="00127DBA">
      <w:pPr>
        <w:spacing w:after="0" w:line="240" w:lineRule="auto"/>
        <w:jc w:val="both"/>
        <w:rPr>
          <w:b/>
          <w:bCs/>
          <w:sz w:val="24"/>
          <w:szCs w:val="24"/>
        </w:rPr>
      </w:pPr>
    </w:p>
    <w:p w14:paraId="0A2D7D53" w14:textId="55A98611" w:rsidR="00127DBA" w:rsidRPr="003642A7" w:rsidRDefault="00127DBA" w:rsidP="00412A61">
      <w:pPr>
        <w:spacing w:before="120" w:after="120" w:line="240" w:lineRule="auto"/>
        <w:jc w:val="both"/>
        <w:rPr>
          <w:b/>
          <w:bCs/>
          <w:sz w:val="24"/>
          <w:szCs w:val="24"/>
        </w:rPr>
      </w:pPr>
      <w:r w:rsidRPr="003642A7">
        <w:rPr>
          <w:b/>
          <w:bCs/>
          <w:sz w:val="24"/>
          <w:szCs w:val="24"/>
        </w:rPr>
        <w:t>Monitoreo ambiental</w:t>
      </w:r>
    </w:p>
    <w:p w14:paraId="046BB63E" w14:textId="38053CDA" w:rsidR="002134C4" w:rsidRPr="003642A7" w:rsidRDefault="007B4CE8" w:rsidP="00412A61">
      <w:pPr>
        <w:spacing w:before="120" w:after="120" w:line="240" w:lineRule="auto"/>
        <w:ind w:right="40"/>
        <w:jc w:val="both"/>
        <w:rPr>
          <w:sz w:val="24"/>
          <w:szCs w:val="24"/>
        </w:rPr>
      </w:pPr>
      <w:r w:rsidRPr="003642A7">
        <w:rPr>
          <w:sz w:val="24"/>
          <w:szCs w:val="24"/>
        </w:rPr>
        <w:t xml:space="preserve">Se efectuó el monitoreo telemétrico de datos durante la incubación y fructificación, en el marco de la colaboración en el PID ASECME0008759TC de la UTN Facultad Regional Mendoza. </w:t>
      </w:r>
      <w:r w:rsidR="002134C4" w:rsidRPr="003642A7">
        <w:rPr>
          <w:sz w:val="24"/>
          <w:szCs w:val="24"/>
        </w:rPr>
        <w:t xml:space="preserve">A nivel general, la temperatura para la sala de fructificación INTA </w:t>
      </w:r>
      <w:r w:rsidRPr="003642A7">
        <w:rPr>
          <w:sz w:val="24"/>
          <w:szCs w:val="24"/>
        </w:rPr>
        <w:t xml:space="preserve">en condiciones controladas </w:t>
      </w:r>
      <w:r w:rsidR="002134C4" w:rsidRPr="003642A7">
        <w:rPr>
          <w:sz w:val="24"/>
          <w:szCs w:val="24"/>
        </w:rPr>
        <w:t>se mantuvo dentro del rango óptimo para la fructificación de 16-18°C. La humedad relativa fue durante los primeros 7 días, dentro del rango óptimo para la formación de primordios de 95%.</w:t>
      </w:r>
    </w:p>
    <w:p w14:paraId="333B13AF" w14:textId="77777777" w:rsidR="002134C4" w:rsidRPr="003642A7" w:rsidRDefault="002134C4" w:rsidP="0070354E">
      <w:pPr>
        <w:spacing w:after="0" w:line="240" w:lineRule="auto"/>
        <w:jc w:val="both"/>
        <w:rPr>
          <w:sz w:val="24"/>
          <w:szCs w:val="24"/>
        </w:rPr>
      </w:pPr>
      <w:r w:rsidRPr="003642A7">
        <w:rPr>
          <w:sz w:val="24"/>
          <w:szCs w:val="24"/>
        </w:rPr>
        <w:t xml:space="preserve">En los 7 días siguientes, se mantuvo dentro del rango óptimo para el crecimiento de los cuerpos (fructificación) de 81 a 92%. Las gráficas generadas en </w:t>
      </w:r>
      <w:proofErr w:type="spellStart"/>
      <w:r w:rsidRPr="003642A7">
        <w:rPr>
          <w:sz w:val="24"/>
          <w:szCs w:val="24"/>
        </w:rPr>
        <w:t>ThingSpeak</w:t>
      </w:r>
      <w:proofErr w:type="spellEnd"/>
      <w:r w:rsidRPr="003642A7">
        <w:rPr>
          <w:sz w:val="24"/>
          <w:szCs w:val="24"/>
        </w:rPr>
        <w:t xml:space="preserve"> proporcionaron una visualización clara y en tiempo real de las condiciones ambientales en la cámara de fructificación, destacando la efectividad del uso de tecnologías </w:t>
      </w:r>
      <w:proofErr w:type="spellStart"/>
      <w:r w:rsidRPr="003642A7">
        <w:rPr>
          <w:sz w:val="24"/>
          <w:szCs w:val="24"/>
        </w:rPr>
        <w:t>IoT</w:t>
      </w:r>
      <w:proofErr w:type="spellEnd"/>
      <w:r w:rsidRPr="003642A7">
        <w:rPr>
          <w:sz w:val="24"/>
          <w:szCs w:val="24"/>
        </w:rPr>
        <w:t xml:space="preserve"> en el monitoreo de datos.</w:t>
      </w:r>
    </w:p>
    <w:p w14:paraId="7C6EEC06" w14:textId="04BB7D77" w:rsidR="002134C4" w:rsidRPr="003642A7" w:rsidRDefault="00E85BD2" w:rsidP="0070354E">
      <w:pPr>
        <w:spacing w:after="0" w:line="240" w:lineRule="auto"/>
        <w:jc w:val="both"/>
        <w:rPr>
          <w:sz w:val="24"/>
          <w:szCs w:val="24"/>
        </w:rPr>
      </w:pPr>
      <w:r>
        <w:rPr>
          <w:sz w:val="24"/>
          <w:szCs w:val="24"/>
        </w:rPr>
        <w:t>La Figura 10</w:t>
      </w:r>
      <w:r w:rsidR="002134C4" w:rsidRPr="003642A7">
        <w:rPr>
          <w:sz w:val="24"/>
          <w:szCs w:val="24"/>
        </w:rPr>
        <w:t xml:space="preserve"> muestra las variaciones de temperatura a lo largo de 14 día (una oleada).</w:t>
      </w:r>
    </w:p>
    <w:p w14:paraId="46619F03" w14:textId="77777777" w:rsidR="002134C4" w:rsidRPr="003642A7" w:rsidRDefault="002134C4" w:rsidP="0070354E">
      <w:pPr>
        <w:spacing w:after="0" w:line="240" w:lineRule="auto"/>
        <w:ind w:left="11" w:right="40" w:hanging="11"/>
        <w:jc w:val="both"/>
        <w:rPr>
          <w:sz w:val="24"/>
          <w:szCs w:val="24"/>
        </w:rPr>
      </w:pPr>
    </w:p>
    <w:p w14:paraId="2A1E013F" w14:textId="77777777" w:rsidR="002134C4" w:rsidRPr="003642A7" w:rsidRDefault="002134C4" w:rsidP="002134C4">
      <w:pPr>
        <w:spacing w:after="0" w:line="240" w:lineRule="auto"/>
        <w:ind w:left="11" w:right="40" w:hanging="11"/>
        <w:jc w:val="both"/>
        <w:rPr>
          <w:sz w:val="24"/>
          <w:szCs w:val="24"/>
        </w:rPr>
      </w:pPr>
      <w:r w:rsidRPr="003642A7">
        <w:rPr>
          <w:noProof/>
        </w:rPr>
        <w:drawing>
          <wp:inline distT="0" distB="0" distL="0" distR="0" wp14:anchorId="44EA78B4" wp14:editId="72257950">
            <wp:extent cx="2674620" cy="1379220"/>
            <wp:effectExtent l="0" t="0" r="0" b="0"/>
            <wp:docPr id="2119348530" name="image2.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 Gráfico de líneas&#10;&#10;Descripción generada automáticamente"/>
                    <pic:cNvPicPr preferRelativeResize="0"/>
                  </pic:nvPicPr>
                  <pic:blipFill>
                    <a:blip r:embed="rId25"/>
                    <a:srcRect/>
                    <a:stretch>
                      <a:fillRect/>
                    </a:stretch>
                  </pic:blipFill>
                  <pic:spPr>
                    <a:xfrm>
                      <a:off x="0" y="0"/>
                      <a:ext cx="2690815" cy="1387571"/>
                    </a:xfrm>
                    <a:prstGeom prst="rect">
                      <a:avLst/>
                    </a:prstGeom>
                    <a:ln/>
                  </pic:spPr>
                </pic:pic>
              </a:graphicData>
            </a:graphic>
          </wp:inline>
        </w:drawing>
      </w:r>
      <w:r w:rsidRPr="003642A7">
        <w:rPr>
          <w:sz w:val="24"/>
          <w:szCs w:val="24"/>
        </w:rPr>
        <w:t xml:space="preserve">   </w:t>
      </w:r>
      <w:r w:rsidRPr="003642A7">
        <w:rPr>
          <w:noProof/>
        </w:rPr>
        <w:drawing>
          <wp:inline distT="0" distB="0" distL="0" distR="0" wp14:anchorId="22ABEFCB" wp14:editId="391B10CB">
            <wp:extent cx="2712720" cy="1369695"/>
            <wp:effectExtent l="0" t="0" r="0" b="1905"/>
            <wp:docPr id="2119348529" name="image4.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Gráfico, Gráfico de líneas&#10;&#10;Descripción generada automáticamente"/>
                    <pic:cNvPicPr preferRelativeResize="0"/>
                  </pic:nvPicPr>
                  <pic:blipFill>
                    <a:blip r:embed="rId26"/>
                    <a:srcRect/>
                    <a:stretch>
                      <a:fillRect/>
                    </a:stretch>
                  </pic:blipFill>
                  <pic:spPr>
                    <a:xfrm>
                      <a:off x="0" y="0"/>
                      <a:ext cx="2723554" cy="1375165"/>
                    </a:xfrm>
                    <a:prstGeom prst="rect">
                      <a:avLst/>
                    </a:prstGeom>
                    <a:ln/>
                  </pic:spPr>
                </pic:pic>
              </a:graphicData>
            </a:graphic>
          </wp:inline>
        </w:drawing>
      </w:r>
    </w:p>
    <w:p w14:paraId="2DE6B58C" w14:textId="16FB91F7" w:rsidR="00EE00F1" w:rsidRPr="003642A7" w:rsidRDefault="00EE00F1" w:rsidP="00EE00F1">
      <w:pPr>
        <w:spacing w:after="0" w:line="240" w:lineRule="auto"/>
        <w:jc w:val="both"/>
        <w:rPr>
          <w:sz w:val="18"/>
          <w:szCs w:val="18"/>
          <w:lang w:val="es-419"/>
        </w:rPr>
      </w:pPr>
      <w:r w:rsidRPr="003642A7">
        <w:rPr>
          <w:sz w:val="18"/>
          <w:szCs w:val="18"/>
          <w:lang w:val="es-419"/>
        </w:rPr>
        <w:t xml:space="preserve">Figura </w:t>
      </w:r>
      <w:r w:rsidR="00AC7537">
        <w:rPr>
          <w:sz w:val="18"/>
          <w:szCs w:val="18"/>
          <w:lang w:val="es-419"/>
        </w:rPr>
        <w:t>10</w:t>
      </w:r>
      <w:r w:rsidRPr="003642A7">
        <w:rPr>
          <w:sz w:val="18"/>
          <w:szCs w:val="18"/>
          <w:lang w:val="es-419"/>
        </w:rPr>
        <w:t>. Variaciones de temperatura y humedad en la cámara de fructificación.</w:t>
      </w:r>
    </w:p>
    <w:p w14:paraId="2CF00681" w14:textId="33A0764A" w:rsidR="00EE00F1" w:rsidRPr="003642A7" w:rsidRDefault="00EE00F1" w:rsidP="002134C4">
      <w:pPr>
        <w:spacing w:after="0" w:line="240" w:lineRule="auto"/>
        <w:ind w:left="11" w:right="40" w:hanging="11"/>
        <w:jc w:val="both"/>
        <w:rPr>
          <w:sz w:val="24"/>
          <w:szCs w:val="24"/>
        </w:rPr>
      </w:pPr>
    </w:p>
    <w:p w14:paraId="5C22887B" w14:textId="77777777" w:rsidR="002134C4" w:rsidRPr="003642A7" w:rsidRDefault="002134C4" w:rsidP="002134C4">
      <w:pPr>
        <w:spacing w:after="0" w:line="240" w:lineRule="auto"/>
        <w:ind w:left="11" w:right="40" w:hanging="11"/>
        <w:jc w:val="both"/>
        <w:rPr>
          <w:sz w:val="24"/>
          <w:szCs w:val="24"/>
        </w:rPr>
      </w:pPr>
    </w:p>
    <w:p w14:paraId="3AE9481A" w14:textId="70E9AE96" w:rsidR="00BE03BE" w:rsidRPr="003642A7" w:rsidRDefault="002C10E2" w:rsidP="0070354E">
      <w:pPr>
        <w:spacing w:after="0" w:line="240" w:lineRule="auto"/>
        <w:ind w:right="40"/>
        <w:jc w:val="both"/>
        <w:rPr>
          <w:sz w:val="24"/>
          <w:szCs w:val="24"/>
        </w:rPr>
      </w:pPr>
      <w:r w:rsidRPr="003642A7">
        <w:rPr>
          <w:sz w:val="24"/>
          <w:szCs w:val="24"/>
        </w:rPr>
        <w:t>En cada cosecha realizada se realizaron determinaciones para cada repetición y tratamientos, de indicadores postcosecha y características organolépticas: estado sanitario (valoración visual de insectos o daños), firmeza, color</w:t>
      </w:r>
      <w:r w:rsidR="005D510A" w:rsidRPr="003642A7">
        <w:rPr>
          <w:sz w:val="24"/>
          <w:szCs w:val="24"/>
        </w:rPr>
        <w:t xml:space="preserve"> de carpóforo, longitud y ancho de carpóforo, largo y diámetro de pie</w:t>
      </w:r>
      <w:r w:rsidRPr="003642A7">
        <w:rPr>
          <w:sz w:val="24"/>
          <w:szCs w:val="24"/>
        </w:rPr>
        <w:t>, respiración en los 20 días mantenidos en frío, y pérdida de peso en gramos y porcentaje % con respecto al peso inicial de cosecha (antes de la conservación se considera 100%).</w:t>
      </w:r>
      <w:r w:rsidR="00BE03BE" w:rsidRPr="003642A7">
        <w:rPr>
          <w:sz w:val="24"/>
          <w:szCs w:val="24"/>
        </w:rPr>
        <w:t>Para cada tratamiento evaluado cosechado se llevó a cabo la conservación de muestras de cuerpos fructíferos de Pleurotus en freezer a -80°C y en freezer a -20°C para procesamiento y análisis de aspectos nutricionales (aún en proceso).</w:t>
      </w:r>
    </w:p>
    <w:p w14:paraId="4FDBA2E8" w14:textId="545E7EE1" w:rsidR="00127DBA" w:rsidRPr="003642A7" w:rsidRDefault="00127DBA" w:rsidP="00127DBA">
      <w:pPr>
        <w:spacing w:after="0" w:line="240" w:lineRule="auto"/>
        <w:jc w:val="both"/>
        <w:rPr>
          <w:b/>
          <w:bCs/>
          <w:sz w:val="24"/>
          <w:szCs w:val="24"/>
        </w:rPr>
      </w:pPr>
      <w:r w:rsidRPr="003642A7">
        <w:rPr>
          <w:b/>
          <w:bCs/>
          <w:sz w:val="24"/>
          <w:szCs w:val="24"/>
        </w:rPr>
        <w:lastRenderedPageBreak/>
        <w:t>Tasa de respiración</w:t>
      </w:r>
    </w:p>
    <w:p w14:paraId="265B47F3" w14:textId="77777777" w:rsidR="00412A61" w:rsidRDefault="003A1A15" w:rsidP="002C10E2">
      <w:pPr>
        <w:spacing w:before="120" w:after="120" w:line="240" w:lineRule="auto"/>
        <w:ind w:left="11" w:right="40"/>
        <w:jc w:val="both"/>
        <w:rPr>
          <w:sz w:val="24"/>
          <w:szCs w:val="24"/>
        </w:rPr>
      </w:pPr>
      <w:r w:rsidRPr="003642A7">
        <w:rPr>
          <w:sz w:val="24"/>
          <w:szCs w:val="24"/>
        </w:rPr>
        <w:t xml:space="preserve">El gráfico </w:t>
      </w:r>
      <w:r w:rsidR="003A7FC2">
        <w:rPr>
          <w:sz w:val="24"/>
          <w:szCs w:val="24"/>
        </w:rPr>
        <w:t>10</w:t>
      </w:r>
      <w:r w:rsidRPr="003642A7">
        <w:rPr>
          <w:sz w:val="24"/>
          <w:szCs w:val="24"/>
        </w:rPr>
        <w:t xml:space="preserve"> muestra la evolución de la Tasa de Respiración en ml C</w:t>
      </w:r>
      <w:r w:rsidR="00BD4334" w:rsidRPr="003642A7">
        <w:rPr>
          <w:sz w:val="24"/>
          <w:szCs w:val="24"/>
        </w:rPr>
        <w:t>O</w:t>
      </w:r>
      <w:r w:rsidRPr="003642A7">
        <w:rPr>
          <w:sz w:val="24"/>
          <w:szCs w:val="24"/>
          <w:vertAlign w:val="subscript"/>
        </w:rPr>
        <w:t>2</w:t>
      </w:r>
      <w:r w:rsidRPr="003642A7">
        <w:rPr>
          <w:sz w:val="24"/>
          <w:szCs w:val="24"/>
        </w:rPr>
        <w:t>/</w:t>
      </w:r>
      <w:proofErr w:type="spellStart"/>
      <w:r w:rsidRPr="003642A7">
        <w:rPr>
          <w:sz w:val="24"/>
          <w:szCs w:val="24"/>
        </w:rPr>
        <w:t>kg.h</w:t>
      </w:r>
      <w:proofErr w:type="spellEnd"/>
      <w:r w:rsidRPr="003642A7">
        <w:rPr>
          <w:sz w:val="24"/>
          <w:szCs w:val="24"/>
        </w:rPr>
        <w:t>, a lo largo de los días de conservación en heladera a 7°C en bandejas de polipropileno envueltas con film adherente</w:t>
      </w:r>
      <w:r w:rsidR="003A7FC2">
        <w:rPr>
          <w:sz w:val="24"/>
          <w:szCs w:val="24"/>
        </w:rPr>
        <w:t xml:space="preserve"> simulando condiciones de comercialización</w:t>
      </w:r>
      <w:r w:rsidRPr="003642A7">
        <w:rPr>
          <w:sz w:val="24"/>
          <w:szCs w:val="24"/>
        </w:rPr>
        <w:t xml:space="preserve">. </w:t>
      </w:r>
    </w:p>
    <w:p w14:paraId="7F0808F0" w14:textId="68C69BFE" w:rsidR="003A1A15" w:rsidRPr="003642A7" w:rsidRDefault="003A1A15" w:rsidP="002C10E2">
      <w:pPr>
        <w:spacing w:before="120" w:after="120" w:line="240" w:lineRule="auto"/>
        <w:ind w:left="11" w:right="40"/>
        <w:jc w:val="both"/>
        <w:rPr>
          <w:sz w:val="24"/>
          <w:szCs w:val="24"/>
        </w:rPr>
      </w:pPr>
      <w:r w:rsidRPr="003642A7">
        <w:rPr>
          <w:sz w:val="24"/>
          <w:szCs w:val="24"/>
        </w:rPr>
        <w:t>Se detectaron diferencias significativas en la tasa de respiración de girgolas cultivadas en distintos sustratos, especialmente en los primeros días de respiración</w:t>
      </w:r>
      <w:r w:rsidR="006A28D9">
        <w:rPr>
          <w:sz w:val="24"/>
          <w:szCs w:val="24"/>
        </w:rPr>
        <w:t xml:space="preserve"> que sugieren la realización de nuevas investigaciones al respecto.</w:t>
      </w:r>
    </w:p>
    <w:p w14:paraId="476AC393" w14:textId="6D862E17" w:rsidR="006C036F" w:rsidRPr="003642A7" w:rsidRDefault="00F462F9" w:rsidP="006C036F">
      <w:pPr>
        <w:spacing w:before="120" w:after="120" w:line="240" w:lineRule="auto"/>
        <w:ind w:left="11" w:right="40"/>
        <w:jc w:val="both"/>
        <w:rPr>
          <w:sz w:val="24"/>
          <w:szCs w:val="24"/>
        </w:rPr>
      </w:pPr>
      <w:r>
        <w:rPr>
          <w:sz w:val="24"/>
          <w:szCs w:val="24"/>
        </w:rPr>
        <w:t>Todas</w:t>
      </w:r>
      <w:r w:rsidR="003A1A15" w:rsidRPr="003642A7">
        <w:rPr>
          <w:sz w:val="24"/>
          <w:szCs w:val="24"/>
        </w:rPr>
        <w:t xml:space="preserve"> las curvas descienden</w:t>
      </w:r>
      <w:r w:rsidR="006A28D9">
        <w:rPr>
          <w:sz w:val="24"/>
          <w:szCs w:val="24"/>
        </w:rPr>
        <w:t xml:space="preserve"> </w:t>
      </w:r>
      <w:r w:rsidR="00BD4334" w:rsidRPr="003642A7">
        <w:rPr>
          <w:sz w:val="24"/>
          <w:szCs w:val="24"/>
        </w:rPr>
        <w:t xml:space="preserve">a lo largo de los días, </w:t>
      </w:r>
      <w:r w:rsidR="003A1A15" w:rsidRPr="003642A7">
        <w:rPr>
          <w:sz w:val="24"/>
          <w:szCs w:val="24"/>
        </w:rPr>
        <w:t xml:space="preserve">indicando pérdida de actividad metabólica. Las girgolas cultivadas en vid muestran un patrón similar de disminución </w:t>
      </w:r>
      <w:r w:rsidR="006C036F" w:rsidRPr="003642A7">
        <w:rPr>
          <w:sz w:val="24"/>
          <w:szCs w:val="24"/>
        </w:rPr>
        <w:t xml:space="preserve">sostenida y gradual de su tasa respiratoria, </w:t>
      </w:r>
      <w:r w:rsidR="003A1A15" w:rsidRPr="003642A7">
        <w:rPr>
          <w:sz w:val="24"/>
          <w:szCs w:val="24"/>
        </w:rPr>
        <w:t xml:space="preserve">que convergen </w:t>
      </w:r>
      <w:r w:rsidR="006C036F" w:rsidRPr="003642A7">
        <w:rPr>
          <w:sz w:val="24"/>
          <w:szCs w:val="24"/>
        </w:rPr>
        <w:t>en un valor mínimo de</w:t>
      </w:r>
      <w:r w:rsidR="003A1A15" w:rsidRPr="003642A7">
        <w:rPr>
          <w:sz w:val="24"/>
          <w:szCs w:val="24"/>
        </w:rPr>
        <w:t xml:space="preserve"> 0.5</w:t>
      </w:r>
      <w:r w:rsidR="006C036F" w:rsidRPr="003642A7">
        <w:rPr>
          <w:sz w:val="24"/>
          <w:szCs w:val="24"/>
        </w:rPr>
        <w:t xml:space="preserve"> ml CO</w:t>
      </w:r>
      <w:r w:rsidR="006C036F" w:rsidRPr="003642A7">
        <w:rPr>
          <w:sz w:val="24"/>
          <w:szCs w:val="24"/>
          <w:vertAlign w:val="subscript"/>
        </w:rPr>
        <w:t>2</w:t>
      </w:r>
      <w:r w:rsidR="006C036F" w:rsidRPr="003642A7">
        <w:rPr>
          <w:sz w:val="24"/>
          <w:szCs w:val="24"/>
        </w:rPr>
        <w:t>/</w:t>
      </w:r>
      <w:proofErr w:type="spellStart"/>
      <w:r w:rsidR="006C036F" w:rsidRPr="003642A7">
        <w:rPr>
          <w:sz w:val="24"/>
          <w:szCs w:val="24"/>
        </w:rPr>
        <w:t>kg.h</w:t>
      </w:r>
      <w:proofErr w:type="spellEnd"/>
      <w:r w:rsidR="003A1A15" w:rsidRPr="003642A7">
        <w:rPr>
          <w:sz w:val="24"/>
          <w:szCs w:val="24"/>
        </w:rPr>
        <w:t>, entre los 7 y 10 días de conservación</w:t>
      </w:r>
      <w:r w:rsidR="002976EC">
        <w:rPr>
          <w:sz w:val="24"/>
          <w:szCs w:val="24"/>
        </w:rPr>
        <w:t xml:space="preserve"> (Figura 1</w:t>
      </w:r>
      <w:r w:rsidR="001B5580">
        <w:rPr>
          <w:sz w:val="24"/>
          <w:szCs w:val="24"/>
        </w:rPr>
        <w:t>1</w:t>
      </w:r>
      <w:r w:rsidR="002976EC">
        <w:rPr>
          <w:sz w:val="24"/>
          <w:szCs w:val="24"/>
        </w:rPr>
        <w:t>)</w:t>
      </w:r>
      <w:r w:rsidR="003A1A15" w:rsidRPr="003642A7">
        <w:rPr>
          <w:sz w:val="24"/>
          <w:szCs w:val="24"/>
        </w:rPr>
        <w:t>.</w:t>
      </w:r>
      <w:r w:rsidR="006C036F" w:rsidRPr="003642A7">
        <w:rPr>
          <w:sz w:val="24"/>
          <w:szCs w:val="24"/>
        </w:rPr>
        <w:t xml:space="preserve"> </w:t>
      </w:r>
    </w:p>
    <w:p w14:paraId="46A59508" w14:textId="65DDC5BA" w:rsidR="003A1A15" w:rsidRPr="003642A7" w:rsidRDefault="003A1A15" w:rsidP="002C10E2">
      <w:pPr>
        <w:spacing w:before="120" w:after="120" w:line="240" w:lineRule="auto"/>
        <w:ind w:left="11" w:right="40"/>
        <w:jc w:val="both"/>
        <w:rPr>
          <w:sz w:val="24"/>
          <w:szCs w:val="24"/>
        </w:rPr>
      </w:pPr>
    </w:p>
    <w:p w14:paraId="0060F1B1" w14:textId="39919283" w:rsidR="00127DBA" w:rsidRPr="003642A7" w:rsidRDefault="00B112C2" w:rsidP="002C10E2">
      <w:pPr>
        <w:spacing w:before="120" w:after="120" w:line="240" w:lineRule="auto"/>
        <w:ind w:left="11" w:right="40"/>
        <w:jc w:val="both"/>
        <w:rPr>
          <w:sz w:val="24"/>
          <w:szCs w:val="24"/>
        </w:rPr>
      </w:pPr>
      <w:r w:rsidRPr="003642A7">
        <w:rPr>
          <w:noProof/>
          <w:sz w:val="20"/>
          <w:szCs w:val="20"/>
        </w:rPr>
        <w:drawing>
          <wp:inline distT="0" distB="0" distL="0" distR="0" wp14:anchorId="20AE7C97" wp14:editId="60EE6DE4">
            <wp:extent cx="5400040" cy="2674620"/>
            <wp:effectExtent l="0" t="0" r="0" b="0"/>
            <wp:docPr id="1473501192" name="Imagen 1"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01192" name="Imagen 1" descr="Gráfico, Gráfico de líneas&#10;&#10;El contenido generado por IA puede ser incorrecto."/>
                    <pic:cNvPicPr/>
                  </pic:nvPicPr>
                  <pic:blipFill>
                    <a:blip r:embed="rId27"/>
                    <a:stretch>
                      <a:fillRect/>
                    </a:stretch>
                  </pic:blipFill>
                  <pic:spPr>
                    <a:xfrm>
                      <a:off x="0" y="0"/>
                      <a:ext cx="5400040" cy="2674620"/>
                    </a:xfrm>
                    <a:prstGeom prst="rect">
                      <a:avLst/>
                    </a:prstGeom>
                  </pic:spPr>
                </pic:pic>
              </a:graphicData>
            </a:graphic>
          </wp:inline>
        </w:drawing>
      </w:r>
    </w:p>
    <w:p w14:paraId="13C7A238" w14:textId="471ADD02" w:rsidR="00B112C2" w:rsidRPr="003642A7" w:rsidRDefault="00B112C2" w:rsidP="00B112C2">
      <w:pPr>
        <w:spacing w:after="0" w:line="240" w:lineRule="auto"/>
        <w:jc w:val="both"/>
        <w:rPr>
          <w:sz w:val="18"/>
          <w:szCs w:val="18"/>
          <w:lang w:val="es-419"/>
        </w:rPr>
      </w:pPr>
      <w:r w:rsidRPr="003642A7">
        <w:rPr>
          <w:sz w:val="18"/>
          <w:szCs w:val="18"/>
          <w:lang w:val="es-419"/>
        </w:rPr>
        <w:t xml:space="preserve">Figura </w:t>
      </w:r>
      <w:r w:rsidR="003A7FC2">
        <w:rPr>
          <w:sz w:val="18"/>
          <w:szCs w:val="18"/>
          <w:lang w:val="es-419"/>
        </w:rPr>
        <w:t>1</w:t>
      </w:r>
      <w:r w:rsidR="001B5580">
        <w:rPr>
          <w:sz w:val="18"/>
          <w:szCs w:val="18"/>
          <w:lang w:val="es-419"/>
        </w:rPr>
        <w:t>1</w:t>
      </w:r>
      <w:r w:rsidRPr="003642A7">
        <w:rPr>
          <w:sz w:val="18"/>
          <w:szCs w:val="18"/>
          <w:lang w:val="es-419"/>
        </w:rPr>
        <w:t xml:space="preserve">. </w:t>
      </w:r>
      <w:r w:rsidR="009A46C5" w:rsidRPr="009A46C5">
        <w:rPr>
          <w:sz w:val="18"/>
          <w:szCs w:val="18"/>
          <w:lang w:val="es-419"/>
        </w:rPr>
        <w:t>Tasa de Respiración en ml CO2/</w:t>
      </w:r>
      <w:proofErr w:type="spellStart"/>
      <w:r w:rsidR="009A46C5" w:rsidRPr="009A46C5">
        <w:rPr>
          <w:sz w:val="18"/>
          <w:szCs w:val="18"/>
          <w:lang w:val="es-419"/>
        </w:rPr>
        <w:t>kg.h</w:t>
      </w:r>
      <w:proofErr w:type="spellEnd"/>
      <w:r w:rsidR="009A46C5">
        <w:rPr>
          <w:sz w:val="18"/>
          <w:szCs w:val="18"/>
          <w:lang w:val="es-419"/>
        </w:rPr>
        <w:t xml:space="preserve"> de girgolas mantenidas en bandejas plásticas cubiertas con film adherente simulando condiciones de comercialización</w:t>
      </w:r>
      <w:r w:rsidRPr="003642A7">
        <w:rPr>
          <w:sz w:val="18"/>
          <w:szCs w:val="18"/>
          <w:lang w:val="es-419"/>
        </w:rPr>
        <w:t>.</w:t>
      </w:r>
    </w:p>
    <w:p w14:paraId="44B7B3FF" w14:textId="77777777" w:rsidR="00412A61" w:rsidRDefault="00412A61" w:rsidP="00D21246">
      <w:pPr>
        <w:spacing w:before="120" w:after="120" w:line="240" w:lineRule="auto"/>
        <w:ind w:left="11" w:right="40"/>
        <w:jc w:val="both"/>
        <w:rPr>
          <w:sz w:val="24"/>
          <w:szCs w:val="24"/>
        </w:rPr>
      </w:pPr>
    </w:p>
    <w:p w14:paraId="6F79C0D1" w14:textId="16E4059A" w:rsidR="00412A61" w:rsidRDefault="00D21246" w:rsidP="00D21246">
      <w:pPr>
        <w:spacing w:before="120" w:after="120" w:line="240" w:lineRule="auto"/>
        <w:ind w:left="11" w:right="40"/>
        <w:jc w:val="both"/>
        <w:rPr>
          <w:sz w:val="24"/>
          <w:szCs w:val="24"/>
        </w:rPr>
      </w:pPr>
      <w:r w:rsidRPr="003642A7">
        <w:rPr>
          <w:sz w:val="24"/>
          <w:szCs w:val="24"/>
        </w:rPr>
        <w:t xml:space="preserve">Estos resultados sugieren que su </w:t>
      </w:r>
      <w:r w:rsidR="006C036F" w:rsidRPr="003642A7">
        <w:rPr>
          <w:sz w:val="24"/>
          <w:szCs w:val="24"/>
        </w:rPr>
        <w:t>tasa respiratoria elevada durante un período prolongado implica un consumo continuo de sustratos de reserva, lo que puede llevar a una pérdida de calidad, firmeza y valor nutricional si no se mantienen condiciones óptimas de temperatura y humedad.</w:t>
      </w:r>
      <w:r w:rsidRPr="003642A7">
        <w:rPr>
          <w:sz w:val="24"/>
          <w:szCs w:val="24"/>
        </w:rPr>
        <w:t xml:space="preserve"> Su conservación a largo plazo, para adecuado uso en gastronomía, requiere un control más riguroso de las condiciones ambientales para mitigar los efectos de su metabolismo prolongado.</w:t>
      </w:r>
      <w:r w:rsidR="004E6AB6">
        <w:rPr>
          <w:sz w:val="24"/>
          <w:szCs w:val="24"/>
        </w:rPr>
        <w:t xml:space="preserve"> </w:t>
      </w:r>
    </w:p>
    <w:p w14:paraId="1BFC6F3F" w14:textId="1467DC43" w:rsidR="00D21246" w:rsidRPr="003642A7" w:rsidRDefault="006C036F" w:rsidP="00D21246">
      <w:pPr>
        <w:spacing w:before="120" w:after="120" w:line="240" w:lineRule="auto"/>
        <w:ind w:left="11" w:right="40"/>
        <w:jc w:val="both"/>
        <w:rPr>
          <w:sz w:val="24"/>
          <w:szCs w:val="24"/>
        </w:rPr>
      </w:pPr>
      <w:r w:rsidRPr="003642A7">
        <w:rPr>
          <w:sz w:val="24"/>
          <w:szCs w:val="24"/>
        </w:rPr>
        <w:t xml:space="preserve">En contraste, la rápida disminución de la tasa respiratoria en frutas </w:t>
      </w:r>
      <w:r w:rsidR="00D21246" w:rsidRPr="003642A7">
        <w:rPr>
          <w:sz w:val="24"/>
          <w:szCs w:val="24"/>
        </w:rPr>
        <w:t xml:space="preserve">y hortalizas hace que alcancen mucho antes, ese punto donde </w:t>
      </w:r>
      <w:r w:rsidRPr="003642A7">
        <w:rPr>
          <w:sz w:val="24"/>
          <w:szCs w:val="24"/>
        </w:rPr>
        <w:t xml:space="preserve">su metabolismo se ralentiza considerablemente, prolongando su conservación si se controlan factores como la deshidratación y el desarrollo de microorganismos. </w:t>
      </w:r>
    </w:p>
    <w:p w14:paraId="351A2B7B" w14:textId="77777777" w:rsidR="00412A61" w:rsidRDefault="00412A61" w:rsidP="008101C0">
      <w:pPr>
        <w:spacing w:after="0" w:line="240" w:lineRule="auto"/>
        <w:jc w:val="both"/>
        <w:rPr>
          <w:b/>
          <w:bCs/>
          <w:sz w:val="24"/>
          <w:szCs w:val="24"/>
        </w:rPr>
      </w:pPr>
    </w:p>
    <w:p w14:paraId="2F4F2D70" w14:textId="77777777" w:rsidR="00412A61" w:rsidRDefault="00412A61" w:rsidP="008101C0">
      <w:pPr>
        <w:spacing w:after="0" w:line="240" w:lineRule="auto"/>
        <w:jc w:val="both"/>
        <w:rPr>
          <w:b/>
          <w:bCs/>
          <w:sz w:val="24"/>
          <w:szCs w:val="24"/>
        </w:rPr>
      </w:pPr>
    </w:p>
    <w:p w14:paraId="0340CAAA" w14:textId="77777777" w:rsidR="00412A61" w:rsidRDefault="00412A61" w:rsidP="008101C0">
      <w:pPr>
        <w:spacing w:after="0" w:line="240" w:lineRule="auto"/>
        <w:jc w:val="both"/>
        <w:rPr>
          <w:b/>
          <w:bCs/>
          <w:sz w:val="24"/>
          <w:szCs w:val="24"/>
        </w:rPr>
      </w:pPr>
    </w:p>
    <w:p w14:paraId="3B88E3A3" w14:textId="77777777" w:rsidR="00412A61" w:rsidRDefault="00412A61" w:rsidP="008101C0">
      <w:pPr>
        <w:spacing w:after="0" w:line="240" w:lineRule="auto"/>
        <w:jc w:val="both"/>
        <w:rPr>
          <w:b/>
          <w:bCs/>
          <w:sz w:val="24"/>
          <w:szCs w:val="24"/>
        </w:rPr>
      </w:pPr>
    </w:p>
    <w:p w14:paraId="20813DFB" w14:textId="67AB8E8F" w:rsidR="008101C0" w:rsidRPr="003642A7" w:rsidRDefault="008101C0" w:rsidP="008101C0">
      <w:pPr>
        <w:spacing w:after="0" w:line="240" w:lineRule="auto"/>
        <w:jc w:val="both"/>
        <w:rPr>
          <w:b/>
          <w:bCs/>
          <w:sz w:val="24"/>
          <w:szCs w:val="24"/>
        </w:rPr>
      </w:pPr>
      <w:r>
        <w:rPr>
          <w:b/>
          <w:bCs/>
          <w:sz w:val="24"/>
          <w:szCs w:val="24"/>
        </w:rPr>
        <w:lastRenderedPageBreak/>
        <w:t>Variables de postcosecha</w:t>
      </w:r>
    </w:p>
    <w:p w14:paraId="31C3B980" w14:textId="77777777" w:rsidR="00412A61" w:rsidRDefault="00BF0D98" w:rsidP="002134C4">
      <w:pPr>
        <w:pBdr>
          <w:top w:val="nil"/>
          <w:left w:val="nil"/>
          <w:bottom w:val="nil"/>
          <w:right w:val="nil"/>
          <w:between w:val="nil"/>
        </w:pBdr>
        <w:spacing w:before="120" w:after="120" w:line="240" w:lineRule="auto"/>
        <w:jc w:val="both"/>
        <w:rPr>
          <w:sz w:val="24"/>
          <w:szCs w:val="24"/>
        </w:rPr>
      </w:pPr>
      <w:r>
        <w:rPr>
          <w:sz w:val="24"/>
          <w:szCs w:val="24"/>
        </w:rPr>
        <w:t>En relación a las características de los cuerpos fructíferos (girgolas)</w:t>
      </w:r>
      <w:r w:rsidR="002976EC">
        <w:rPr>
          <w:sz w:val="24"/>
          <w:szCs w:val="24"/>
        </w:rPr>
        <w:t>, l</w:t>
      </w:r>
      <w:r w:rsidR="00B75C4C">
        <w:rPr>
          <w:sz w:val="24"/>
          <w:szCs w:val="24"/>
        </w:rPr>
        <w:t xml:space="preserve">a producción es en ramilletes y se cosecha </w:t>
      </w:r>
      <w:r w:rsidR="002976EC">
        <w:rPr>
          <w:sz w:val="24"/>
          <w:szCs w:val="24"/>
        </w:rPr>
        <w:t xml:space="preserve">para uso comercial, </w:t>
      </w:r>
      <w:r w:rsidR="00B75C4C">
        <w:rPr>
          <w:sz w:val="24"/>
          <w:szCs w:val="24"/>
        </w:rPr>
        <w:t xml:space="preserve">cuando </w:t>
      </w:r>
      <w:r w:rsidR="00B75C4C" w:rsidRPr="00B75C4C">
        <w:rPr>
          <w:sz w:val="24"/>
          <w:szCs w:val="24"/>
        </w:rPr>
        <w:t xml:space="preserve">el diámetro mayor de la fructificación </w:t>
      </w:r>
      <w:proofErr w:type="spellStart"/>
      <w:r w:rsidR="00B75C4C">
        <w:rPr>
          <w:sz w:val="24"/>
          <w:szCs w:val="24"/>
        </w:rPr>
        <w:t>v</w:t>
      </w:r>
      <w:r w:rsidR="00B75C4C" w:rsidRPr="00B75C4C">
        <w:rPr>
          <w:sz w:val="24"/>
          <w:szCs w:val="24"/>
        </w:rPr>
        <w:t>aria</w:t>
      </w:r>
      <w:proofErr w:type="spellEnd"/>
      <w:r w:rsidR="00B75C4C" w:rsidRPr="00B75C4C">
        <w:rPr>
          <w:sz w:val="24"/>
          <w:szCs w:val="24"/>
        </w:rPr>
        <w:t xml:space="preserve"> entre 5 y 18 cm</w:t>
      </w:r>
      <w:r w:rsidR="00B75C4C">
        <w:rPr>
          <w:sz w:val="24"/>
          <w:szCs w:val="24"/>
        </w:rPr>
        <w:t xml:space="preserve">, según el Código Alimentario Argentino. </w:t>
      </w:r>
    </w:p>
    <w:p w14:paraId="621921A8" w14:textId="4802E2CD" w:rsidR="00696732" w:rsidRDefault="00B75C4C" w:rsidP="002134C4">
      <w:pPr>
        <w:pBdr>
          <w:top w:val="nil"/>
          <w:left w:val="nil"/>
          <w:bottom w:val="nil"/>
          <w:right w:val="nil"/>
          <w:between w:val="nil"/>
        </w:pBdr>
        <w:spacing w:before="120" w:after="120" w:line="240" w:lineRule="auto"/>
        <w:jc w:val="both"/>
        <w:rPr>
          <w:sz w:val="24"/>
          <w:szCs w:val="24"/>
        </w:rPr>
      </w:pPr>
      <w:r>
        <w:rPr>
          <w:sz w:val="24"/>
          <w:szCs w:val="24"/>
        </w:rPr>
        <w:t xml:space="preserve">En el ensayo se obtuvieron </w:t>
      </w:r>
      <w:r w:rsidR="00BF0D98">
        <w:rPr>
          <w:sz w:val="24"/>
          <w:szCs w:val="24"/>
        </w:rPr>
        <w:t>píleo</w:t>
      </w:r>
      <w:r>
        <w:rPr>
          <w:sz w:val="24"/>
          <w:szCs w:val="24"/>
        </w:rPr>
        <w:t>s</w:t>
      </w:r>
      <w:r w:rsidR="00BF0D98">
        <w:rPr>
          <w:sz w:val="24"/>
          <w:szCs w:val="24"/>
        </w:rPr>
        <w:t xml:space="preserve"> </w:t>
      </w:r>
      <w:r>
        <w:rPr>
          <w:sz w:val="24"/>
          <w:szCs w:val="24"/>
        </w:rPr>
        <w:t>de</w:t>
      </w:r>
      <w:r w:rsidR="00BF0D98">
        <w:rPr>
          <w:sz w:val="24"/>
          <w:szCs w:val="24"/>
        </w:rPr>
        <w:t xml:space="preserve"> forma flabeliforme de color blanco y gris claro, con bordes involutos de</w:t>
      </w:r>
      <w:r>
        <w:rPr>
          <w:sz w:val="24"/>
          <w:szCs w:val="24"/>
        </w:rPr>
        <w:t xml:space="preserve"> dos tamaños diferentes: considerados grandes de 10.46 cm y 14.5 cm en promedio</w:t>
      </w:r>
      <w:r w:rsidR="00696732">
        <w:rPr>
          <w:sz w:val="24"/>
          <w:szCs w:val="24"/>
        </w:rPr>
        <w:t xml:space="preserve"> a partir de </w:t>
      </w:r>
      <w:r>
        <w:rPr>
          <w:sz w:val="24"/>
          <w:szCs w:val="24"/>
        </w:rPr>
        <w:t xml:space="preserve">sustrato de vid con escobajo </w:t>
      </w:r>
      <w:r w:rsidR="00696732">
        <w:rPr>
          <w:sz w:val="24"/>
          <w:szCs w:val="24"/>
        </w:rPr>
        <w:t xml:space="preserve">(TV2) </w:t>
      </w:r>
      <w:r>
        <w:rPr>
          <w:sz w:val="24"/>
          <w:szCs w:val="24"/>
        </w:rPr>
        <w:t xml:space="preserve">y con orujo </w:t>
      </w:r>
      <w:r w:rsidR="00696732">
        <w:rPr>
          <w:sz w:val="24"/>
          <w:szCs w:val="24"/>
        </w:rPr>
        <w:t xml:space="preserve">(TV3) </w:t>
      </w:r>
      <w:r>
        <w:rPr>
          <w:sz w:val="24"/>
          <w:szCs w:val="24"/>
        </w:rPr>
        <w:t xml:space="preserve">respectivamente y </w:t>
      </w:r>
      <w:r w:rsidR="00696732">
        <w:rPr>
          <w:sz w:val="24"/>
          <w:szCs w:val="24"/>
        </w:rPr>
        <w:t xml:space="preserve">en </w:t>
      </w:r>
      <w:proofErr w:type="spellStart"/>
      <w:r w:rsidR="00696732">
        <w:rPr>
          <w:sz w:val="24"/>
          <w:szCs w:val="24"/>
        </w:rPr>
        <w:t>pileos</w:t>
      </w:r>
      <w:proofErr w:type="spellEnd"/>
      <w:r w:rsidR="00696732">
        <w:rPr>
          <w:sz w:val="24"/>
          <w:szCs w:val="24"/>
        </w:rPr>
        <w:t xml:space="preserve"> grandes provenientes de los testigos (álamo) de </w:t>
      </w:r>
      <w:r>
        <w:rPr>
          <w:sz w:val="24"/>
          <w:szCs w:val="24"/>
        </w:rPr>
        <w:t>20 cm</w:t>
      </w:r>
      <w:r w:rsidR="00696732">
        <w:rPr>
          <w:sz w:val="24"/>
          <w:szCs w:val="24"/>
        </w:rPr>
        <w:t xml:space="preserve"> </w:t>
      </w:r>
      <w:r w:rsidR="00BF0D98">
        <w:rPr>
          <w:sz w:val="24"/>
          <w:szCs w:val="24"/>
        </w:rPr>
        <w:t>de ancho</w:t>
      </w:r>
      <w:r w:rsidR="00696732">
        <w:rPr>
          <w:sz w:val="24"/>
          <w:szCs w:val="24"/>
        </w:rPr>
        <w:t>, resultando significativamente más grandes.</w:t>
      </w:r>
    </w:p>
    <w:p w14:paraId="7796ED91" w14:textId="10699247" w:rsidR="00BF0D98" w:rsidRPr="00496D5C" w:rsidRDefault="00C066D8" w:rsidP="002134C4">
      <w:pPr>
        <w:pBdr>
          <w:top w:val="nil"/>
          <w:left w:val="nil"/>
          <w:bottom w:val="nil"/>
          <w:right w:val="nil"/>
          <w:between w:val="nil"/>
        </w:pBdr>
        <w:spacing w:before="120" w:after="120" w:line="240" w:lineRule="auto"/>
        <w:jc w:val="both"/>
        <w:rPr>
          <w:sz w:val="24"/>
          <w:szCs w:val="24"/>
        </w:rPr>
      </w:pPr>
      <w:r>
        <w:rPr>
          <w:sz w:val="24"/>
          <w:szCs w:val="24"/>
        </w:rPr>
        <w:t>El</w:t>
      </w:r>
      <w:r w:rsidR="00BF0D98">
        <w:rPr>
          <w:sz w:val="24"/>
          <w:szCs w:val="24"/>
        </w:rPr>
        <w:t xml:space="preserve"> pie</w:t>
      </w:r>
      <w:r>
        <w:rPr>
          <w:sz w:val="24"/>
          <w:szCs w:val="24"/>
        </w:rPr>
        <w:t xml:space="preserve"> de los carpóforos,</w:t>
      </w:r>
      <w:r w:rsidR="00BF0D98">
        <w:rPr>
          <w:sz w:val="24"/>
          <w:szCs w:val="24"/>
        </w:rPr>
        <w:t xml:space="preserve"> fue del mismo color del píleo de</w:t>
      </w:r>
      <w:r>
        <w:rPr>
          <w:sz w:val="24"/>
          <w:szCs w:val="24"/>
        </w:rPr>
        <w:t xml:space="preserve"> y en el caso de los Testigos en álamo fueron significativamente más pequeños (3.1 cm</w:t>
      </w:r>
      <w:r w:rsidR="008F7FD1">
        <w:rPr>
          <w:sz w:val="24"/>
          <w:szCs w:val="24"/>
        </w:rPr>
        <w:t xml:space="preserve"> de largo</w:t>
      </w:r>
      <w:r>
        <w:rPr>
          <w:sz w:val="24"/>
          <w:szCs w:val="24"/>
        </w:rPr>
        <w:t xml:space="preserve">) que en vid (3.7 cm y 4.46 cm en </w:t>
      </w:r>
      <w:r w:rsidRPr="00496D5C">
        <w:rPr>
          <w:sz w:val="24"/>
          <w:szCs w:val="24"/>
        </w:rPr>
        <w:t>TV3 y TV2 respectivamente).</w:t>
      </w:r>
      <w:r w:rsidR="008F7FD1" w:rsidRPr="00496D5C">
        <w:rPr>
          <w:sz w:val="24"/>
          <w:szCs w:val="24"/>
        </w:rPr>
        <w:t xml:space="preserve"> En todos los casos </w:t>
      </w:r>
      <w:r w:rsidR="00BF0D98" w:rsidRPr="00496D5C">
        <w:rPr>
          <w:sz w:val="24"/>
          <w:szCs w:val="24"/>
        </w:rPr>
        <w:t>las lamelas fueron de color blancas y cremosas apretadas.</w:t>
      </w:r>
    </w:p>
    <w:p w14:paraId="3819D821" w14:textId="6D136BD4" w:rsidR="004E451C" w:rsidRDefault="00C054DC" w:rsidP="002134C4">
      <w:pPr>
        <w:pBdr>
          <w:top w:val="nil"/>
          <w:left w:val="nil"/>
          <w:bottom w:val="nil"/>
          <w:right w:val="nil"/>
          <w:between w:val="nil"/>
        </w:pBdr>
        <w:spacing w:before="120" w:after="120" w:line="240" w:lineRule="auto"/>
        <w:jc w:val="both"/>
        <w:rPr>
          <w:sz w:val="24"/>
          <w:szCs w:val="24"/>
        </w:rPr>
      </w:pPr>
      <w:r w:rsidRPr="00496D5C">
        <w:rPr>
          <w:sz w:val="24"/>
          <w:szCs w:val="24"/>
        </w:rPr>
        <w:t>Se evalu</w:t>
      </w:r>
      <w:r w:rsidR="00467328" w:rsidRPr="00496D5C">
        <w:rPr>
          <w:sz w:val="24"/>
          <w:szCs w:val="24"/>
        </w:rPr>
        <w:t>ó</w:t>
      </w:r>
      <w:r w:rsidRPr="00496D5C">
        <w:rPr>
          <w:sz w:val="24"/>
          <w:szCs w:val="24"/>
        </w:rPr>
        <w:t xml:space="preserve"> firmeza de </w:t>
      </w:r>
      <w:proofErr w:type="spellStart"/>
      <w:r w:rsidRPr="00496D5C">
        <w:rPr>
          <w:sz w:val="24"/>
          <w:szCs w:val="24"/>
        </w:rPr>
        <w:t>pileo</w:t>
      </w:r>
      <w:proofErr w:type="spellEnd"/>
      <w:r w:rsidR="00467328" w:rsidRPr="00496D5C">
        <w:rPr>
          <w:sz w:val="24"/>
          <w:szCs w:val="24"/>
        </w:rPr>
        <w:t xml:space="preserve"> en el centro y el tratamiento de vid con escobajo, se comportó mostrando mayor firmeza en centro que los otros tratamientos</w:t>
      </w:r>
      <w:r w:rsidR="004F08D7">
        <w:rPr>
          <w:sz w:val="24"/>
          <w:szCs w:val="24"/>
        </w:rPr>
        <w:t xml:space="preserve"> (Figura 1</w:t>
      </w:r>
      <w:r w:rsidR="00330B77">
        <w:rPr>
          <w:sz w:val="24"/>
          <w:szCs w:val="24"/>
        </w:rPr>
        <w:t>2</w:t>
      </w:r>
      <w:r w:rsidR="004F08D7">
        <w:rPr>
          <w:sz w:val="24"/>
          <w:szCs w:val="24"/>
        </w:rPr>
        <w:t>)</w:t>
      </w:r>
      <w:r w:rsidR="00467328" w:rsidRPr="00496D5C">
        <w:rPr>
          <w:sz w:val="24"/>
          <w:szCs w:val="24"/>
        </w:rPr>
        <w:t>.</w:t>
      </w:r>
    </w:p>
    <w:p w14:paraId="28A58E3F" w14:textId="77777777" w:rsidR="00412A61" w:rsidRPr="00496D5C" w:rsidRDefault="00412A61" w:rsidP="002134C4">
      <w:pPr>
        <w:pBdr>
          <w:top w:val="nil"/>
          <w:left w:val="nil"/>
          <w:bottom w:val="nil"/>
          <w:right w:val="nil"/>
          <w:between w:val="nil"/>
        </w:pBdr>
        <w:spacing w:before="120" w:after="120" w:line="240" w:lineRule="auto"/>
        <w:jc w:val="both"/>
        <w:rPr>
          <w:sz w:val="24"/>
          <w:szCs w:val="24"/>
        </w:rPr>
      </w:pPr>
    </w:p>
    <w:p w14:paraId="41459349" w14:textId="21548F23" w:rsidR="00467328" w:rsidRPr="00C319D2" w:rsidRDefault="00D252C0" w:rsidP="002134C4">
      <w:pPr>
        <w:pBdr>
          <w:top w:val="nil"/>
          <w:left w:val="nil"/>
          <w:bottom w:val="nil"/>
          <w:right w:val="nil"/>
          <w:between w:val="nil"/>
        </w:pBdr>
        <w:spacing w:before="120" w:after="120" w:line="240" w:lineRule="auto"/>
        <w:jc w:val="both"/>
        <w:rPr>
          <w:color w:val="EE0000"/>
          <w:sz w:val="24"/>
          <w:szCs w:val="24"/>
        </w:rPr>
      </w:pPr>
      <w:r w:rsidRPr="00C319D2">
        <w:rPr>
          <w:noProof/>
          <w:color w:val="EE0000"/>
        </w:rPr>
        <w:drawing>
          <wp:inline distT="0" distB="0" distL="0" distR="0" wp14:anchorId="4403F0A8" wp14:editId="6ABD3709">
            <wp:extent cx="2547555" cy="1671781"/>
            <wp:effectExtent l="0" t="0" r="5715" b="5080"/>
            <wp:docPr id="1433775666" name="Imagen 1" descr="Gráfico, Gráfico de cajas y bigo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75666" name="Imagen 1" descr="Gráfico, Gráfico de cajas y bigotes&#10;&#10;El contenido generado por IA puede ser incorrecto."/>
                    <pic:cNvPicPr/>
                  </pic:nvPicPr>
                  <pic:blipFill>
                    <a:blip r:embed="rId28"/>
                    <a:stretch>
                      <a:fillRect/>
                    </a:stretch>
                  </pic:blipFill>
                  <pic:spPr>
                    <a:xfrm>
                      <a:off x="0" y="0"/>
                      <a:ext cx="2563517" cy="1682256"/>
                    </a:xfrm>
                    <a:prstGeom prst="rect">
                      <a:avLst/>
                    </a:prstGeom>
                  </pic:spPr>
                </pic:pic>
              </a:graphicData>
            </a:graphic>
          </wp:inline>
        </w:drawing>
      </w:r>
    </w:p>
    <w:p w14:paraId="472B3B54" w14:textId="6EFA2855" w:rsidR="00D252C0" w:rsidRPr="00496D5C" w:rsidRDefault="00D252C0" w:rsidP="00496D5C">
      <w:pPr>
        <w:spacing w:after="0" w:line="240" w:lineRule="auto"/>
        <w:jc w:val="both"/>
        <w:rPr>
          <w:sz w:val="24"/>
          <w:szCs w:val="24"/>
        </w:rPr>
      </w:pPr>
      <w:r w:rsidRPr="00496D5C">
        <w:rPr>
          <w:sz w:val="18"/>
          <w:szCs w:val="18"/>
          <w:lang w:val="es-419"/>
        </w:rPr>
        <w:t>Figura 1</w:t>
      </w:r>
      <w:r w:rsidR="00330B77">
        <w:rPr>
          <w:sz w:val="18"/>
          <w:szCs w:val="18"/>
          <w:lang w:val="es-419"/>
        </w:rPr>
        <w:t>2</w:t>
      </w:r>
      <w:r w:rsidRPr="00496D5C">
        <w:rPr>
          <w:sz w:val="18"/>
          <w:szCs w:val="18"/>
          <w:lang w:val="es-419"/>
        </w:rPr>
        <w:t>. Diagramas Box plots</w:t>
      </w:r>
      <w:r w:rsidRPr="00496D5C">
        <w:rPr>
          <w:sz w:val="18"/>
          <w:szCs w:val="18"/>
          <w:vertAlign w:val="superscript"/>
          <w:lang w:val="es-419"/>
        </w:rPr>
        <w:t>1</w:t>
      </w:r>
      <w:r w:rsidRPr="00496D5C">
        <w:rPr>
          <w:sz w:val="18"/>
          <w:szCs w:val="18"/>
          <w:lang w:val="es-419"/>
        </w:rPr>
        <w:t xml:space="preserve"> que ilustran la distribución de firmeza medida con </w:t>
      </w:r>
      <w:proofErr w:type="spellStart"/>
      <w:r w:rsidRPr="00496D5C">
        <w:rPr>
          <w:sz w:val="18"/>
          <w:szCs w:val="18"/>
          <w:lang w:val="es-419"/>
        </w:rPr>
        <w:t>Durofel</w:t>
      </w:r>
      <w:proofErr w:type="spellEnd"/>
      <w:r w:rsidRPr="00496D5C">
        <w:rPr>
          <w:sz w:val="18"/>
          <w:szCs w:val="18"/>
          <w:lang w:val="es-419"/>
        </w:rPr>
        <w:t xml:space="preserve"> (CTIFL), en escala de 0 a 100, de carpóforos de P. ostreatus, en condiciones de fructificación experimental para los distintos sustratos evaluados</w:t>
      </w:r>
      <w:r w:rsidR="00AB2D82" w:rsidRPr="00496D5C">
        <w:rPr>
          <w:sz w:val="18"/>
          <w:szCs w:val="18"/>
          <w:lang w:val="es-419"/>
        </w:rPr>
        <w:t>.</w:t>
      </w:r>
    </w:p>
    <w:p w14:paraId="21C9A2EE" w14:textId="77777777" w:rsidR="00496D5C" w:rsidRDefault="00496D5C" w:rsidP="00496D5C">
      <w:pPr>
        <w:pBdr>
          <w:top w:val="nil"/>
          <w:left w:val="nil"/>
          <w:bottom w:val="nil"/>
          <w:right w:val="nil"/>
          <w:between w:val="nil"/>
        </w:pBdr>
        <w:spacing w:after="0" w:line="240" w:lineRule="auto"/>
        <w:jc w:val="both"/>
        <w:rPr>
          <w:sz w:val="24"/>
          <w:szCs w:val="24"/>
        </w:rPr>
      </w:pPr>
    </w:p>
    <w:p w14:paraId="541373A4" w14:textId="77777777" w:rsidR="00412A61" w:rsidRDefault="00412A61" w:rsidP="002C358A">
      <w:pPr>
        <w:pBdr>
          <w:top w:val="nil"/>
          <w:left w:val="nil"/>
          <w:bottom w:val="nil"/>
          <w:right w:val="nil"/>
          <w:between w:val="nil"/>
        </w:pBdr>
        <w:spacing w:after="0" w:line="240" w:lineRule="auto"/>
        <w:jc w:val="both"/>
        <w:rPr>
          <w:sz w:val="24"/>
          <w:szCs w:val="24"/>
        </w:rPr>
      </w:pPr>
    </w:p>
    <w:p w14:paraId="4EC6B471" w14:textId="724ECCCB" w:rsidR="00412A61" w:rsidRDefault="004E451C" w:rsidP="002C358A">
      <w:pPr>
        <w:pBdr>
          <w:top w:val="nil"/>
          <w:left w:val="nil"/>
          <w:bottom w:val="nil"/>
          <w:right w:val="nil"/>
          <w:between w:val="nil"/>
        </w:pBdr>
        <w:spacing w:after="0" w:line="240" w:lineRule="auto"/>
        <w:jc w:val="both"/>
        <w:rPr>
          <w:sz w:val="24"/>
          <w:szCs w:val="24"/>
        </w:rPr>
      </w:pPr>
      <w:r w:rsidRPr="00496D5C">
        <w:rPr>
          <w:sz w:val="24"/>
          <w:szCs w:val="24"/>
        </w:rPr>
        <w:t xml:space="preserve">Se evaluó </w:t>
      </w:r>
      <w:r w:rsidR="00C054DC" w:rsidRPr="00496D5C">
        <w:rPr>
          <w:sz w:val="24"/>
          <w:szCs w:val="24"/>
        </w:rPr>
        <w:t xml:space="preserve">el color de </w:t>
      </w:r>
      <w:r w:rsidR="00496D5C" w:rsidRPr="00496D5C">
        <w:rPr>
          <w:sz w:val="24"/>
          <w:szCs w:val="24"/>
        </w:rPr>
        <w:t>píleo</w:t>
      </w:r>
      <w:r w:rsidR="00C054DC" w:rsidRPr="00496D5C">
        <w:rPr>
          <w:sz w:val="24"/>
          <w:szCs w:val="24"/>
        </w:rPr>
        <w:t xml:space="preserve"> de los carpóforos registrando los parámetros CIELAB: L (luminosidad), a (el positivo indica coloraciones rojas y el negativo coloraciones verdes), b (indica el positivo coloraciones amarillo y negativo, coloraciones azules)</w:t>
      </w:r>
      <w:r w:rsidRPr="00496D5C">
        <w:rPr>
          <w:sz w:val="24"/>
          <w:szCs w:val="24"/>
        </w:rPr>
        <w:t xml:space="preserve">. Se registraron diferencias significativas para el tratamiento </w:t>
      </w:r>
      <w:r w:rsidR="009C3DED" w:rsidRPr="00496D5C">
        <w:rPr>
          <w:sz w:val="24"/>
          <w:szCs w:val="24"/>
        </w:rPr>
        <w:t xml:space="preserve">TESTIGO (álamo en sustrato) </w:t>
      </w:r>
      <w:r w:rsidR="00424242" w:rsidRPr="00496D5C">
        <w:rPr>
          <w:sz w:val="24"/>
          <w:szCs w:val="24"/>
        </w:rPr>
        <w:t>con mayores</w:t>
      </w:r>
      <w:r w:rsidRPr="00496D5C">
        <w:rPr>
          <w:sz w:val="24"/>
          <w:szCs w:val="24"/>
        </w:rPr>
        <w:t xml:space="preserve"> valores de </w:t>
      </w:r>
      <w:r w:rsidR="00424242" w:rsidRPr="00496D5C">
        <w:rPr>
          <w:sz w:val="24"/>
          <w:szCs w:val="24"/>
        </w:rPr>
        <w:t xml:space="preserve">L medidos en el centro y en los bordes del </w:t>
      </w:r>
      <w:r w:rsidR="00496D5C" w:rsidRPr="00496D5C">
        <w:rPr>
          <w:sz w:val="24"/>
          <w:szCs w:val="24"/>
        </w:rPr>
        <w:t>píleo</w:t>
      </w:r>
      <w:r w:rsidR="00424242" w:rsidRPr="00496D5C">
        <w:rPr>
          <w:sz w:val="24"/>
          <w:szCs w:val="24"/>
        </w:rPr>
        <w:t xml:space="preserve">. </w:t>
      </w:r>
    </w:p>
    <w:p w14:paraId="6F7E2953" w14:textId="30A063CF" w:rsidR="002C358A" w:rsidRDefault="00424242" w:rsidP="002C358A">
      <w:pPr>
        <w:pBdr>
          <w:top w:val="nil"/>
          <w:left w:val="nil"/>
          <w:bottom w:val="nil"/>
          <w:right w:val="nil"/>
          <w:between w:val="nil"/>
        </w:pBdr>
        <w:spacing w:after="0" w:line="240" w:lineRule="auto"/>
        <w:jc w:val="both"/>
        <w:rPr>
          <w:sz w:val="24"/>
          <w:szCs w:val="24"/>
        </w:rPr>
      </w:pPr>
      <w:r w:rsidRPr="00496D5C">
        <w:rPr>
          <w:sz w:val="24"/>
          <w:szCs w:val="24"/>
        </w:rPr>
        <w:t>Además,</w:t>
      </w:r>
      <w:r w:rsidR="002C358A">
        <w:rPr>
          <w:sz w:val="24"/>
          <w:szCs w:val="24"/>
        </w:rPr>
        <w:t xml:space="preserve"> hay diferencias significativas en los parámetros</w:t>
      </w:r>
      <w:r w:rsidRPr="00496D5C">
        <w:rPr>
          <w:sz w:val="24"/>
          <w:szCs w:val="24"/>
        </w:rPr>
        <w:t xml:space="preserve"> </w:t>
      </w:r>
      <w:r w:rsidR="004E451C" w:rsidRPr="00496D5C">
        <w:rPr>
          <w:sz w:val="24"/>
          <w:szCs w:val="24"/>
        </w:rPr>
        <w:t xml:space="preserve">“b” medidos </w:t>
      </w:r>
      <w:r w:rsidR="00467328" w:rsidRPr="00496D5C">
        <w:rPr>
          <w:sz w:val="24"/>
          <w:szCs w:val="24"/>
        </w:rPr>
        <w:t xml:space="preserve">en el margen externo del </w:t>
      </w:r>
      <w:r w:rsidR="00496D5C" w:rsidRPr="00496D5C">
        <w:rPr>
          <w:sz w:val="24"/>
          <w:szCs w:val="24"/>
        </w:rPr>
        <w:t>píleo</w:t>
      </w:r>
      <w:r w:rsidR="00467328" w:rsidRPr="00496D5C">
        <w:rPr>
          <w:sz w:val="24"/>
          <w:szCs w:val="24"/>
        </w:rPr>
        <w:t xml:space="preserve">, </w:t>
      </w:r>
      <w:r w:rsidR="002C358A">
        <w:rPr>
          <w:sz w:val="24"/>
          <w:szCs w:val="24"/>
        </w:rPr>
        <w:t>el</w:t>
      </w:r>
      <w:r w:rsidR="00467328" w:rsidRPr="00496D5C">
        <w:rPr>
          <w:sz w:val="24"/>
          <w:szCs w:val="24"/>
        </w:rPr>
        <w:t xml:space="preserve"> testigo </w:t>
      </w:r>
      <w:r w:rsidR="002C358A">
        <w:rPr>
          <w:sz w:val="24"/>
          <w:szCs w:val="24"/>
        </w:rPr>
        <w:t>mostró</w:t>
      </w:r>
      <w:r w:rsidR="00467328" w:rsidRPr="00496D5C">
        <w:rPr>
          <w:sz w:val="24"/>
          <w:szCs w:val="24"/>
        </w:rPr>
        <w:t xml:space="preserve"> valores positivos mayores </w:t>
      </w:r>
      <w:r w:rsidR="001D2C48" w:rsidRPr="00496D5C">
        <w:rPr>
          <w:sz w:val="24"/>
          <w:szCs w:val="24"/>
        </w:rPr>
        <w:t>sugiriendo</w:t>
      </w:r>
      <w:r w:rsidR="00467328" w:rsidRPr="00496D5C">
        <w:rPr>
          <w:sz w:val="24"/>
          <w:szCs w:val="24"/>
        </w:rPr>
        <w:t xml:space="preserve"> mayor amarillamiento en bordes</w:t>
      </w:r>
      <w:r w:rsidR="001D2C48" w:rsidRPr="00496D5C">
        <w:rPr>
          <w:sz w:val="24"/>
          <w:szCs w:val="24"/>
        </w:rPr>
        <w:t xml:space="preserve">, esto </w:t>
      </w:r>
      <w:r w:rsidR="002C358A">
        <w:rPr>
          <w:sz w:val="24"/>
          <w:szCs w:val="24"/>
        </w:rPr>
        <w:t xml:space="preserve">podría asociarse </w:t>
      </w:r>
      <w:r w:rsidR="001D2C48" w:rsidRPr="00496D5C">
        <w:rPr>
          <w:sz w:val="24"/>
          <w:szCs w:val="24"/>
        </w:rPr>
        <w:t>a las mayores dimensiones que presentaron los carpóforos de Pleurotus cultivados en álamo como sustrato</w:t>
      </w:r>
      <w:r w:rsidR="007B32F6">
        <w:rPr>
          <w:sz w:val="24"/>
          <w:szCs w:val="24"/>
        </w:rPr>
        <w:t xml:space="preserve"> (Figura 1</w:t>
      </w:r>
      <w:r w:rsidR="00CD52FB">
        <w:rPr>
          <w:sz w:val="24"/>
          <w:szCs w:val="24"/>
        </w:rPr>
        <w:t>3</w:t>
      </w:r>
      <w:r w:rsidR="007B32F6">
        <w:rPr>
          <w:sz w:val="24"/>
          <w:szCs w:val="24"/>
        </w:rPr>
        <w:t>)</w:t>
      </w:r>
      <w:r w:rsidR="001D2C48" w:rsidRPr="00496D5C">
        <w:rPr>
          <w:sz w:val="24"/>
          <w:szCs w:val="24"/>
        </w:rPr>
        <w:t>.</w:t>
      </w:r>
    </w:p>
    <w:p w14:paraId="18BA497C" w14:textId="7D84ECD2" w:rsidR="00814CBF" w:rsidRDefault="00814CBF" w:rsidP="002C358A">
      <w:pPr>
        <w:pBdr>
          <w:top w:val="nil"/>
          <w:left w:val="nil"/>
          <w:bottom w:val="nil"/>
          <w:right w:val="nil"/>
          <w:between w:val="nil"/>
        </w:pBdr>
        <w:spacing w:after="0" w:line="240" w:lineRule="auto"/>
        <w:jc w:val="both"/>
        <w:rPr>
          <w:color w:val="EE0000"/>
          <w:sz w:val="24"/>
          <w:szCs w:val="24"/>
        </w:rPr>
      </w:pPr>
      <w:r w:rsidRPr="00814CBF">
        <w:lastRenderedPageBreak/>
        <w:drawing>
          <wp:inline distT="0" distB="0" distL="0" distR="0" wp14:anchorId="771E608F" wp14:editId="793DD788">
            <wp:extent cx="5440218" cy="4134565"/>
            <wp:effectExtent l="0" t="0" r="8255" b="0"/>
            <wp:docPr id="587346402" name="Imagen 1" descr="Gráfico, Gráfico de cajas y bigo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46402" name="Imagen 1" descr="Gráfico, Gráfico de cajas y bigotes&#10;&#10;El contenido generado por IA puede ser incorrecto."/>
                    <pic:cNvPicPr/>
                  </pic:nvPicPr>
                  <pic:blipFill>
                    <a:blip r:embed="rId29"/>
                    <a:stretch>
                      <a:fillRect/>
                    </a:stretch>
                  </pic:blipFill>
                  <pic:spPr>
                    <a:xfrm>
                      <a:off x="0" y="0"/>
                      <a:ext cx="5454897" cy="4145721"/>
                    </a:xfrm>
                    <a:prstGeom prst="rect">
                      <a:avLst/>
                    </a:prstGeom>
                  </pic:spPr>
                </pic:pic>
              </a:graphicData>
            </a:graphic>
          </wp:inline>
        </w:drawing>
      </w:r>
    </w:p>
    <w:p w14:paraId="3BFA948D" w14:textId="6EF24843" w:rsidR="00814CBF" w:rsidRPr="007B32F6" w:rsidRDefault="00814CBF" w:rsidP="00814CBF">
      <w:pPr>
        <w:spacing w:after="0" w:line="240" w:lineRule="auto"/>
        <w:jc w:val="both"/>
        <w:rPr>
          <w:sz w:val="24"/>
          <w:szCs w:val="24"/>
        </w:rPr>
      </w:pPr>
      <w:r w:rsidRPr="007B32F6">
        <w:rPr>
          <w:sz w:val="18"/>
          <w:szCs w:val="18"/>
          <w:lang w:val="es-419"/>
        </w:rPr>
        <w:t>Figura 1</w:t>
      </w:r>
      <w:r w:rsidR="00CD52FB">
        <w:rPr>
          <w:sz w:val="18"/>
          <w:szCs w:val="18"/>
          <w:lang w:val="es-419"/>
        </w:rPr>
        <w:t>3</w:t>
      </w:r>
      <w:r w:rsidRPr="007B32F6">
        <w:rPr>
          <w:sz w:val="18"/>
          <w:szCs w:val="18"/>
          <w:lang w:val="es-419"/>
        </w:rPr>
        <w:t xml:space="preserve"> </w:t>
      </w:r>
      <w:proofErr w:type="spellStart"/>
      <w:r w:rsidRPr="007B32F6">
        <w:rPr>
          <w:sz w:val="18"/>
          <w:szCs w:val="18"/>
          <w:lang w:val="es-419"/>
        </w:rPr>
        <w:t>a,b,c</w:t>
      </w:r>
      <w:proofErr w:type="spellEnd"/>
      <w:r w:rsidRPr="007B32F6">
        <w:rPr>
          <w:sz w:val="18"/>
          <w:szCs w:val="18"/>
          <w:lang w:val="es-419"/>
        </w:rPr>
        <w:t xml:space="preserve"> y d</w:t>
      </w:r>
      <w:r w:rsidRPr="007B32F6">
        <w:rPr>
          <w:sz w:val="18"/>
          <w:szCs w:val="18"/>
          <w:lang w:val="es-419"/>
        </w:rPr>
        <w:t>. Diagramas Box plots</w:t>
      </w:r>
      <w:r w:rsidRPr="007B32F6">
        <w:rPr>
          <w:sz w:val="18"/>
          <w:szCs w:val="18"/>
          <w:vertAlign w:val="superscript"/>
          <w:lang w:val="es-419"/>
        </w:rPr>
        <w:t>1</w:t>
      </w:r>
      <w:r w:rsidRPr="007B32F6">
        <w:rPr>
          <w:sz w:val="18"/>
          <w:szCs w:val="18"/>
          <w:lang w:val="es-419"/>
        </w:rPr>
        <w:t xml:space="preserve"> que ilustran la distribución de color de </w:t>
      </w:r>
      <w:proofErr w:type="spellStart"/>
      <w:r w:rsidRPr="007B32F6">
        <w:rPr>
          <w:sz w:val="18"/>
          <w:szCs w:val="18"/>
          <w:lang w:val="es-419"/>
        </w:rPr>
        <w:t>pileo</w:t>
      </w:r>
      <w:proofErr w:type="spellEnd"/>
      <w:r w:rsidRPr="007B32F6">
        <w:rPr>
          <w:sz w:val="18"/>
          <w:szCs w:val="18"/>
          <w:lang w:val="es-419"/>
        </w:rPr>
        <w:t xml:space="preserve"> de los carpóforos registrando los parámetros CIELAB</w:t>
      </w:r>
      <w:r w:rsidRPr="007B32F6">
        <w:rPr>
          <w:sz w:val="18"/>
          <w:szCs w:val="18"/>
          <w:lang w:val="es-419"/>
        </w:rPr>
        <w:t xml:space="preserve"> </w:t>
      </w:r>
      <w:r w:rsidRPr="007B32F6">
        <w:rPr>
          <w:sz w:val="18"/>
          <w:szCs w:val="18"/>
          <w:lang w:val="es-419"/>
        </w:rPr>
        <w:t xml:space="preserve">de carpóforos de P. ostreatus, en condiciones de fructificación experimental para los distintos sustratos evaluados: </w:t>
      </w:r>
      <w:r w:rsidRPr="007B32F6">
        <w:rPr>
          <w:sz w:val="18"/>
          <w:szCs w:val="18"/>
          <w:lang w:val="es-419"/>
        </w:rPr>
        <w:t xml:space="preserve">a y b) </w:t>
      </w:r>
      <w:r w:rsidRPr="007B32F6">
        <w:rPr>
          <w:sz w:val="18"/>
          <w:szCs w:val="18"/>
          <w:lang w:val="es-419"/>
        </w:rPr>
        <w:t xml:space="preserve">L (luminosidad), </w:t>
      </w:r>
      <w:r w:rsidRPr="007B32F6">
        <w:rPr>
          <w:sz w:val="18"/>
          <w:szCs w:val="18"/>
          <w:lang w:val="es-419"/>
        </w:rPr>
        <w:t>c) parámetro a</w:t>
      </w:r>
      <w:r w:rsidRPr="007B32F6">
        <w:rPr>
          <w:sz w:val="18"/>
          <w:szCs w:val="18"/>
          <w:lang w:val="es-419"/>
        </w:rPr>
        <w:t xml:space="preserve"> (el positivo indica coloraciones rojas y el negativo coloraciones verdes)</w:t>
      </w:r>
      <w:r w:rsidRPr="007B32F6">
        <w:rPr>
          <w:sz w:val="18"/>
          <w:szCs w:val="18"/>
          <w:lang w:val="es-419"/>
        </w:rPr>
        <w:t>, d) parámetro</w:t>
      </w:r>
      <w:r w:rsidRPr="007B32F6">
        <w:rPr>
          <w:sz w:val="18"/>
          <w:szCs w:val="18"/>
          <w:lang w:val="es-419"/>
        </w:rPr>
        <w:t xml:space="preserve"> b (indica el positivo coloraciones amarillo y negativo, coloraciones azules)</w:t>
      </w:r>
      <w:r w:rsidRPr="007B32F6">
        <w:rPr>
          <w:sz w:val="18"/>
          <w:szCs w:val="18"/>
          <w:lang w:val="es-419"/>
        </w:rPr>
        <w:t>.</w:t>
      </w:r>
    </w:p>
    <w:p w14:paraId="354B994C" w14:textId="77777777" w:rsidR="00412A61" w:rsidRPr="007B32F6" w:rsidRDefault="00412A61" w:rsidP="002134C4">
      <w:pPr>
        <w:pBdr>
          <w:top w:val="nil"/>
          <w:left w:val="nil"/>
          <w:bottom w:val="nil"/>
          <w:right w:val="nil"/>
          <w:between w:val="nil"/>
        </w:pBdr>
        <w:spacing w:before="120" w:after="120" w:line="240" w:lineRule="auto"/>
        <w:jc w:val="both"/>
        <w:rPr>
          <w:sz w:val="24"/>
          <w:szCs w:val="24"/>
        </w:rPr>
      </w:pPr>
    </w:p>
    <w:p w14:paraId="4CB5D769" w14:textId="3745291A" w:rsidR="00BD0473" w:rsidRDefault="00412A61" w:rsidP="002134C4">
      <w:pPr>
        <w:pBdr>
          <w:top w:val="nil"/>
          <w:left w:val="nil"/>
          <w:bottom w:val="nil"/>
          <w:right w:val="nil"/>
          <w:between w:val="nil"/>
        </w:pBdr>
        <w:spacing w:before="120" w:after="120" w:line="240" w:lineRule="auto"/>
        <w:jc w:val="both"/>
        <w:rPr>
          <w:sz w:val="24"/>
          <w:szCs w:val="24"/>
        </w:rPr>
      </w:pPr>
      <w:r>
        <w:rPr>
          <w:sz w:val="24"/>
          <w:szCs w:val="24"/>
        </w:rPr>
        <w:t>Finalmente, e</w:t>
      </w:r>
      <w:r w:rsidR="00BD0473">
        <w:rPr>
          <w:sz w:val="24"/>
          <w:szCs w:val="24"/>
        </w:rPr>
        <w:t xml:space="preserve">s importante destacar como resultado, que </w:t>
      </w:r>
      <w:r w:rsidR="00BD0473">
        <w:rPr>
          <w:sz w:val="24"/>
          <w:szCs w:val="24"/>
        </w:rPr>
        <w:t>se articularon acciones de investigación conjunta entre instituciones, se participó del 5° Foro de Origen e identidad gastronómica y de muestras en INTA Mendoza involucrando interesados gastronómicos y cultivadores.</w:t>
      </w:r>
    </w:p>
    <w:p w14:paraId="73861BD1" w14:textId="77777777" w:rsidR="002C358A" w:rsidRPr="00C319D2" w:rsidRDefault="002C358A" w:rsidP="002134C4">
      <w:pPr>
        <w:pBdr>
          <w:top w:val="nil"/>
          <w:left w:val="nil"/>
          <w:bottom w:val="nil"/>
          <w:right w:val="nil"/>
          <w:between w:val="nil"/>
        </w:pBdr>
        <w:spacing w:before="120" w:after="120" w:line="240" w:lineRule="auto"/>
        <w:jc w:val="both"/>
        <w:rPr>
          <w:color w:val="EE0000"/>
          <w:sz w:val="24"/>
          <w:szCs w:val="24"/>
        </w:rPr>
      </w:pPr>
    </w:p>
    <w:p w14:paraId="4CE32DAE" w14:textId="77777777" w:rsidR="002134C4" w:rsidRPr="003642A7" w:rsidRDefault="002134C4" w:rsidP="002134C4">
      <w:pPr>
        <w:numPr>
          <w:ilvl w:val="0"/>
          <w:numId w:val="1"/>
        </w:numPr>
        <w:pBdr>
          <w:top w:val="nil"/>
          <w:left w:val="nil"/>
          <w:bottom w:val="nil"/>
          <w:right w:val="nil"/>
          <w:between w:val="nil"/>
        </w:pBdr>
        <w:spacing w:before="120" w:after="120" w:line="240" w:lineRule="auto"/>
        <w:ind w:left="426" w:hanging="426"/>
        <w:jc w:val="both"/>
        <w:rPr>
          <w:b/>
          <w:color w:val="C00000"/>
          <w:sz w:val="28"/>
          <w:szCs w:val="28"/>
        </w:rPr>
      </w:pPr>
      <w:r w:rsidRPr="003642A7">
        <w:rPr>
          <w:b/>
          <w:color w:val="C00000"/>
          <w:sz w:val="28"/>
          <w:szCs w:val="28"/>
        </w:rPr>
        <w:t>CONCLUSIONES:</w:t>
      </w:r>
    </w:p>
    <w:p w14:paraId="6876D836" w14:textId="67085DA3" w:rsidR="002134C4" w:rsidRPr="00972C91" w:rsidRDefault="00C873E1" w:rsidP="002134C4">
      <w:pPr>
        <w:spacing w:before="120" w:after="120" w:line="240" w:lineRule="auto"/>
        <w:ind w:right="40"/>
        <w:jc w:val="both"/>
        <w:rPr>
          <w:sz w:val="24"/>
          <w:szCs w:val="24"/>
        </w:rPr>
      </w:pPr>
      <w:r w:rsidRPr="003642A7">
        <w:rPr>
          <w:sz w:val="24"/>
          <w:szCs w:val="24"/>
        </w:rPr>
        <w:t xml:space="preserve">Otra posibilidad de utilización de </w:t>
      </w:r>
      <w:r w:rsidR="002134C4" w:rsidRPr="003642A7">
        <w:rPr>
          <w:sz w:val="24"/>
          <w:szCs w:val="24"/>
        </w:rPr>
        <w:t>sarmientos de vid</w:t>
      </w:r>
      <w:r w:rsidRPr="003642A7">
        <w:rPr>
          <w:sz w:val="24"/>
          <w:szCs w:val="24"/>
        </w:rPr>
        <w:t xml:space="preserve"> y orujo</w:t>
      </w:r>
      <w:r w:rsidR="00AE56B3" w:rsidRPr="003642A7">
        <w:rPr>
          <w:sz w:val="24"/>
          <w:szCs w:val="24"/>
        </w:rPr>
        <w:t xml:space="preserve">, </w:t>
      </w:r>
      <w:r w:rsidRPr="003642A7">
        <w:rPr>
          <w:sz w:val="24"/>
          <w:szCs w:val="24"/>
        </w:rPr>
        <w:t>considerando el elevado contenido de fuentes de carbono lignocelulósicas que contienen, es su empleo</w:t>
      </w:r>
      <w:r w:rsidR="002134C4" w:rsidRPr="003642A7">
        <w:rPr>
          <w:sz w:val="24"/>
          <w:szCs w:val="24"/>
        </w:rPr>
        <w:t xml:space="preserve"> como sustrato para el cultivo de hongos tipo gírgola</w:t>
      </w:r>
      <w:r w:rsidRPr="003642A7">
        <w:rPr>
          <w:sz w:val="24"/>
          <w:szCs w:val="24"/>
        </w:rPr>
        <w:t xml:space="preserve">. </w:t>
      </w:r>
      <w:r w:rsidR="00AE56B3" w:rsidRPr="003642A7">
        <w:rPr>
          <w:sz w:val="24"/>
          <w:szCs w:val="24"/>
        </w:rPr>
        <w:t xml:space="preserve"> Como conclusión, podemos indicar que los resultados p</w:t>
      </w:r>
      <w:r w:rsidR="00AE56B3">
        <w:rPr>
          <w:sz w:val="24"/>
          <w:szCs w:val="24"/>
        </w:rPr>
        <w:t xml:space="preserve">ermiten afirmar que </w:t>
      </w:r>
      <w:r w:rsidR="00AE56B3" w:rsidRPr="00BD0473">
        <w:rPr>
          <w:i/>
          <w:iCs/>
          <w:sz w:val="24"/>
          <w:szCs w:val="24"/>
        </w:rPr>
        <w:t>P ostreatus</w:t>
      </w:r>
      <w:r w:rsidR="00AE56B3">
        <w:rPr>
          <w:sz w:val="24"/>
          <w:szCs w:val="24"/>
        </w:rPr>
        <w:t xml:space="preserve"> puede utilizar componentes de los residuos vitivinícolas para su crecimiento vegetativo y reproductivo (producción de carpóforos comestibles).</w:t>
      </w:r>
    </w:p>
    <w:p w14:paraId="32518901" w14:textId="77777777" w:rsidR="002134C4" w:rsidRPr="00972C91" w:rsidRDefault="002134C4" w:rsidP="002134C4">
      <w:pPr>
        <w:spacing w:before="120" w:after="120" w:line="240" w:lineRule="auto"/>
        <w:ind w:right="40"/>
        <w:jc w:val="both"/>
        <w:rPr>
          <w:sz w:val="24"/>
          <w:szCs w:val="24"/>
        </w:rPr>
      </w:pPr>
      <w:r w:rsidRPr="00972C91">
        <w:rPr>
          <w:sz w:val="24"/>
          <w:szCs w:val="24"/>
        </w:rPr>
        <w:t xml:space="preserve">La utilización de estos residuos vitivinícolas no solo optimiza el aprovechamiento de recursos locales, sino que también aporta una tipicidad distintiva al producto final, lo cual puede generar un valor agregado en mercados que valoran la sostenibilidad y la diferenciación de origen. </w:t>
      </w:r>
    </w:p>
    <w:p w14:paraId="78630545" w14:textId="5B941421" w:rsidR="00DC5059" w:rsidRPr="00972C91" w:rsidRDefault="002134C4" w:rsidP="006C0AAA">
      <w:pPr>
        <w:spacing w:before="120" w:after="120" w:line="240" w:lineRule="auto"/>
        <w:ind w:right="40"/>
        <w:jc w:val="both"/>
      </w:pPr>
      <w:r w:rsidRPr="00972C91">
        <w:rPr>
          <w:sz w:val="24"/>
          <w:szCs w:val="24"/>
        </w:rPr>
        <w:t xml:space="preserve">El presente trabajo aporta información de interés sobre la producción de un producto alimenticio de buena calidad utilizando residuos locales con impacto directo en la sociedad y matriz productiva agrícola de Mendoza. </w:t>
      </w:r>
    </w:p>
    <w:sectPr w:rsidR="00DC5059" w:rsidRPr="00972C91" w:rsidSect="002134C4">
      <w:headerReference w:type="default" r:id="rId30"/>
      <w:pgSz w:w="11906" w:h="16838"/>
      <w:pgMar w:top="1418" w:right="1418" w:bottom="1418" w:left="1418"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848AE" w14:textId="77777777" w:rsidR="000B2787" w:rsidRDefault="000B2787" w:rsidP="002134C4">
      <w:pPr>
        <w:spacing w:after="0" w:line="240" w:lineRule="auto"/>
      </w:pPr>
      <w:r>
        <w:separator/>
      </w:r>
    </w:p>
  </w:endnote>
  <w:endnote w:type="continuationSeparator" w:id="0">
    <w:p w14:paraId="6050137D" w14:textId="77777777" w:rsidR="000B2787" w:rsidRDefault="000B2787" w:rsidP="00213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2C218" w14:textId="77777777" w:rsidR="000B2787" w:rsidRDefault="000B2787" w:rsidP="002134C4">
      <w:pPr>
        <w:spacing w:after="0" w:line="240" w:lineRule="auto"/>
      </w:pPr>
      <w:r>
        <w:separator/>
      </w:r>
    </w:p>
  </w:footnote>
  <w:footnote w:type="continuationSeparator" w:id="0">
    <w:p w14:paraId="38E5179D" w14:textId="77777777" w:rsidR="000B2787" w:rsidRDefault="000B2787" w:rsidP="002134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B5172" w14:textId="2575ABE7" w:rsidR="000F4316" w:rsidRDefault="000F4316" w:rsidP="00436F97">
    <w:pPr>
      <w:tabs>
        <w:tab w:val="center" w:pos="4252"/>
        <w:tab w:val="right" w:pos="8504"/>
      </w:tabs>
      <w:spacing w:before="120" w:after="120" w:line="276" w:lineRule="auto"/>
      <w:rPr>
        <w:color w:val="000000"/>
      </w:rPr>
    </w:pPr>
    <w:bookmarkStart w:id="1" w:name="_heading=h.1fob9te" w:colFirst="0" w:colLast="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66F95"/>
    <w:multiLevelType w:val="hybridMultilevel"/>
    <w:tmpl w:val="A830B2C6"/>
    <w:lvl w:ilvl="0" w:tplc="2C0A0001">
      <w:start w:val="1"/>
      <w:numFmt w:val="bullet"/>
      <w:lvlText w:val=""/>
      <w:lvlJc w:val="left"/>
      <w:pPr>
        <w:ind w:left="732" w:hanging="360"/>
      </w:pPr>
      <w:rPr>
        <w:rFonts w:ascii="Symbol" w:hAnsi="Symbol" w:hint="default"/>
      </w:rPr>
    </w:lvl>
    <w:lvl w:ilvl="1" w:tplc="2C0A0003" w:tentative="1">
      <w:start w:val="1"/>
      <w:numFmt w:val="bullet"/>
      <w:lvlText w:val="o"/>
      <w:lvlJc w:val="left"/>
      <w:pPr>
        <w:ind w:left="1452" w:hanging="360"/>
      </w:pPr>
      <w:rPr>
        <w:rFonts w:ascii="Courier New" w:hAnsi="Courier New" w:cs="Courier New" w:hint="default"/>
      </w:rPr>
    </w:lvl>
    <w:lvl w:ilvl="2" w:tplc="2C0A0005" w:tentative="1">
      <w:start w:val="1"/>
      <w:numFmt w:val="bullet"/>
      <w:lvlText w:val=""/>
      <w:lvlJc w:val="left"/>
      <w:pPr>
        <w:ind w:left="2172" w:hanging="360"/>
      </w:pPr>
      <w:rPr>
        <w:rFonts w:ascii="Wingdings" w:hAnsi="Wingdings" w:hint="default"/>
      </w:rPr>
    </w:lvl>
    <w:lvl w:ilvl="3" w:tplc="2C0A0001" w:tentative="1">
      <w:start w:val="1"/>
      <w:numFmt w:val="bullet"/>
      <w:lvlText w:val=""/>
      <w:lvlJc w:val="left"/>
      <w:pPr>
        <w:ind w:left="2892" w:hanging="360"/>
      </w:pPr>
      <w:rPr>
        <w:rFonts w:ascii="Symbol" w:hAnsi="Symbol" w:hint="default"/>
      </w:rPr>
    </w:lvl>
    <w:lvl w:ilvl="4" w:tplc="2C0A0003" w:tentative="1">
      <w:start w:val="1"/>
      <w:numFmt w:val="bullet"/>
      <w:lvlText w:val="o"/>
      <w:lvlJc w:val="left"/>
      <w:pPr>
        <w:ind w:left="3612" w:hanging="360"/>
      </w:pPr>
      <w:rPr>
        <w:rFonts w:ascii="Courier New" w:hAnsi="Courier New" w:cs="Courier New" w:hint="default"/>
      </w:rPr>
    </w:lvl>
    <w:lvl w:ilvl="5" w:tplc="2C0A0005" w:tentative="1">
      <w:start w:val="1"/>
      <w:numFmt w:val="bullet"/>
      <w:lvlText w:val=""/>
      <w:lvlJc w:val="left"/>
      <w:pPr>
        <w:ind w:left="4332" w:hanging="360"/>
      </w:pPr>
      <w:rPr>
        <w:rFonts w:ascii="Wingdings" w:hAnsi="Wingdings" w:hint="default"/>
      </w:rPr>
    </w:lvl>
    <w:lvl w:ilvl="6" w:tplc="2C0A0001" w:tentative="1">
      <w:start w:val="1"/>
      <w:numFmt w:val="bullet"/>
      <w:lvlText w:val=""/>
      <w:lvlJc w:val="left"/>
      <w:pPr>
        <w:ind w:left="5052" w:hanging="360"/>
      </w:pPr>
      <w:rPr>
        <w:rFonts w:ascii="Symbol" w:hAnsi="Symbol" w:hint="default"/>
      </w:rPr>
    </w:lvl>
    <w:lvl w:ilvl="7" w:tplc="2C0A0003" w:tentative="1">
      <w:start w:val="1"/>
      <w:numFmt w:val="bullet"/>
      <w:lvlText w:val="o"/>
      <w:lvlJc w:val="left"/>
      <w:pPr>
        <w:ind w:left="5772" w:hanging="360"/>
      </w:pPr>
      <w:rPr>
        <w:rFonts w:ascii="Courier New" w:hAnsi="Courier New" w:cs="Courier New" w:hint="default"/>
      </w:rPr>
    </w:lvl>
    <w:lvl w:ilvl="8" w:tplc="2C0A0005" w:tentative="1">
      <w:start w:val="1"/>
      <w:numFmt w:val="bullet"/>
      <w:lvlText w:val=""/>
      <w:lvlJc w:val="left"/>
      <w:pPr>
        <w:ind w:left="6492" w:hanging="360"/>
      </w:pPr>
      <w:rPr>
        <w:rFonts w:ascii="Wingdings" w:hAnsi="Wingdings" w:hint="default"/>
      </w:rPr>
    </w:lvl>
  </w:abstractNum>
  <w:abstractNum w:abstractNumId="1" w15:restartNumberingAfterBreak="0">
    <w:nsid w:val="27F22776"/>
    <w:multiLevelType w:val="multilevel"/>
    <w:tmpl w:val="F37A242A"/>
    <w:lvl w:ilvl="0">
      <w:start w:val="1"/>
      <w:numFmt w:val="upperRoman"/>
      <w:lvlText w:val="%1."/>
      <w:lvlJc w:val="left"/>
      <w:pPr>
        <w:ind w:left="2421" w:hanging="72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2" w15:restartNumberingAfterBreak="0">
    <w:nsid w:val="2A170139"/>
    <w:multiLevelType w:val="hybridMultilevel"/>
    <w:tmpl w:val="B4F4AAB6"/>
    <w:lvl w:ilvl="0" w:tplc="672A25D4">
      <w:start w:val="1"/>
      <w:numFmt w:val="bullet"/>
      <w:lvlText w:val=""/>
      <w:lvlJc w:val="left"/>
      <w:pPr>
        <w:ind w:left="720" w:hanging="360"/>
      </w:pPr>
      <w:rPr>
        <w:rFonts w:ascii="Symbol" w:hAnsi="Symbol" w:hint="default"/>
        <w:color w:val="BF4E14" w:themeColor="accent2" w:themeShade="BF"/>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5076032"/>
    <w:multiLevelType w:val="hybridMultilevel"/>
    <w:tmpl w:val="4FACF2B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468D5147"/>
    <w:multiLevelType w:val="hybridMultilevel"/>
    <w:tmpl w:val="B024E61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A937FB6"/>
    <w:multiLevelType w:val="hybridMultilevel"/>
    <w:tmpl w:val="776E521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634D58EE"/>
    <w:multiLevelType w:val="hybridMultilevel"/>
    <w:tmpl w:val="9C62EF86"/>
    <w:lvl w:ilvl="0" w:tplc="672A25D4">
      <w:start w:val="1"/>
      <w:numFmt w:val="bullet"/>
      <w:lvlText w:val=""/>
      <w:lvlJc w:val="left"/>
      <w:pPr>
        <w:ind w:left="720" w:hanging="360"/>
      </w:pPr>
      <w:rPr>
        <w:rFonts w:ascii="Symbol" w:hAnsi="Symbol" w:hint="default"/>
        <w:color w:val="BF4E14" w:themeColor="accent2" w:themeShade="BF"/>
        <w:sz w:val="3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79061BB9"/>
    <w:multiLevelType w:val="hybridMultilevel"/>
    <w:tmpl w:val="4A2A95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384333142">
    <w:abstractNumId w:val="1"/>
  </w:num>
  <w:num w:numId="2" w16cid:durableId="1614820487">
    <w:abstractNumId w:val="6"/>
  </w:num>
  <w:num w:numId="3" w16cid:durableId="384838537">
    <w:abstractNumId w:val="2"/>
  </w:num>
  <w:num w:numId="4" w16cid:durableId="1109470168">
    <w:abstractNumId w:val="3"/>
  </w:num>
  <w:num w:numId="5" w16cid:durableId="37901583">
    <w:abstractNumId w:val="7"/>
  </w:num>
  <w:num w:numId="6" w16cid:durableId="1970472598">
    <w:abstractNumId w:val="5"/>
  </w:num>
  <w:num w:numId="7" w16cid:durableId="24983762">
    <w:abstractNumId w:val="0"/>
  </w:num>
  <w:num w:numId="8" w16cid:durableId="8240057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4C4"/>
    <w:rsid w:val="00004839"/>
    <w:rsid w:val="00011A7D"/>
    <w:rsid w:val="00012B87"/>
    <w:rsid w:val="000653C6"/>
    <w:rsid w:val="000673C8"/>
    <w:rsid w:val="00075F05"/>
    <w:rsid w:val="000840B5"/>
    <w:rsid w:val="000A4316"/>
    <w:rsid w:val="000B2787"/>
    <w:rsid w:val="000C3015"/>
    <w:rsid w:val="000D7CFF"/>
    <w:rsid w:val="000E362D"/>
    <w:rsid w:val="000F21D1"/>
    <w:rsid w:val="000F4316"/>
    <w:rsid w:val="001110FC"/>
    <w:rsid w:val="001140CA"/>
    <w:rsid w:val="001255EA"/>
    <w:rsid w:val="00127DBA"/>
    <w:rsid w:val="00134B2D"/>
    <w:rsid w:val="001406BD"/>
    <w:rsid w:val="001441A4"/>
    <w:rsid w:val="00145B6A"/>
    <w:rsid w:val="001522C8"/>
    <w:rsid w:val="00166471"/>
    <w:rsid w:val="00192D97"/>
    <w:rsid w:val="001A1860"/>
    <w:rsid w:val="001A6E4E"/>
    <w:rsid w:val="001B5580"/>
    <w:rsid w:val="001D2C48"/>
    <w:rsid w:val="001D35F5"/>
    <w:rsid w:val="001F0243"/>
    <w:rsid w:val="001F722E"/>
    <w:rsid w:val="002063AC"/>
    <w:rsid w:val="002134C4"/>
    <w:rsid w:val="00215519"/>
    <w:rsid w:val="00217008"/>
    <w:rsid w:val="00225BF1"/>
    <w:rsid w:val="00232513"/>
    <w:rsid w:val="0024054D"/>
    <w:rsid w:val="0024095D"/>
    <w:rsid w:val="00274C4F"/>
    <w:rsid w:val="00292B9C"/>
    <w:rsid w:val="002976EC"/>
    <w:rsid w:val="002B73C2"/>
    <w:rsid w:val="002C10E2"/>
    <w:rsid w:val="002C358A"/>
    <w:rsid w:val="002F101D"/>
    <w:rsid w:val="002F4D34"/>
    <w:rsid w:val="002F6DB1"/>
    <w:rsid w:val="00314AB6"/>
    <w:rsid w:val="00330B77"/>
    <w:rsid w:val="00332587"/>
    <w:rsid w:val="0033607B"/>
    <w:rsid w:val="003541D8"/>
    <w:rsid w:val="00361963"/>
    <w:rsid w:val="003633BA"/>
    <w:rsid w:val="003642A7"/>
    <w:rsid w:val="003732CC"/>
    <w:rsid w:val="00394FEB"/>
    <w:rsid w:val="00396D0A"/>
    <w:rsid w:val="003A0DA4"/>
    <w:rsid w:val="003A1A15"/>
    <w:rsid w:val="003A5346"/>
    <w:rsid w:val="003A7FC2"/>
    <w:rsid w:val="003B307D"/>
    <w:rsid w:val="003D5710"/>
    <w:rsid w:val="004018DC"/>
    <w:rsid w:val="00412A61"/>
    <w:rsid w:val="00424242"/>
    <w:rsid w:val="00424D82"/>
    <w:rsid w:val="004347FA"/>
    <w:rsid w:val="004422A6"/>
    <w:rsid w:val="00461D65"/>
    <w:rsid w:val="00465DB3"/>
    <w:rsid w:val="00467328"/>
    <w:rsid w:val="004820C5"/>
    <w:rsid w:val="00487293"/>
    <w:rsid w:val="0049121C"/>
    <w:rsid w:val="00496D5C"/>
    <w:rsid w:val="004D7ADB"/>
    <w:rsid w:val="004E451C"/>
    <w:rsid w:val="004E6AB6"/>
    <w:rsid w:val="004F08D7"/>
    <w:rsid w:val="004F1162"/>
    <w:rsid w:val="00512C4D"/>
    <w:rsid w:val="005176D3"/>
    <w:rsid w:val="005206C6"/>
    <w:rsid w:val="00521CE0"/>
    <w:rsid w:val="005221AC"/>
    <w:rsid w:val="00565448"/>
    <w:rsid w:val="0057144C"/>
    <w:rsid w:val="005C151E"/>
    <w:rsid w:val="005D510A"/>
    <w:rsid w:val="005D797B"/>
    <w:rsid w:val="006013D8"/>
    <w:rsid w:val="00653081"/>
    <w:rsid w:val="00664C28"/>
    <w:rsid w:val="006761BA"/>
    <w:rsid w:val="00677F19"/>
    <w:rsid w:val="006822C7"/>
    <w:rsid w:val="00696732"/>
    <w:rsid w:val="006A28D9"/>
    <w:rsid w:val="006B7C0A"/>
    <w:rsid w:val="006C036F"/>
    <w:rsid w:val="006C0AAA"/>
    <w:rsid w:val="006D23DF"/>
    <w:rsid w:val="006D59D2"/>
    <w:rsid w:val="0070084E"/>
    <w:rsid w:val="00701AF2"/>
    <w:rsid w:val="0070354E"/>
    <w:rsid w:val="00704588"/>
    <w:rsid w:val="00712344"/>
    <w:rsid w:val="00762242"/>
    <w:rsid w:val="007745E1"/>
    <w:rsid w:val="00783170"/>
    <w:rsid w:val="007905CA"/>
    <w:rsid w:val="00796106"/>
    <w:rsid w:val="007A4E32"/>
    <w:rsid w:val="007A6F7C"/>
    <w:rsid w:val="007B0249"/>
    <w:rsid w:val="007B32F6"/>
    <w:rsid w:val="007B4CE8"/>
    <w:rsid w:val="007E169A"/>
    <w:rsid w:val="00807479"/>
    <w:rsid w:val="00810028"/>
    <w:rsid w:val="008101C0"/>
    <w:rsid w:val="00814CBF"/>
    <w:rsid w:val="00847945"/>
    <w:rsid w:val="00854733"/>
    <w:rsid w:val="00875CDE"/>
    <w:rsid w:val="008A1D9E"/>
    <w:rsid w:val="008C7D85"/>
    <w:rsid w:val="008E4163"/>
    <w:rsid w:val="008F7FD1"/>
    <w:rsid w:val="00905EA6"/>
    <w:rsid w:val="00923673"/>
    <w:rsid w:val="009564E3"/>
    <w:rsid w:val="00972C91"/>
    <w:rsid w:val="009858D3"/>
    <w:rsid w:val="009860F3"/>
    <w:rsid w:val="00991BC7"/>
    <w:rsid w:val="009A46C5"/>
    <w:rsid w:val="009C3DED"/>
    <w:rsid w:val="009C7126"/>
    <w:rsid w:val="009D5FF9"/>
    <w:rsid w:val="009E069E"/>
    <w:rsid w:val="009E145F"/>
    <w:rsid w:val="00A13842"/>
    <w:rsid w:val="00A24D5E"/>
    <w:rsid w:val="00A37BEF"/>
    <w:rsid w:val="00A40825"/>
    <w:rsid w:val="00A60A75"/>
    <w:rsid w:val="00A73544"/>
    <w:rsid w:val="00A90309"/>
    <w:rsid w:val="00AA2923"/>
    <w:rsid w:val="00AB2D82"/>
    <w:rsid w:val="00AB2D9A"/>
    <w:rsid w:val="00AC7537"/>
    <w:rsid w:val="00AE56B3"/>
    <w:rsid w:val="00AE6588"/>
    <w:rsid w:val="00AF0CD8"/>
    <w:rsid w:val="00AF4B24"/>
    <w:rsid w:val="00B01F73"/>
    <w:rsid w:val="00B112C2"/>
    <w:rsid w:val="00B444D2"/>
    <w:rsid w:val="00B75C4C"/>
    <w:rsid w:val="00BB5672"/>
    <w:rsid w:val="00BB6DA5"/>
    <w:rsid w:val="00BC2BA3"/>
    <w:rsid w:val="00BD0473"/>
    <w:rsid w:val="00BD4334"/>
    <w:rsid w:val="00BE03BE"/>
    <w:rsid w:val="00BF08C8"/>
    <w:rsid w:val="00BF0D98"/>
    <w:rsid w:val="00BF6130"/>
    <w:rsid w:val="00C054DC"/>
    <w:rsid w:val="00C066D8"/>
    <w:rsid w:val="00C12685"/>
    <w:rsid w:val="00C2016E"/>
    <w:rsid w:val="00C319D2"/>
    <w:rsid w:val="00C35888"/>
    <w:rsid w:val="00C433F6"/>
    <w:rsid w:val="00C506EB"/>
    <w:rsid w:val="00C54752"/>
    <w:rsid w:val="00C576FB"/>
    <w:rsid w:val="00C57801"/>
    <w:rsid w:val="00C75868"/>
    <w:rsid w:val="00C873E1"/>
    <w:rsid w:val="00CB7F2C"/>
    <w:rsid w:val="00CC79D1"/>
    <w:rsid w:val="00CD52FB"/>
    <w:rsid w:val="00D21246"/>
    <w:rsid w:val="00D2250C"/>
    <w:rsid w:val="00D252C0"/>
    <w:rsid w:val="00D25B1F"/>
    <w:rsid w:val="00D55BC7"/>
    <w:rsid w:val="00D77153"/>
    <w:rsid w:val="00D85C61"/>
    <w:rsid w:val="00D87A3E"/>
    <w:rsid w:val="00DA2456"/>
    <w:rsid w:val="00DC5059"/>
    <w:rsid w:val="00E0038A"/>
    <w:rsid w:val="00E11B7C"/>
    <w:rsid w:val="00E37BCE"/>
    <w:rsid w:val="00E65EF1"/>
    <w:rsid w:val="00E7654E"/>
    <w:rsid w:val="00E8110C"/>
    <w:rsid w:val="00E85BD2"/>
    <w:rsid w:val="00E92B40"/>
    <w:rsid w:val="00EB2386"/>
    <w:rsid w:val="00EC6C02"/>
    <w:rsid w:val="00ED0A31"/>
    <w:rsid w:val="00ED27D9"/>
    <w:rsid w:val="00EE00F1"/>
    <w:rsid w:val="00F21881"/>
    <w:rsid w:val="00F25719"/>
    <w:rsid w:val="00F3753E"/>
    <w:rsid w:val="00F448B6"/>
    <w:rsid w:val="00F462F9"/>
    <w:rsid w:val="00F46F2E"/>
    <w:rsid w:val="00F52EAA"/>
    <w:rsid w:val="00F6034E"/>
    <w:rsid w:val="00F855CE"/>
    <w:rsid w:val="00FD5640"/>
    <w:rsid w:val="00FF33D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5F8A3"/>
  <w15:chartTrackingRefBased/>
  <w15:docId w15:val="{F9D9E521-0211-4D76-A6AE-181843E02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4C4"/>
    <w:rPr>
      <w:rFonts w:ascii="Calibri" w:eastAsia="Calibri" w:hAnsi="Calibri" w:cs="Calibri"/>
      <w:kern w:val="0"/>
      <w:lang w:eastAsia="es-AR"/>
      <w14:ligatures w14:val="none"/>
    </w:rPr>
  </w:style>
  <w:style w:type="paragraph" w:styleId="Ttulo1">
    <w:name w:val="heading 1"/>
    <w:basedOn w:val="Normal"/>
    <w:next w:val="Normal"/>
    <w:link w:val="Ttulo1Car"/>
    <w:uiPriority w:val="9"/>
    <w:qFormat/>
    <w:rsid w:val="002134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134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134C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134C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134C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134C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34C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34C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34C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34C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134C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134C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134C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134C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134C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34C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34C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34C4"/>
    <w:rPr>
      <w:rFonts w:eastAsiaTheme="majorEastAsia" w:cstheme="majorBidi"/>
      <w:color w:val="272727" w:themeColor="text1" w:themeTint="D8"/>
    </w:rPr>
  </w:style>
  <w:style w:type="paragraph" w:styleId="Ttulo">
    <w:name w:val="Title"/>
    <w:basedOn w:val="Normal"/>
    <w:next w:val="Normal"/>
    <w:link w:val="TtuloCar"/>
    <w:uiPriority w:val="10"/>
    <w:qFormat/>
    <w:rsid w:val="002134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34C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34C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34C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34C4"/>
    <w:pPr>
      <w:spacing w:before="160"/>
      <w:jc w:val="center"/>
    </w:pPr>
    <w:rPr>
      <w:i/>
      <w:iCs/>
      <w:color w:val="404040" w:themeColor="text1" w:themeTint="BF"/>
    </w:rPr>
  </w:style>
  <w:style w:type="character" w:customStyle="1" w:styleId="CitaCar">
    <w:name w:val="Cita Car"/>
    <w:basedOn w:val="Fuentedeprrafopredeter"/>
    <w:link w:val="Cita"/>
    <w:uiPriority w:val="29"/>
    <w:rsid w:val="002134C4"/>
    <w:rPr>
      <w:i/>
      <w:iCs/>
      <w:color w:val="404040" w:themeColor="text1" w:themeTint="BF"/>
    </w:rPr>
  </w:style>
  <w:style w:type="paragraph" w:styleId="Prrafodelista">
    <w:name w:val="List Paragraph"/>
    <w:basedOn w:val="Normal"/>
    <w:uiPriority w:val="34"/>
    <w:qFormat/>
    <w:rsid w:val="002134C4"/>
    <w:pPr>
      <w:ind w:left="720"/>
      <w:contextualSpacing/>
    </w:pPr>
  </w:style>
  <w:style w:type="character" w:styleId="nfasisintenso">
    <w:name w:val="Intense Emphasis"/>
    <w:basedOn w:val="Fuentedeprrafopredeter"/>
    <w:uiPriority w:val="21"/>
    <w:qFormat/>
    <w:rsid w:val="002134C4"/>
    <w:rPr>
      <w:i/>
      <w:iCs/>
      <w:color w:val="0F4761" w:themeColor="accent1" w:themeShade="BF"/>
    </w:rPr>
  </w:style>
  <w:style w:type="paragraph" w:styleId="Citadestacada">
    <w:name w:val="Intense Quote"/>
    <w:basedOn w:val="Normal"/>
    <w:next w:val="Normal"/>
    <w:link w:val="CitadestacadaCar"/>
    <w:uiPriority w:val="30"/>
    <w:qFormat/>
    <w:rsid w:val="002134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134C4"/>
    <w:rPr>
      <w:i/>
      <w:iCs/>
      <w:color w:val="0F4761" w:themeColor="accent1" w:themeShade="BF"/>
    </w:rPr>
  </w:style>
  <w:style w:type="character" w:styleId="Referenciaintensa">
    <w:name w:val="Intense Reference"/>
    <w:basedOn w:val="Fuentedeprrafopredeter"/>
    <w:uiPriority w:val="32"/>
    <w:qFormat/>
    <w:rsid w:val="002134C4"/>
    <w:rPr>
      <w:b/>
      <w:bCs/>
      <w:smallCaps/>
      <w:color w:val="0F4761" w:themeColor="accent1" w:themeShade="BF"/>
      <w:spacing w:val="5"/>
    </w:rPr>
  </w:style>
  <w:style w:type="paragraph" w:styleId="Piedepgina">
    <w:name w:val="footer"/>
    <w:basedOn w:val="Normal"/>
    <w:link w:val="PiedepginaCar"/>
    <w:uiPriority w:val="99"/>
    <w:unhideWhenUsed/>
    <w:rsid w:val="002134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134C4"/>
    <w:rPr>
      <w:rFonts w:ascii="Calibri" w:eastAsia="Calibri" w:hAnsi="Calibri" w:cs="Calibri"/>
      <w:kern w:val="0"/>
      <w:lang w:eastAsia="es-AR"/>
      <w14:ligatures w14:val="none"/>
    </w:rPr>
  </w:style>
  <w:style w:type="table" w:styleId="Tablaconcuadrcula">
    <w:name w:val="Table Grid"/>
    <w:basedOn w:val="Tablanormal"/>
    <w:uiPriority w:val="39"/>
    <w:rsid w:val="002134C4"/>
    <w:pPr>
      <w:spacing w:after="0" w:line="240" w:lineRule="auto"/>
    </w:pPr>
    <w:rPr>
      <w:rFonts w:ascii="Calibri" w:eastAsia="Calibri" w:hAnsi="Calibri" w:cs="Calibri"/>
      <w:kern w:val="0"/>
      <w:lang w:eastAsia="es-A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134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134C4"/>
    <w:rPr>
      <w:rFonts w:ascii="Calibri" w:eastAsia="Calibri" w:hAnsi="Calibri" w:cs="Calibri"/>
      <w:kern w:val="0"/>
      <w:lang w:eastAsia="es-A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237722">
      <w:bodyDiv w:val="1"/>
      <w:marLeft w:val="0"/>
      <w:marRight w:val="0"/>
      <w:marTop w:val="0"/>
      <w:marBottom w:val="0"/>
      <w:divBdr>
        <w:top w:val="none" w:sz="0" w:space="0" w:color="auto"/>
        <w:left w:val="none" w:sz="0" w:space="0" w:color="auto"/>
        <w:bottom w:val="none" w:sz="0" w:space="0" w:color="auto"/>
        <w:right w:val="none" w:sz="0" w:space="0" w:color="auto"/>
      </w:divBdr>
    </w:div>
    <w:div w:id="171916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33B4AC7BC3FF74C872BBDDFD9714314" ma:contentTypeVersion="15" ma:contentTypeDescription="Crear nuevo documento." ma:contentTypeScope="" ma:versionID="605000de7c8653d83a21db419f9271b3">
  <xsd:schema xmlns:xsd="http://www.w3.org/2001/XMLSchema" xmlns:xs="http://www.w3.org/2001/XMLSchema" xmlns:p="http://schemas.microsoft.com/office/2006/metadata/properties" xmlns:ns3="d67949d4-5973-4f3d-b84f-8822f49d2ce4" xmlns:ns4="9e5cda90-febb-4df3-ad80-629aa9904b41" targetNamespace="http://schemas.microsoft.com/office/2006/metadata/properties" ma:root="true" ma:fieldsID="8e238d0afa8f8865525053d9c8d957b3" ns3:_="" ns4:_="">
    <xsd:import namespace="d67949d4-5973-4f3d-b84f-8822f49d2ce4"/>
    <xsd:import namespace="9e5cda90-febb-4df3-ad80-629aa9904b41"/>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7949d4-5973-4f3d-b84f-8822f49d2c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5cda90-febb-4df3-ad80-629aa9904b41" elementFormDefault="qualified">
    <xsd:import namespace="http://schemas.microsoft.com/office/2006/documentManagement/types"/>
    <xsd:import namespace="http://schemas.microsoft.com/office/infopath/2007/PartnerControls"/>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element name="SharingHintHash" ma:index="2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67949d4-5973-4f3d-b84f-8822f49d2ce4" xsi:nil="true"/>
  </documentManagement>
</p:properties>
</file>

<file path=customXml/itemProps1.xml><?xml version="1.0" encoding="utf-8"?>
<ds:datastoreItem xmlns:ds="http://schemas.openxmlformats.org/officeDocument/2006/customXml" ds:itemID="{F37D7047-EA52-4E85-A0DA-AE0A14C33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7949d4-5973-4f3d-b84f-8822f49d2ce4"/>
    <ds:schemaRef ds:uri="9e5cda90-febb-4df3-ad80-629aa9904b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F7B7F2-9FA1-4345-B06F-587DB076735D}">
  <ds:schemaRefs>
    <ds:schemaRef ds:uri="http://schemas.microsoft.com/sharepoint/v3/contenttype/forms"/>
  </ds:schemaRefs>
</ds:datastoreItem>
</file>

<file path=customXml/itemProps3.xml><?xml version="1.0" encoding="utf-8"?>
<ds:datastoreItem xmlns:ds="http://schemas.openxmlformats.org/officeDocument/2006/customXml" ds:itemID="{EA34A8AF-EB85-4C34-8624-1BABCA86D39D}">
  <ds:schemaRefs>
    <ds:schemaRef ds:uri="http://schemas.microsoft.com/office/2006/metadata/properties"/>
    <ds:schemaRef ds:uri="http://schemas.microsoft.com/office/infopath/2007/PartnerControls"/>
    <ds:schemaRef ds:uri="d67949d4-5973-4f3d-b84f-8822f49d2ce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3856</Words>
  <Characters>21212</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Alicia Cesari</dc:creator>
  <cp:keywords/>
  <dc:description/>
  <cp:lastModifiedBy>Cecilia Alicia Cesari</cp:lastModifiedBy>
  <cp:revision>2</cp:revision>
  <dcterms:created xsi:type="dcterms:W3CDTF">2025-06-19T18:08:00Z</dcterms:created>
  <dcterms:modified xsi:type="dcterms:W3CDTF">2025-06-19T18:08:00Z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0x010100433B4AC7BC3FF74C872BBDDFD9714314</vt:lpwstr>
  </property>
</Properties>
</file>