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</w:p>
    <w:p w:rsidR="0071517C" w:rsidRDefault="0071517C" w:rsidP="0071517C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71517C" w:rsidRDefault="0071517C" w:rsidP="0071517C">
      <w:pPr>
        <w:jc w:val="center"/>
        <w:rPr>
          <w:b/>
          <w:lang w:val="es-MX"/>
        </w:rPr>
      </w:pPr>
      <w:r>
        <w:rPr>
          <w:b/>
          <w:lang w:val="es-MX"/>
        </w:rPr>
        <w:t>ANEXO 30: ART. 5 Inc. c)</w:t>
      </w:r>
    </w:p>
    <w:p w:rsidR="0071517C" w:rsidRDefault="0071517C" w:rsidP="0071517C">
      <w:pPr>
        <w:jc w:val="center"/>
        <w:rPr>
          <w:b/>
          <w:lang w:val="es-MX"/>
        </w:rPr>
      </w:pPr>
    </w:p>
    <w:p w:rsidR="0071517C" w:rsidRDefault="0071517C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71517C" w:rsidRDefault="0071517C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 (no incluye Ministerio Público)</w:t>
      </w:r>
    </w:p>
    <w:p w:rsidR="0071517C" w:rsidRDefault="00BF2E8B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Ejercicio:   2.020</w:t>
      </w:r>
      <w:r w:rsidR="0071517C">
        <w:rPr>
          <w:b/>
          <w:lang w:val="es-MX"/>
        </w:rPr>
        <w:t xml:space="preserve">                                                </w:t>
      </w:r>
      <w:r w:rsidR="0071517C">
        <w:rPr>
          <w:b/>
          <w:lang w:val="es-MX"/>
        </w:rPr>
        <w:tab/>
      </w:r>
      <w:r w:rsidR="0071517C">
        <w:rPr>
          <w:b/>
          <w:lang w:val="es-MX"/>
        </w:rPr>
        <w:tab/>
        <w:t xml:space="preserve">Trimestre: </w:t>
      </w:r>
      <w:r w:rsidR="00E13A6B">
        <w:rPr>
          <w:b/>
          <w:lang w:val="es-MX"/>
        </w:rPr>
        <w:t>CUARTO</w:t>
      </w:r>
    </w:p>
    <w:p w:rsidR="0071517C" w:rsidRPr="00466B53" w:rsidRDefault="0071517C" w:rsidP="0071517C">
      <w:pPr>
        <w:tabs>
          <w:tab w:val="left" w:pos="4680"/>
        </w:tabs>
        <w:spacing w:line="360" w:lineRule="auto"/>
        <w:ind w:left="720"/>
        <w:jc w:val="both"/>
      </w:pPr>
    </w:p>
    <w:p w:rsidR="0071517C" w:rsidRPr="001A1E1F" w:rsidRDefault="0071517C" w:rsidP="0071517C">
      <w:pPr>
        <w:numPr>
          <w:ilvl w:val="0"/>
          <w:numId w:val="1"/>
        </w:numPr>
        <w:tabs>
          <w:tab w:val="left" w:pos="4680"/>
        </w:tabs>
        <w:spacing w:line="360" w:lineRule="auto"/>
        <w:jc w:val="both"/>
      </w:pPr>
      <w:r>
        <w:rPr>
          <w:lang w:val="es-MX"/>
        </w:rPr>
        <w:t>RECURSOS CORRIENTES Y DE CAPITAL: “</w:t>
      </w:r>
      <w:r>
        <w:rPr>
          <w:b/>
          <w:bCs/>
        </w:rPr>
        <w:t xml:space="preserve">Información Artículo 27 Ley 7.314 y 5°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3F41E1" w:rsidRDefault="003F41E1" w:rsidP="0071517C">
      <w:pPr>
        <w:tabs>
          <w:tab w:val="left" w:pos="4680"/>
        </w:tabs>
        <w:spacing w:line="360" w:lineRule="auto"/>
        <w:ind w:left="720"/>
        <w:jc w:val="both"/>
      </w:pPr>
      <w:r>
        <w:t xml:space="preserve">La recaudación </w:t>
      </w:r>
      <w:r w:rsidR="0071517C">
        <w:t xml:space="preserve">en este período se muestra </w:t>
      </w:r>
      <w:r w:rsidR="001F277E">
        <w:t xml:space="preserve">considerablemente </w:t>
      </w:r>
      <w:r w:rsidR="0071517C">
        <w:t>inferior a la</w:t>
      </w:r>
      <w:r w:rsidR="000C6875">
        <w:t xml:space="preserve"> de la</w:t>
      </w:r>
      <w:r w:rsidR="0071517C">
        <w:t xml:space="preserve"> programación financiera, debido a que la Tasa de Justicia</w:t>
      </w:r>
      <w:r w:rsidR="008D6591">
        <w:t xml:space="preserve"> (Financiamiento 21) </w:t>
      </w:r>
      <w:r w:rsidR="0071517C">
        <w:t xml:space="preserve"> no </w:t>
      </w:r>
      <w:r w:rsidR="00BD01BF">
        <w:t>ha sido</w:t>
      </w:r>
      <w:r w:rsidR="0071517C">
        <w:t xml:space="preserve"> </w:t>
      </w:r>
      <w:r w:rsidR="00CC79E0">
        <w:t>incluida</w:t>
      </w:r>
      <w:r w:rsidR="00DF3A9A">
        <w:t xml:space="preserve"> por ser</w:t>
      </w:r>
      <w:r w:rsidR="0071517C">
        <w:t xml:space="preserve"> recauda</w:t>
      </w:r>
      <w:r w:rsidR="00DF3A9A">
        <w:t>da</w:t>
      </w:r>
      <w:r w:rsidR="0071517C">
        <w:t xml:space="preserve"> a través de ATM </w:t>
      </w:r>
      <w:r w:rsidR="000C6875">
        <w:t>en el</w:t>
      </w:r>
      <w:r w:rsidR="0071517C">
        <w:t xml:space="preserve"> CUC 906, por </w:t>
      </w:r>
      <w:r w:rsidR="00DF3A9A">
        <w:t>lo</w:t>
      </w:r>
      <w:r w:rsidR="00DB5294">
        <w:t xml:space="preserve"> </w:t>
      </w:r>
      <w:r w:rsidR="00DF3A9A">
        <w:t>cual</w:t>
      </w:r>
      <w:r w:rsidR="0071517C">
        <w:t xml:space="preserve"> tampoco se expone en el Anexo 3.</w:t>
      </w:r>
      <w:r>
        <w:t xml:space="preserve"> </w:t>
      </w:r>
    </w:p>
    <w:p w:rsidR="00E13A6B" w:rsidRDefault="00E13A6B" w:rsidP="0071517C">
      <w:pPr>
        <w:tabs>
          <w:tab w:val="left" w:pos="4680"/>
        </w:tabs>
        <w:spacing w:line="360" w:lineRule="auto"/>
        <w:ind w:left="720"/>
        <w:jc w:val="both"/>
      </w:pPr>
      <w:r>
        <w:t>Aunque no se exponga, c</w:t>
      </w:r>
      <w:r w:rsidR="003F41E1">
        <w:t xml:space="preserve">abe </w:t>
      </w:r>
      <w:r>
        <w:t xml:space="preserve">mencionar que la Tasa de Justicia, durante </w:t>
      </w:r>
      <w:r w:rsidR="00BF2E8B">
        <w:t xml:space="preserve">el </w:t>
      </w:r>
      <w:r w:rsidR="0051571D">
        <w:t>ejercicio</w:t>
      </w:r>
      <w:r w:rsidR="00A609B2">
        <w:t xml:space="preserve"> 2020</w:t>
      </w:r>
      <w:r w:rsidR="00956935">
        <w:t xml:space="preserve"> sufr</w:t>
      </w:r>
      <w:r>
        <w:t>ió</w:t>
      </w:r>
      <w:r w:rsidR="00956935">
        <w:t xml:space="preserve"> una fuerte </w:t>
      </w:r>
      <w:r>
        <w:t>caída en su</w:t>
      </w:r>
      <w:r w:rsidR="008D6591">
        <w:t xml:space="preserve"> recaudación</w:t>
      </w:r>
      <w:r w:rsidR="00A609B2">
        <w:t xml:space="preserve"> debido a la situación que atravie</w:t>
      </w:r>
      <w:r w:rsidR="008D6591">
        <w:t>sa la Provincia</w:t>
      </w:r>
      <w:r w:rsidR="00CB19A9">
        <w:t xml:space="preserve"> y el País</w:t>
      </w:r>
      <w:r w:rsidR="008D6591">
        <w:t xml:space="preserve"> </w:t>
      </w:r>
      <w:r w:rsidR="00A609B2">
        <w:t>por la Emergencia Sanitaria</w:t>
      </w:r>
      <w:r w:rsidR="00956935">
        <w:t>.</w:t>
      </w:r>
      <w:r>
        <w:t xml:space="preserve"> Si bien el último trimestre mostró una leve mejoría, no llegó a compensar </w:t>
      </w:r>
      <w:r w:rsidR="00407A22">
        <w:t>la caída</w:t>
      </w:r>
      <w:r>
        <w:t xml:space="preserve"> y alcanzó sólo el 72% del importe votado.</w:t>
      </w:r>
    </w:p>
    <w:p w:rsidR="0071517C" w:rsidRDefault="0071517C" w:rsidP="0071517C">
      <w:pPr>
        <w:tabs>
          <w:tab w:val="left" w:pos="4680"/>
        </w:tabs>
        <w:spacing w:line="360" w:lineRule="auto"/>
        <w:ind w:left="720"/>
        <w:jc w:val="both"/>
      </w:pPr>
    </w:p>
    <w:p w:rsidR="00DB5294" w:rsidRDefault="00DB5294" w:rsidP="0071517C">
      <w:pPr>
        <w:tabs>
          <w:tab w:val="left" w:pos="4680"/>
        </w:tabs>
        <w:spacing w:line="360" w:lineRule="auto"/>
        <w:ind w:left="720"/>
        <w:jc w:val="both"/>
      </w:pPr>
    </w:p>
    <w:p w:rsidR="0071517C" w:rsidRPr="00770ED5" w:rsidRDefault="0071517C" w:rsidP="0071517C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71517C" w:rsidRPr="00374848" w:rsidRDefault="0071517C" w:rsidP="0071517C">
      <w:pPr>
        <w:tabs>
          <w:tab w:val="left" w:pos="4680"/>
        </w:tabs>
        <w:spacing w:line="360" w:lineRule="auto"/>
        <w:ind w:left="720"/>
        <w:jc w:val="both"/>
      </w:pPr>
      <w:r w:rsidRPr="00374848">
        <w:t>Las erogacione</w:t>
      </w:r>
      <w:r w:rsidR="00235655" w:rsidRPr="00374848">
        <w:t>s corrientes</w:t>
      </w:r>
      <w:r w:rsidR="00956935">
        <w:t xml:space="preserve"> y principalmente las de capital, se han visto restringidas al máximo</w:t>
      </w:r>
      <w:r w:rsidR="008D6591">
        <w:t xml:space="preserve"> teniendo en cuenta </w:t>
      </w:r>
      <w:r w:rsidR="00956935">
        <w:t>la caída</w:t>
      </w:r>
      <w:r w:rsidR="008D6591">
        <w:t xml:space="preserve"> de la recaudación</w:t>
      </w:r>
      <w:r w:rsidR="00956935">
        <w:t xml:space="preserve"> </w:t>
      </w:r>
      <w:r w:rsidR="008D6591">
        <w:t>menciona</w:t>
      </w:r>
      <w:r w:rsidR="00E13A6B">
        <w:t xml:space="preserve">da anteriormente. </w:t>
      </w:r>
    </w:p>
    <w:p w:rsidR="002358AF" w:rsidRDefault="002358AF" w:rsidP="002358AF">
      <w:pPr>
        <w:tabs>
          <w:tab w:val="left" w:pos="4680"/>
        </w:tabs>
        <w:spacing w:line="360" w:lineRule="auto"/>
        <w:ind w:left="720"/>
        <w:jc w:val="both"/>
      </w:pPr>
    </w:p>
    <w:p w:rsidR="00956935" w:rsidRDefault="00956935" w:rsidP="002358AF">
      <w:pPr>
        <w:tabs>
          <w:tab w:val="left" w:pos="4680"/>
        </w:tabs>
        <w:spacing w:line="360" w:lineRule="auto"/>
        <w:ind w:left="720"/>
        <w:jc w:val="both"/>
      </w:pPr>
    </w:p>
    <w:p w:rsidR="00956935" w:rsidRDefault="00956935" w:rsidP="002358AF">
      <w:pPr>
        <w:tabs>
          <w:tab w:val="left" w:pos="4680"/>
        </w:tabs>
        <w:spacing w:line="360" w:lineRule="auto"/>
        <w:ind w:left="720"/>
        <w:jc w:val="both"/>
      </w:pPr>
    </w:p>
    <w:p w:rsidR="00956935" w:rsidRDefault="00956935" w:rsidP="002358AF">
      <w:pPr>
        <w:tabs>
          <w:tab w:val="left" w:pos="4680"/>
        </w:tabs>
        <w:spacing w:line="360" w:lineRule="auto"/>
        <w:ind w:left="720"/>
        <w:jc w:val="both"/>
      </w:pPr>
    </w:p>
    <w:p w:rsidR="002358AF" w:rsidRDefault="002358AF" w:rsidP="002358AF">
      <w:pPr>
        <w:tabs>
          <w:tab w:val="left" w:pos="4680"/>
        </w:tabs>
        <w:spacing w:line="360" w:lineRule="auto"/>
        <w:ind w:left="720"/>
        <w:jc w:val="both"/>
      </w:pPr>
    </w:p>
    <w:p w:rsidR="0071517C" w:rsidRDefault="0071517C" w:rsidP="0071517C">
      <w:pPr>
        <w:tabs>
          <w:tab w:val="left" w:pos="4680"/>
        </w:tabs>
        <w:spacing w:line="360" w:lineRule="auto"/>
        <w:ind w:left="720"/>
        <w:jc w:val="both"/>
      </w:pPr>
      <w:r>
        <w:t xml:space="preserve"> </w:t>
      </w:r>
    </w:p>
    <w:p w:rsidR="00003797" w:rsidRDefault="0071517C" w:rsidP="0071517C">
      <w:pPr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 w:rsidR="00003797">
        <w:rPr>
          <w:rFonts w:ascii="Arial" w:hAnsi="Arial" w:cs="Arial"/>
          <w:b/>
          <w:bCs/>
          <w:sz w:val="16"/>
          <w:szCs w:val="16"/>
        </w:rPr>
        <w:t>ZAS</w:t>
      </w:r>
      <w:bookmarkStart w:id="0" w:name="_GoBack"/>
      <w:bookmarkEnd w:id="0"/>
    </w:p>
    <w:p w:rsidR="0071517C" w:rsidRDefault="0071517C" w:rsidP="0071517C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003797">
        <w:rPr>
          <w:rFonts w:ascii="Arial" w:hAnsi="Arial" w:cs="Arial"/>
          <w:b/>
          <w:bCs/>
          <w:sz w:val="16"/>
          <w:szCs w:val="16"/>
        </w:rPr>
        <w:t>,</w:t>
      </w:r>
      <w:r w:rsidR="002358AF">
        <w:rPr>
          <w:rFonts w:ascii="Arial" w:hAnsi="Arial" w:cs="Arial"/>
          <w:b/>
          <w:bCs/>
          <w:sz w:val="16"/>
          <w:szCs w:val="16"/>
        </w:rPr>
        <w:t xml:space="preserve">  </w:t>
      </w:r>
      <w:r w:rsidR="00E13A6B">
        <w:rPr>
          <w:rFonts w:ascii="Arial" w:hAnsi="Arial" w:cs="Arial"/>
          <w:b/>
          <w:bCs/>
          <w:sz w:val="16"/>
          <w:szCs w:val="16"/>
        </w:rPr>
        <w:t>Febrero</w:t>
      </w:r>
      <w:r w:rsidR="002358AF">
        <w:rPr>
          <w:rFonts w:ascii="Arial" w:hAnsi="Arial" w:cs="Arial"/>
          <w:b/>
          <w:bCs/>
          <w:sz w:val="16"/>
          <w:szCs w:val="16"/>
        </w:rPr>
        <w:t xml:space="preserve"> </w:t>
      </w:r>
      <w:r w:rsidR="00E13A6B">
        <w:rPr>
          <w:rFonts w:ascii="Arial" w:hAnsi="Arial" w:cs="Arial"/>
          <w:b/>
          <w:bCs/>
          <w:sz w:val="16"/>
          <w:szCs w:val="16"/>
        </w:rPr>
        <w:t xml:space="preserve"> de 2021</w:t>
      </w:r>
    </w:p>
    <w:sectPr w:rsidR="0071517C" w:rsidSect="007151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9BD" w:rsidRDefault="00BC59BD">
      <w:r>
        <w:separator/>
      </w:r>
    </w:p>
  </w:endnote>
  <w:endnote w:type="continuationSeparator" w:id="0">
    <w:p w:rsidR="00BC59BD" w:rsidRDefault="00BC5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9BD" w:rsidRDefault="00BC59B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9BD" w:rsidRDefault="00BC59BD">
    <w:pPr>
      <w:spacing w:before="140" w:line="100" w:lineRule="exact"/>
      <w:rPr>
        <w:sz w:val="10"/>
        <w:szCs w:val="10"/>
      </w:rPr>
    </w:pPr>
  </w:p>
  <w:p w:rsidR="00BC59BD" w:rsidRDefault="00BC59BD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9BD" w:rsidRDefault="00BC59B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9BD" w:rsidRDefault="00BC59BD">
      <w:r>
        <w:separator/>
      </w:r>
    </w:p>
  </w:footnote>
  <w:footnote w:type="continuationSeparator" w:id="0">
    <w:p w:rsidR="00BC59BD" w:rsidRDefault="00BC59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9BD" w:rsidRDefault="00BC59B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9BD" w:rsidRDefault="00BC59B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3797"/>
    <w:rsid w:val="00007A1C"/>
    <w:rsid w:val="00086C76"/>
    <w:rsid w:val="00091DFF"/>
    <w:rsid w:val="000A454A"/>
    <w:rsid w:val="000C2961"/>
    <w:rsid w:val="000C6875"/>
    <w:rsid w:val="00115015"/>
    <w:rsid w:val="00131A13"/>
    <w:rsid w:val="001507E7"/>
    <w:rsid w:val="00157018"/>
    <w:rsid w:val="001868A2"/>
    <w:rsid w:val="00196548"/>
    <w:rsid w:val="001D0551"/>
    <w:rsid w:val="001F277E"/>
    <w:rsid w:val="0020726D"/>
    <w:rsid w:val="002206F7"/>
    <w:rsid w:val="002353FD"/>
    <w:rsid w:val="00235655"/>
    <w:rsid w:val="002358AF"/>
    <w:rsid w:val="00296DC3"/>
    <w:rsid w:val="002C3FD3"/>
    <w:rsid w:val="002E0CA7"/>
    <w:rsid w:val="00300281"/>
    <w:rsid w:val="00305B59"/>
    <w:rsid w:val="0031434F"/>
    <w:rsid w:val="00322A99"/>
    <w:rsid w:val="00362644"/>
    <w:rsid w:val="00371975"/>
    <w:rsid w:val="00374848"/>
    <w:rsid w:val="0038163B"/>
    <w:rsid w:val="003A7C1A"/>
    <w:rsid w:val="003C38F6"/>
    <w:rsid w:val="003E5211"/>
    <w:rsid w:val="003F41E1"/>
    <w:rsid w:val="00407A22"/>
    <w:rsid w:val="00412AC2"/>
    <w:rsid w:val="00422CD8"/>
    <w:rsid w:val="004449C4"/>
    <w:rsid w:val="00444E15"/>
    <w:rsid w:val="00461F83"/>
    <w:rsid w:val="00466355"/>
    <w:rsid w:val="004B096B"/>
    <w:rsid w:val="004B1801"/>
    <w:rsid w:val="004C43C6"/>
    <w:rsid w:val="005042FB"/>
    <w:rsid w:val="00510214"/>
    <w:rsid w:val="005131C3"/>
    <w:rsid w:val="00513DC0"/>
    <w:rsid w:val="0051571D"/>
    <w:rsid w:val="00550B19"/>
    <w:rsid w:val="005B6FBF"/>
    <w:rsid w:val="005D7C92"/>
    <w:rsid w:val="005F7762"/>
    <w:rsid w:val="00691CE3"/>
    <w:rsid w:val="0069256A"/>
    <w:rsid w:val="00696FEA"/>
    <w:rsid w:val="006A640D"/>
    <w:rsid w:val="006B3067"/>
    <w:rsid w:val="006D4D05"/>
    <w:rsid w:val="0071517C"/>
    <w:rsid w:val="007709CC"/>
    <w:rsid w:val="00777692"/>
    <w:rsid w:val="007A6D4A"/>
    <w:rsid w:val="007B44C1"/>
    <w:rsid w:val="007B610B"/>
    <w:rsid w:val="007F62EE"/>
    <w:rsid w:val="00831167"/>
    <w:rsid w:val="00834843"/>
    <w:rsid w:val="00860428"/>
    <w:rsid w:val="008B0506"/>
    <w:rsid w:val="008D6591"/>
    <w:rsid w:val="008F4E35"/>
    <w:rsid w:val="00912FDD"/>
    <w:rsid w:val="009141CC"/>
    <w:rsid w:val="00956935"/>
    <w:rsid w:val="0096416B"/>
    <w:rsid w:val="009905D2"/>
    <w:rsid w:val="009B5EEC"/>
    <w:rsid w:val="009C16AF"/>
    <w:rsid w:val="009D2163"/>
    <w:rsid w:val="00A26398"/>
    <w:rsid w:val="00A609B2"/>
    <w:rsid w:val="00A669FC"/>
    <w:rsid w:val="00A75F92"/>
    <w:rsid w:val="00A8293C"/>
    <w:rsid w:val="00B47877"/>
    <w:rsid w:val="00B83F46"/>
    <w:rsid w:val="00B9047F"/>
    <w:rsid w:val="00BA13E2"/>
    <w:rsid w:val="00BB096E"/>
    <w:rsid w:val="00BC59BD"/>
    <w:rsid w:val="00BD01BF"/>
    <w:rsid w:val="00BD7950"/>
    <w:rsid w:val="00BE5037"/>
    <w:rsid w:val="00BF2E8B"/>
    <w:rsid w:val="00BF35ED"/>
    <w:rsid w:val="00C013AD"/>
    <w:rsid w:val="00C11AB9"/>
    <w:rsid w:val="00C12B39"/>
    <w:rsid w:val="00C40DCA"/>
    <w:rsid w:val="00C7188C"/>
    <w:rsid w:val="00C74F91"/>
    <w:rsid w:val="00CB1191"/>
    <w:rsid w:val="00CB19A9"/>
    <w:rsid w:val="00CB3266"/>
    <w:rsid w:val="00CC79E0"/>
    <w:rsid w:val="00CE7C91"/>
    <w:rsid w:val="00D0073D"/>
    <w:rsid w:val="00D06F06"/>
    <w:rsid w:val="00D374DE"/>
    <w:rsid w:val="00D95EDE"/>
    <w:rsid w:val="00DB5294"/>
    <w:rsid w:val="00DC1A35"/>
    <w:rsid w:val="00DD02AB"/>
    <w:rsid w:val="00DF3A9A"/>
    <w:rsid w:val="00E030D2"/>
    <w:rsid w:val="00E04673"/>
    <w:rsid w:val="00E13A6B"/>
    <w:rsid w:val="00E20020"/>
    <w:rsid w:val="00E27643"/>
    <w:rsid w:val="00E57611"/>
    <w:rsid w:val="00E94D82"/>
    <w:rsid w:val="00EC6200"/>
    <w:rsid w:val="00EE3CFB"/>
    <w:rsid w:val="00F15979"/>
    <w:rsid w:val="00F15B54"/>
    <w:rsid w:val="00F15C14"/>
    <w:rsid w:val="00F27470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4033"/>
    <o:shapelayout v:ext="edit">
      <o:idmap v:ext="edit" data="1"/>
    </o:shapelayout>
  </w:shapeDefaults>
  <w:decimalSymbol w:val=","/>
  <w:listSeparator w:val=";"/>
  <w14:docId w14:val="48554CE7"/>
  <w15:docId w15:val="{F3C59966-0970-431B-82AC-8BD0EA129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207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cp:lastPrinted>2019-04-05T15:06:00Z</cp:lastPrinted>
  <dcterms:created xsi:type="dcterms:W3CDTF">2021-02-08T15:11:00Z</dcterms:created>
  <dcterms:modified xsi:type="dcterms:W3CDTF">2021-02-09T11:56:00Z</dcterms:modified>
</cp:coreProperties>
</file>