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743FBD">
        <w:rPr>
          <w:rFonts w:ascii="Verdana" w:hAnsi="Verdana"/>
          <w:b/>
        </w:rPr>
        <w:t>1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C87007">
        <w:rPr>
          <w:rFonts w:ascii="Verdana" w:hAnsi="Verdana"/>
          <w:b/>
        </w:rPr>
        <w:t>1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</w:t>
      </w:r>
      <w:r w:rsidR="00C87007">
        <w:rPr>
          <w:rFonts w:ascii="Verdana" w:hAnsi="Verdana"/>
          <w:sz w:val="22"/>
          <w:szCs w:val="22"/>
          <w:u w:val="single"/>
        </w:rPr>
        <w:t xml:space="preserve">LOS </w:t>
      </w:r>
      <w:r w:rsidRPr="00753476">
        <w:rPr>
          <w:rFonts w:ascii="Verdana" w:hAnsi="Verdana"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B33656" w:rsidRDefault="00B33656" w:rsidP="00934B0D">
      <w:pPr>
        <w:spacing w:line="360" w:lineRule="auto"/>
        <w:ind w:left="720"/>
        <w:jc w:val="both"/>
        <w:rPr>
          <w:rFonts w:ascii="Verdana" w:hAnsi="Verdana"/>
        </w:rPr>
      </w:pPr>
    </w:p>
    <w:p w:rsidR="00B33656" w:rsidRPr="00C87007" w:rsidRDefault="009C42E6" w:rsidP="00B3365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C87007">
        <w:rPr>
          <w:rFonts w:ascii="Verdana" w:hAnsi="Verdana"/>
          <w:color w:val="000000"/>
        </w:rPr>
        <w:t xml:space="preserve">Los </w:t>
      </w:r>
      <w:r w:rsidRPr="00C87007">
        <w:rPr>
          <w:rFonts w:ascii="Verdana" w:hAnsi="Verdana"/>
          <w:b/>
          <w:color w:val="000000"/>
          <w:u w:val="single"/>
        </w:rPr>
        <w:t>Gastos Corrientes:</w:t>
      </w:r>
      <w:r w:rsidRPr="00C87007">
        <w:rPr>
          <w:rFonts w:ascii="Verdana" w:hAnsi="Verdana"/>
          <w:color w:val="000000"/>
        </w:rPr>
        <w:t xml:space="preserve"> </w:t>
      </w:r>
      <w:r w:rsidR="00C87007" w:rsidRPr="00C87007">
        <w:rPr>
          <w:rFonts w:ascii="Verdana" w:hAnsi="Verdana"/>
          <w:color w:val="000000"/>
        </w:rPr>
        <w:t>En este trimestre se ejecutaron en un importe menor a lo programado como consecuencia de economías presupuestarias logradas en la ejecución del Presupuesto 202</w:t>
      </w:r>
      <w:r w:rsidR="00EF2D50">
        <w:rPr>
          <w:rFonts w:ascii="Verdana" w:hAnsi="Verdana"/>
          <w:color w:val="000000"/>
        </w:rPr>
        <w:t>1</w:t>
      </w:r>
      <w:r w:rsidR="00C87007" w:rsidRPr="00C87007">
        <w:rPr>
          <w:rFonts w:ascii="Verdana" w:hAnsi="Verdana"/>
          <w:color w:val="000000"/>
        </w:rPr>
        <w:t xml:space="preserve">, ya que se  tomaron las medidas para hacer más eficiente el uso de los fondos públicos tanto  en gastos de personal, adicionales, optimización y disminución en las compras  y servicios por efecto de la Pandemia COVID-19 como por ejemplo reducción en el servicio de limpieza y menos insumos. Se ha priorizado el  teletrabajo. </w:t>
      </w: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Se ejecutaron en el CUC 26 correspondiente a la DAABO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C87007">
        <w:rPr>
          <w:rFonts w:ascii="Verdana" w:hAnsi="Verdana"/>
        </w:rPr>
        <w:t>704.518,26</w:t>
      </w:r>
      <w:r w:rsidR="00C87007" w:rsidRPr="00B33656">
        <w:rPr>
          <w:rFonts w:ascii="Verdana" w:hAnsi="Verdana"/>
        </w:rPr>
        <w:t xml:space="preserve"> (Pesos </w:t>
      </w:r>
      <w:r w:rsidR="00C87007">
        <w:rPr>
          <w:rFonts w:ascii="Verdana" w:hAnsi="Verdana"/>
        </w:rPr>
        <w:t xml:space="preserve">setecientos cuatro mil quinientos dieciocho </w:t>
      </w:r>
      <w:r w:rsidR="00C87007" w:rsidRPr="00B33656">
        <w:rPr>
          <w:rFonts w:ascii="Verdana" w:hAnsi="Verdana"/>
        </w:rPr>
        <w:t xml:space="preserve">con </w:t>
      </w:r>
      <w:r w:rsidR="00C87007">
        <w:rPr>
          <w:rFonts w:ascii="Verdana" w:hAnsi="Verdana"/>
        </w:rPr>
        <w:t>26/</w:t>
      </w:r>
      <w:r w:rsidR="00C87007" w:rsidRPr="00B33656">
        <w:rPr>
          <w:rFonts w:ascii="Verdana" w:hAnsi="Verdana"/>
        </w:rPr>
        <w:t>100),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“Ventas 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C87007">
        <w:rPr>
          <w:rFonts w:ascii="Verdana" w:hAnsi="Verdana"/>
        </w:rPr>
        <w:t>9.016.684,33</w:t>
      </w:r>
      <w:r w:rsidR="00C87007" w:rsidRPr="00B33656">
        <w:rPr>
          <w:rFonts w:ascii="Verdana" w:hAnsi="Verdana"/>
        </w:rPr>
        <w:t xml:space="preserve"> (</w:t>
      </w:r>
      <w:r w:rsidR="00C87007">
        <w:rPr>
          <w:rFonts w:ascii="Verdana" w:hAnsi="Verdana"/>
        </w:rPr>
        <w:t>Pesos nueve millones diecis</w:t>
      </w:r>
      <w:r w:rsidR="0006121F">
        <w:rPr>
          <w:rFonts w:ascii="Verdana" w:hAnsi="Verdana"/>
        </w:rPr>
        <w:t>é</w:t>
      </w:r>
      <w:r w:rsidR="00C87007">
        <w:rPr>
          <w:rFonts w:ascii="Verdana" w:hAnsi="Verdana"/>
        </w:rPr>
        <w:t>is mil seiscientos ochenta y cuatro con</w:t>
      </w:r>
      <w:r w:rsidR="00C87007" w:rsidRPr="00B33656">
        <w:rPr>
          <w:rFonts w:ascii="Verdana" w:hAnsi="Verdana"/>
        </w:rPr>
        <w:t xml:space="preserve"> </w:t>
      </w:r>
      <w:r w:rsidR="00C87007">
        <w:rPr>
          <w:rFonts w:ascii="Verdana" w:hAnsi="Verdana"/>
        </w:rPr>
        <w:t>33</w:t>
      </w:r>
      <w:r w:rsidR="00C87007" w:rsidRPr="00B33656">
        <w:rPr>
          <w:rFonts w:ascii="Verdana" w:hAnsi="Verdana"/>
        </w:rPr>
        <w:t>/100). Con respecto a estos recursos de la DABBO, el organismo no ha realizado la 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06121F" w:rsidRDefault="00B33656" w:rsidP="0006121F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33656">
        <w:rPr>
          <w:rFonts w:ascii="Verdana" w:hAnsi="Verdana"/>
        </w:rPr>
        <w:lastRenderedPageBreak/>
        <w:t xml:space="preserve"> </w:t>
      </w:r>
      <w:r w:rsidRPr="00B33656">
        <w:rPr>
          <w:rFonts w:ascii="Verdana" w:hAnsi="Verdana"/>
          <w:color w:val="000000"/>
        </w:rPr>
        <w:t xml:space="preserve">Los </w:t>
      </w:r>
      <w:r w:rsidRPr="00B33656">
        <w:rPr>
          <w:rFonts w:ascii="Verdana" w:hAnsi="Verdana"/>
          <w:b/>
          <w:color w:val="000000"/>
          <w:u w:val="single"/>
        </w:rPr>
        <w:t>Gastos de Capital:</w:t>
      </w:r>
      <w:r w:rsidRPr="00B33656">
        <w:rPr>
          <w:rFonts w:ascii="Verdana" w:hAnsi="Verdana"/>
          <w:color w:val="000000"/>
        </w:rPr>
        <w:t xml:space="preserve">  </w:t>
      </w:r>
      <w:r w:rsidR="0006121F">
        <w:rPr>
          <w:rFonts w:ascii="Verdana" w:hAnsi="Verdana"/>
          <w:color w:val="000000"/>
        </w:rPr>
        <w:t xml:space="preserve"> En el </w:t>
      </w:r>
      <w:r w:rsidR="00EF2D50">
        <w:rPr>
          <w:rFonts w:ascii="Verdana" w:hAnsi="Verdana"/>
          <w:color w:val="000000"/>
        </w:rPr>
        <w:t xml:space="preserve">presente </w:t>
      </w:r>
      <w:r w:rsidR="0006121F">
        <w:rPr>
          <w:rFonts w:ascii="Verdana" w:hAnsi="Verdana"/>
          <w:color w:val="000000"/>
        </w:rPr>
        <w:t xml:space="preserve">trimestre </w:t>
      </w:r>
      <w:r w:rsidR="00EF2D50">
        <w:rPr>
          <w:rFonts w:ascii="Verdana" w:hAnsi="Verdana"/>
          <w:color w:val="000000"/>
        </w:rPr>
        <w:t xml:space="preserve">en </w:t>
      </w:r>
      <w:r w:rsidR="0006121F">
        <w:rPr>
          <w:rFonts w:ascii="Verdana" w:hAnsi="Verdana"/>
          <w:color w:val="000000"/>
        </w:rPr>
        <w:t xml:space="preserve">este concepto </w:t>
      </w:r>
      <w:r w:rsidR="00EF2D50">
        <w:rPr>
          <w:rFonts w:ascii="Verdana" w:hAnsi="Verdana"/>
          <w:color w:val="000000"/>
        </w:rPr>
        <w:t xml:space="preserve">no </w:t>
      </w:r>
      <w:r w:rsidR="0006121F">
        <w:rPr>
          <w:rFonts w:ascii="Verdana" w:hAnsi="Verdana"/>
          <w:color w:val="000000"/>
        </w:rPr>
        <w:t>se ejecut</w:t>
      </w:r>
      <w:r w:rsidR="00EF2D50">
        <w:rPr>
          <w:rFonts w:ascii="Verdana" w:hAnsi="Verdana"/>
          <w:color w:val="000000"/>
        </w:rPr>
        <w:t>aron erogaciones de capital v</w:t>
      </w:r>
      <w:r w:rsidR="0006121F">
        <w:rPr>
          <w:rFonts w:ascii="Verdana" w:hAnsi="Verdana"/>
        </w:rPr>
        <w:t xml:space="preserve">isualizando en </w:t>
      </w:r>
      <w:r w:rsidR="00EF2D50">
        <w:rPr>
          <w:rFonts w:ascii="Verdana" w:hAnsi="Verdana"/>
        </w:rPr>
        <w:t xml:space="preserve">el mismo </w:t>
      </w:r>
      <w:r w:rsidR="0006121F">
        <w:rPr>
          <w:rFonts w:ascii="Verdana" w:hAnsi="Verdana"/>
        </w:rPr>
        <w:t>un monto cero</w:t>
      </w:r>
      <w:r w:rsidR="00EF2D50">
        <w:rPr>
          <w:rFonts w:ascii="Verdana" w:hAnsi="Verdana"/>
        </w:rPr>
        <w:t>.</w:t>
      </w:r>
    </w:p>
    <w:p w:rsidR="00B33656" w:rsidRDefault="00B33656" w:rsidP="0006121F">
      <w:pPr>
        <w:spacing w:line="360" w:lineRule="auto"/>
        <w:ind w:left="644"/>
        <w:jc w:val="both"/>
        <w:rPr>
          <w:rFonts w:ascii="Verdana" w:hAnsi="Verdana" w:cs="Calibri"/>
          <w:color w:val="000000"/>
          <w:lang w:val="es-AR" w:eastAsia="es-AR"/>
        </w:rPr>
      </w:pPr>
    </w:p>
    <w:p w:rsid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3722E0" w:rsidRPr="008A5780">
        <w:rPr>
          <w:rFonts w:ascii="Verdana" w:hAnsi="Verdana"/>
        </w:rPr>
        <w:t>Con respecto  a este Recurso Figurativo    “</w:t>
      </w:r>
      <w:r w:rsidR="003722E0" w:rsidRPr="008A5780">
        <w:rPr>
          <w:rFonts w:ascii="Verdana" w:hAnsi="Verdana"/>
          <w:b/>
        </w:rPr>
        <w:t>Fin.176 –  Fondo Instituto de Juegos y Casinos para programas de Salud”</w:t>
      </w:r>
      <w:r w:rsidR="003722E0" w:rsidRPr="008A5780">
        <w:rPr>
          <w:rFonts w:ascii="Verdana" w:hAnsi="Verdana"/>
        </w:rPr>
        <w:t>, corresponden a  las eroga</w:t>
      </w:r>
      <w:bookmarkStart w:id="0" w:name="_GoBack"/>
      <w:bookmarkEnd w:id="0"/>
      <w:r w:rsidR="003722E0" w:rsidRPr="008A5780">
        <w:rPr>
          <w:rFonts w:ascii="Verdana" w:hAnsi="Verdana"/>
        </w:rPr>
        <w:t xml:space="preserve">ciones figurativas para el Hospital </w:t>
      </w:r>
      <w:proofErr w:type="spellStart"/>
      <w:r w:rsidR="003722E0" w:rsidRPr="008A5780">
        <w:rPr>
          <w:rFonts w:ascii="Verdana" w:hAnsi="Verdana"/>
        </w:rPr>
        <w:t>Notti</w:t>
      </w:r>
      <w:proofErr w:type="spellEnd"/>
      <w:r w:rsidR="003722E0" w:rsidRPr="008A5780">
        <w:rPr>
          <w:rFonts w:ascii="Verdana" w:hAnsi="Verdana"/>
        </w:rPr>
        <w:t xml:space="preserve">, quien ejecutará el gasto real con este financiamiento. El ingreso del Recurso  debe analizarse a nivel global en la Administración.                   </w:t>
      </w:r>
      <w:r w:rsidRPr="005B7007">
        <w:rPr>
          <w:rFonts w:ascii="Verdana" w:hAnsi="Verdana"/>
        </w:rPr>
        <w:t xml:space="preserve"> </w:t>
      </w:r>
    </w:p>
    <w:p w:rsidR="00136061" w:rsidRPr="005B7007" w:rsidRDefault="00136061" w:rsidP="00346CA3">
      <w:pPr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  </w:t>
      </w:r>
    </w:p>
    <w:p w:rsidR="00346CA3" w:rsidRPr="003722E0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3722E0">
        <w:rPr>
          <w:rFonts w:ascii="Verdana" w:hAnsi="Verdana"/>
        </w:rPr>
        <w:t xml:space="preserve">En </w:t>
      </w:r>
      <w:r w:rsidRPr="003722E0">
        <w:rPr>
          <w:rFonts w:ascii="Verdana" w:hAnsi="Verdana"/>
          <w:b/>
          <w:u w:val="single"/>
        </w:rPr>
        <w:t>Gastos Figurativos:</w:t>
      </w:r>
      <w:r w:rsidR="00606D2B" w:rsidRPr="003722E0">
        <w:rPr>
          <w:rFonts w:ascii="Verdana" w:hAnsi="Verdana"/>
          <w:b/>
          <w:u w:val="single"/>
        </w:rPr>
        <w:t xml:space="preserve"> </w:t>
      </w:r>
      <w:r w:rsidR="003722E0" w:rsidRPr="003722E0">
        <w:rPr>
          <w:rFonts w:ascii="Verdana" w:hAnsi="Verdana"/>
        </w:rPr>
        <w:t>El gasto figurativo es mayor al presupuestado, no obstante el análisis del presente gasto s</w:t>
      </w:r>
      <w:r w:rsidR="003722E0" w:rsidRPr="003722E0">
        <w:rPr>
          <w:rFonts w:ascii="Verdana" w:hAnsi="Verdana"/>
          <w:u w:val="single" w:color="FFFFFF" w:themeColor="background1"/>
        </w:rPr>
        <w:t xml:space="preserve">e realiza a </w:t>
      </w:r>
      <w:r w:rsidR="003722E0" w:rsidRPr="003722E0">
        <w:rPr>
          <w:rFonts w:ascii="Verdana" w:hAnsi="Verdana"/>
        </w:rPr>
        <w:t>nivel global en la Administración Central.</w:t>
      </w:r>
      <w:r w:rsidR="003722E0" w:rsidRPr="003722E0">
        <w:rPr>
          <w:rFonts w:ascii="Verdana" w:hAnsi="Verdana"/>
          <w:u w:val="single" w:color="FFFFFF" w:themeColor="background1"/>
        </w:rPr>
        <w:t xml:space="preserve"> </w:t>
      </w:r>
    </w:p>
    <w:p w:rsidR="00606D2B" w:rsidRPr="00B40C4B" w:rsidRDefault="00136061" w:rsidP="00606D2B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C76620">
        <w:rPr>
          <w:rFonts w:ascii="Verdana" w:hAnsi="Verdana"/>
        </w:rPr>
        <w:t xml:space="preserve">En </w:t>
      </w:r>
      <w:r w:rsidRPr="00C76620">
        <w:rPr>
          <w:rFonts w:ascii="Verdana" w:hAnsi="Verdana"/>
          <w:b/>
          <w:u w:val="single"/>
        </w:rPr>
        <w:t>Fuentes de Financiamiento:</w:t>
      </w:r>
      <w:r w:rsidR="003722E0" w:rsidRPr="00C76620">
        <w:rPr>
          <w:rFonts w:ascii="Verdana" w:hAnsi="Verdana"/>
          <w:b/>
        </w:rPr>
        <w:t xml:space="preserve"> </w:t>
      </w:r>
      <w:r w:rsidR="003722E0" w:rsidRPr="00C76620">
        <w:rPr>
          <w:rFonts w:ascii="Verdana" w:hAnsi="Verdana"/>
        </w:rPr>
        <w:t>El  ingreso de la fuente de financiamiento respecto a lo programado debe analizarse a nivel global en la Administración Centra</w:t>
      </w:r>
      <w:r w:rsidR="00C76620" w:rsidRPr="00C76620">
        <w:rPr>
          <w:rFonts w:ascii="Verdana" w:hAnsi="Verdana"/>
        </w:rPr>
        <w:t>l.</w:t>
      </w:r>
      <w:r w:rsidR="003722E0" w:rsidRPr="00C76620">
        <w:rPr>
          <w:rFonts w:ascii="Verdana" w:hAnsi="Verdana"/>
        </w:rPr>
        <w:t xml:space="preserve"> </w:t>
      </w:r>
      <w:r w:rsidR="003722E0" w:rsidRPr="00B40C4B">
        <w:rPr>
          <w:rFonts w:ascii="Verdana" w:hAnsi="Verdana"/>
        </w:rPr>
        <w:t>Con respecto a lo ejecutado  de  $</w:t>
      </w:r>
      <w:r w:rsidR="00C76620" w:rsidRPr="00B40C4B">
        <w:rPr>
          <w:rFonts w:ascii="Verdana" w:hAnsi="Verdana"/>
        </w:rPr>
        <w:t>58.926.266,00</w:t>
      </w:r>
      <w:r w:rsidR="003722E0" w:rsidRPr="00B40C4B">
        <w:rPr>
          <w:rFonts w:ascii="Verdana" w:hAnsi="Verdana"/>
        </w:rPr>
        <w:t xml:space="preserve"> (</w:t>
      </w:r>
      <w:r w:rsidR="00C76620" w:rsidRPr="00B40C4B">
        <w:rPr>
          <w:rFonts w:ascii="Verdana" w:hAnsi="Verdana"/>
        </w:rPr>
        <w:t>cincuenta y ocho millones novecientos veintiséis mil doscientos sesenta y seis</w:t>
      </w:r>
      <w:r w:rsidR="003722E0" w:rsidRPr="00B40C4B">
        <w:rPr>
          <w:rFonts w:ascii="Verdana" w:hAnsi="Verdana"/>
        </w:rPr>
        <w:t>)</w:t>
      </w:r>
      <w:r w:rsidR="00C76620" w:rsidRPr="00B40C4B">
        <w:rPr>
          <w:rFonts w:ascii="Verdana" w:hAnsi="Verdana"/>
        </w:rPr>
        <w:t xml:space="preserve"> corresponde a </w:t>
      </w:r>
      <w:r w:rsidR="003722E0" w:rsidRPr="00B40C4B">
        <w:rPr>
          <w:rFonts w:ascii="Verdana" w:hAnsi="Verdana"/>
        </w:rPr>
        <w:t>Intereses Capitalizados por préstamos con ANSES Ley 8873</w:t>
      </w:r>
      <w:r w:rsidR="00B40C4B">
        <w:rPr>
          <w:rFonts w:ascii="Verdana" w:hAnsi="Verdana"/>
        </w:rPr>
        <w:t xml:space="preserve"> (año 2017)</w:t>
      </w:r>
      <w:r w:rsidR="00C76620" w:rsidRPr="00B40C4B">
        <w:rPr>
          <w:rFonts w:ascii="Verdana" w:hAnsi="Verdana"/>
        </w:rPr>
        <w:t>.</w:t>
      </w:r>
      <w:r w:rsidR="003722E0" w:rsidRPr="00B40C4B">
        <w:rPr>
          <w:rFonts w:ascii="Verdana" w:hAnsi="Verdana"/>
        </w:rPr>
        <w:t xml:space="preserve"> Información que surge del CUC 020  </w:t>
      </w:r>
      <w:r w:rsidR="003722E0" w:rsidRPr="00B40C4B">
        <w:rPr>
          <w:rFonts w:ascii="Verdana" w:hAnsi="Verdana"/>
          <w:color w:val="000000"/>
        </w:rPr>
        <w:t>Dirección General de Crédito al Sector Público</w:t>
      </w:r>
      <w:r w:rsidR="00CF28CB" w:rsidRPr="00B40C4B">
        <w:rPr>
          <w:rFonts w:ascii="Verdana" w:hAnsi="Verdana"/>
          <w:color w:val="000000"/>
        </w:rPr>
        <w:t>.</w:t>
      </w:r>
      <w:r w:rsidR="003722E0" w:rsidRPr="00B40C4B">
        <w:rPr>
          <w:rFonts w:ascii="Verdana" w:hAnsi="Verdana"/>
        </w:rPr>
        <w:t xml:space="preserve">  </w:t>
      </w:r>
    </w:p>
    <w:p w:rsidR="00B33656" w:rsidRPr="00BB10FC" w:rsidRDefault="00136061" w:rsidP="00BB10FC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10FC">
        <w:rPr>
          <w:rFonts w:ascii="Verdana" w:hAnsi="Verdana"/>
        </w:rPr>
        <w:t xml:space="preserve"> </w:t>
      </w:r>
      <w:r w:rsidR="00B33656" w:rsidRPr="00BB10FC">
        <w:rPr>
          <w:rFonts w:ascii="Verdana" w:hAnsi="Verdana"/>
          <w:color w:val="000000"/>
        </w:rPr>
        <w:t xml:space="preserve">En las </w:t>
      </w:r>
      <w:r w:rsidR="00B33656" w:rsidRPr="00BB10FC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B10FC">
        <w:rPr>
          <w:rFonts w:ascii="Verdana" w:hAnsi="Verdana"/>
          <w:color w:val="000000"/>
        </w:rPr>
        <w:t xml:space="preserve">   Se observa una ejecución mayor a lo programado </w:t>
      </w:r>
      <w:proofErr w:type="gramStart"/>
      <w:r w:rsidR="00B33656" w:rsidRPr="00BB10FC">
        <w:rPr>
          <w:rFonts w:ascii="Verdana" w:hAnsi="Verdana"/>
          <w:color w:val="000000"/>
        </w:rPr>
        <w:t>debido</w:t>
      </w:r>
      <w:proofErr w:type="gramEnd"/>
      <w:r w:rsidR="00B33656" w:rsidRPr="00BB10FC">
        <w:rPr>
          <w:rFonts w:ascii="Verdana" w:hAnsi="Verdana"/>
          <w:color w:val="000000"/>
        </w:rPr>
        <w:t xml:space="preserve"> al devengado de la deuda flotante del Ejercicio anterior de las partidas Amortización Deuda Residuos Pasivos (74101) y Amortización Deuda Acreedores Varios (74102). Teniendo mayor impacto en el 1er Trimestre del 202</w:t>
      </w:r>
      <w:r w:rsidR="00C76620" w:rsidRPr="00BB10FC">
        <w:rPr>
          <w:rFonts w:ascii="Verdana" w:hAnsi="Verdana"/>
          <w:color w:val="000000"/>
        </w:rPr>
        <w:t>1</w:t>
      </w:r>
      <w:r w:rsidR="00EA33A9" w:rsidRPr="00BB10FC">
        <w:rPr>
          <w:rFonts w:ascii="Verdana" w:hAnsi="Verdana"/>
          <w:color w:val="000000"/>
        </w:rPr>
        <w:t>.</w:t>
      </w:r>
      <w:r w:rsidR="00CF28CB" w:rsidRPr="00BB10FC">
        <w:rPr>
          <w:rFonts w:ascii="Verdana" w:hAnsi="Verdana"/>
          <w:color w:val="000000"/>
        </w:rPr>
        <w:t xml:space="preserve"> </w:t>
      </w:r>
      <w:r w:rsidR="00BB10FC" w:rsidRPr="00B40C4B">
        <w:rPr>
          <w:rFonts w:ascii="Verdana" w:hAnsi="Verdana"/>
          <w:color w:val="000000"/>
        </w:rPr>
        <w:t>Con respecto Amortización de Capital por otras deudas (amortización de la deuda consolidada) (72103)</w:t>
      </w:r>
      <w:r w:rsidR="00E61B16" w:rsidRPr="00B40C4B">
        <w:rPr>
          <w:rFonts w:ascii="Verdana" w:hAnsi="Verdana"/>
          <w:color w:val="000000"/>
        </w:rPr>
        <w:t xml:space="preserve"> en este trimestre</w:t>
      </w:r>
      <w:r w:rsidR="00BB10FC" w:rsidRPr="00B40C4B">
        <w:rPr>
          <w:rFonts w:ascii="Verdana" w:hAnsi="Verdana"/>
          <w:color w:val="000000"/>
        </w:rPr>
        <w:t xml:space="preserve"> </w:t>
      </w:r>
      <w:r w:rsidR="00EF2D50" w:rsidRPr="00B40C4B">
        <w:rPr>
          <w:rFonts w:ascii="Verdana" w:hAnsi="Verdana"/>
          <w:color w:val="000000"/>
        </w:rPr>
        <w:t xml:space="preserve">se </w:t>
      </w:r>
      <w:r w:rsidR="00BB10FC" w:rsidRPr="00B40C4B">
        <w:rPr>
          <w:rFonts w:ascii="Verdana" w:hAnsi="Verdana"/>
          <w:color w:val="000000"/>
        </w:rPr>
        <w:t>ejecutó en mayor medida debido a las</w:t>
      </w:r>
      <w:r w:rsidR="00CF28CB" w:rsidRPr="00B40C4B">
        <w:rPr>
          <w:rFonts w:ascii="Verdana" w:hAnsi="Verdana"/>
          <w:color w:val="000000"/>
        </w:rPr>
        <w:t xml:space="preserve"> variaciones en los distintos índices (UVA, CER), </w:t>
      </w:r>
      <w:r w:rsidR="00BB10FC" w:rsidRPr="00B40C4B">
        <w:rPr>
          <w:rFonts w:ascii="Verdana" w:hAnsi="Verdana"/>
          <w:color w:val="000000"/>
        </w:rPr>
        <w:t xml:space="preserve">variaciones de la tasa de interés </w:t>
      </w:r>
      <w:r w:rsidR="00E61B16" w:rsidRPr="00B40C4B">
        <w:rPr>
          <w:rFonts w:ascii="Verdana" w:hAnsi="Verdana"/>
          <w:color w:val="000000"/>
        </w:rPr>
        <w:t>estimada</w:t>
      </w:r>
      <w:r w:rsidR="00BB10FC" w:rsidRPr="00B40C4B">
        <w:rPr>
          <w:rFonts w:ascii="Verdana" w:hAnsi="Verdana"/>
          <w:color w:val="000000"/>
        </w:rPr>
        <w:t xml:space="preserve"> y variaciones en el tipo de cambio</w:t>
      </w:r>
      <w:r w:rsidR="00B40C4B">
        <w:rPr>
          <w:rFonts w:ascii="Verdana" w:hAnsi="Verdana"/>
          <w:color w:val="000000"/>
        </w:rPr>
        <w:t xml:space="preserve"> proyectado</w:t>
      </w:r>
      <w:r w:rsidR="00BB10FC" w:rsidRPr="00B40C4B">
        <w:rPr>
          <w:rFonts w:ascii="Verdana" w:hAnsi="Verdana"/>
          <w:color w:val="000000"/>
        </w:rPr>
        <w:t>.</w:t>
      </w:r>
      <w:r w:rsidR="00E61B16" w:rsidRPr="00B40C4B">
        <w:rPr>
          <w:rFonts w:ascii="Verdana" w:hAnsi="Verdana"/>
          <w:color w:val="000000"/>
        </w:rPr>
        <w:t xml:space="preserve"> </w:t>
      </w:r>
      <w:r w:rsidR="00E61B16" w:rsidRPr="00B40C4B">
        <w:rPr>
          <w:rFonts w:ascii="Verdana" w:hAnsi="Verdana"/>
        </w:rPr>
        <w:t xml:space="preserve">Información que surge del CUC 020  </w:t>
      </w:r>
      <w:r w:rsidR="00E61B16" w:rsidRPr="00B40C4B">
        <w:rPr>
          <w:rFonts w:ascii="Verdana" w:hAnsi="Verdana"/>
          <w:color w:val="000000"/>
        </w:rPr>
        <w:t>Dirección General de Crédito al Sector Público.</w:t>
      </w:r>
    </w:p>
    <w:sectPr w:rsidR="00B33656" w:rsidRPr="00BB10FC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57" w:rsidRDefault="004B2957" w:rsidP="00022F60">
      <w:r>
        <w:separator/>
      </w:r>
    </w:p>
  </w:endnote>
  <w:endnote w:type="continuationSeparator" w:id="0">
    <w:p w:rsidR="004B2957" w:rsidRDefault="004B2957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57" w:rsidRDefault="004B2957" w:rsidP="00022F60">
      <w:r>
        <w:separator/>
      </w:r>
    </w:p>
  </w:footnote>
  <w:footnote w:type="continuationSeparator" w:id="0">
    <w:p w:rsidR="004B2957" w:rsidRDefault="004B2957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310C5BD0" wp14:editId="422B154D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4B2957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7AE5"/>
    <w:rsid w:val="000606CC"/>
    <w:rsid w:val="0006121F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C1B5C"/>
    <w:rsid w:val="002C21B3"/>
    <w:rsid w:val="002C5FB3"/>
    <w:rsid w:val="002D267D"/>
    <w:rsid w:val="002D32DD"/>
    <w:rsid w:val="002F1816"/>
    <w:rsid w:val="00327D1E"/>
    <w:rsid w:val="00337367"/>
    <w:rsid w:val="00341087"/>
    <w:rsid w:val="003439DD"/>
    <w:rsid w:val="00343DA3"/>
    <w:rsid w:val="00346CA3"/>
    <w:rsid w:val="00356351"/>
    <w:rsid w:val="00365275"/>
    <w:rsid w:val="003655FD"/>
    <w:rsid w:val="003658E7"/>
    <w:rsid w:val="003662CB"/>
    <w:rsid w:val="003722E0"/>
    <w:rsid w:val="0037323C"/>
    <w:rsid w:val="00373E68"/>
    <w:rsid w:val="003879C9"/>
    <w:rsid w:val="00395FDE"/>
    <w:rsid w:val="0039746C"/>
    <w:rsid w:val="003A4419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155"/>
    <w:rsid w:val="00416A8C"/>
    <w:rsid w:val="0042084D"/>
    <w:rsid w:val="00424043"/>
    <w:rsid w:val="0043204A"/>
    <w:rsid w:val="00440DA3"/>
    <w:rsid w:val="0045422C"/>
    <w:rsid w:val="00465436"/>
    <w:rsid w:val="004756B8"/>
    <w:rsid w:val="004768B6"/>
    <w:rsid w:val="00484B5F"/>
    <w:rsid w:val="004850ED"/>
    <w:rsid w:val="00487680"/>
    <w:rsid w:val="00493D56"/>
    <w:rsid w:val="004A1F87"/>
    <w:rsid w:val="004B2957"/>
    <w:rsid w:val="004B711A"/>
    <w:rsid w:val="004C208B"/>
    <w:rsid w:val="004C4999"/>
    <w:rsid w:val="004C5EB5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911DB"/>
    <w:rsid w:val="005A37E7"/>
    <w:rsid w:val="005A649B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6AF1"/>
    <w:rsid w:val="00606D2B"/>
    <w:rsid w:val="00614107"/>
    <w:rsid w:val="00617939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D0EC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2403"/>
    <w:rsid w:val="0095349E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651D"/>
    <w:rsid w:val="00A324DA"/>
    <w:rsid w:val="00A33012"/>
    <w:rsid w:val="00A37DD5"/>
    <w:rsid w:val="00A42AFB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14E55"/>
    <w:rsid w:val="00B2430F"/>
    <w:rsid w:val="00B2641B"/>
    <w:rsid w:val="00B33656"/>
    <w:rsid w:val="00B34767"/>
    <w:rsid w:val="00B40C4B"/>
    <w:rsid w:val="00B432C8"/>
    <w:rsid w:val="00B434CF"/>
    <w:rsid w:val="00B4506C"/>
    <w:rsid w:val="00B603B7"/>
    <w:rsid w:val="00B675BD"/>
    <w:rsid w:val="00B70C4A"/>
    <w:rsid w:val="00B77015"/>
    <w:rsid w:val="00B77ADC"/>
    <w:rsid w:val="00B77E07"/>
    <w:rsid w:val="00BA33E5"/>
    <w:rsid w:val="00BB10FC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76F1"/>
    <w:rsid w:val="00C47E5E"/>
    <w:rsid w:val="00C504A3"/>
    <w:rsid w:val="00C661D8"/>
    <w:rsid w:val="00C76620"/>
    <w:rsid w:val="00C76F2E"/>
    <w:rsid w:val="00C77987"/>
    <w:rsid w:val="00C81901"/>
    <w:rsid w:val="00C86F8A"/>
    <w:rsid w:val="00C87007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F28CB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56FB"/>
    <w:rsid w:val="00DC61B9"/>
    <w:rsid w:val="00DC7EDC"/>
    <w:rsid w:val="00DC7F90"/>
    <w:rsid w:val="00DD5A30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72D40"/>
    <w:rsid w:val="00E75FD5"/>
    <w:rsid w:val="00EA33A9"/>
    <w:rsid w:val="00EC238E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9DE9A-9C97-4F2A-B9AB-89B964AD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3280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2021-05-14T17:24:00Z</cp:lastPrinted>
  <dcterms:created xsi:type="dcterms:W3CDTF">2021-05-17T15:14:00Z</dcterms:created>
  <dcterms:modified xsi:type="dcterms:W3CDTF">2021-05-17T15:14:00Z</dcterms:modified>
</cp:coreProperties>
</file>