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b/>
          <w:lang w:val="es-MX"/>
        </w:rPr>
      </w:pPr>
    </w:p>
    <w:p>
      <w:pPr>
        <w:jc w:val="center"/>
        <w:rPr>
          <w:b/>
          <w:lang w:val="es-MX"/>
        </w:rPr>
      </w:pPr>
      <w:r>
        <w:rPr>
          <w:b/>
          <w:lang w:val="es-MX"/>
        </w:rPr>
        <w:t>ACUERDO N° 3949</w:t>
      </w:r>
    </w:p>
    <w:p>
      <w:pPr>
        <w:jc w:val="center"/>
        <w:rPr>
          <w:b/>
          <w:lang w:val="es-MX"/>
        </w:rPr>
      </w:pPr>
      <w:r>
        <w:rPr>
          <w:b/>
          <w:lang w:val="es-MX"/>
        </w:rPr>
        <w:t>ANEXO 30: ART. 5 Inc c)</w:t>
      </w:r>
    </w:p>
    <w:p>
      <w:pPr>
        <w:jc w:val="center"/>
        <w:rPr>
          <w:b/>
          <w:lang w:val="es-MX"/>
        </w:rPr>
      </w:pPr>
      <w:r>
        <w:rPr>
          <w:i/>
          <w:iCs/>
        </w:rPr>
        <w:t>Causas de los incumplimientos de las metas, en caso de existir.</w:t>
      </w:r>
    </w:p>
    <w:p>
      <w:pPr>
        <w:pBdr>
          <w:top w:val="single" w:color="auto" w:sz="4" w:space="1"/>
          <w:left w:val="single" w:color="auto" w:sz="4" w:space="4"/>
          <w:bottom w:val="single" w:color="auto" w:sz="4" w:space="1"/>
          <w:right w:val="single" w:color="auto" w:sz="4" w:space="4"/>
        </w:pBdr>
        <w:jc w:val="both"/>
        <w:rPr>
          <w:b/>
          <w:lang w:val="es-MX"/>
        </w:rPr>
      </w:pPr>
      <w:r>
        <w:rPr>
          <w:b/>
          <w:lang w:val="es-MX"/>
        </w:rPr>
        <w:t>Repartición/Organismo:   Ministerio Público Fiscal</w:t>
      </w:r>
    </w:p>
    <w:p>
      <w:pPr>
        <w:pBdr>
          <w:top w:val="single" w:color="auto" w:sz="4" w:space="1"/>
          <w:left w:val="single" w:color="auto" w:sz="4" w:space="4"/>
          <w:bottom w:val="single" w:color="auto" w:sz="4" w:space="1"/>
          <w:right w:val="single" w:color="auto" w:sz="4" w:space="4"/>
        </w:pBdr>
        <w:jc w:val="both"/>
        <w:rPr>
          <w:b/>
          <w:lang w:val="es-MX"/>
        </w:rPr>
      </w:pPr>
      <w:r>
        <w:rPr>
          <w:b/>
          <w:lang w:val="es-MX"/>
        </w:rPr>
        <w:t>Nomenclador:    Carácter 01, Jurisdicción 02, UO 02</w:t>
      </w:r>
    </w:p>
    <w:p>
      <w:pPr>
        <w:pBdr>
          <w:top w:val="single" w:color="auto" w:sz="4" w:space="1"/>
          <w:left w:val="single" w:color="auto" w:sz="4" w:space="4"/>
          <w:bottom w:val="single" w:color="auto" w:sz="4" w:space="1"/>
          <w:right w:val="single" w:color="auto" w:sz="4" w:space="4"/>
        </w:pBdr>
        <w:jc w:val="both"/>
        <w:rPr>
          <w:b/>
          <w:lang w:val="es-AR"/>
        </w:rPr>
      </w:pPr>
      <w:r>
        <w:rPr>
          <w:b/>
          <w:lang w:val="es-MX"/>
        </w:rPr>
        <w:t>Ejercicio:   2.0</w:t>
      </w:r>
      <w:r>
        <w:rPr>
          <w:b/>
          <w:lang w:val="es-AR"/>
        </w:rPr>
        <w:t>21</w:t>
      </w:r>
      <w:r>
        <w:rPr>
          <w:b/>
          <w:lang w:val="es-MX"/>
        </w:rPr>
        <w:t xml:space="preserve">                                                  </w:t>
      </w:r>
      <w:r>
        <w:rPr>
          <w:b/>
          <w:lang w:val="es-AR"/>
        </w:rPr>
        <w:t xml:space="preserve"> </w:t>
      </w:r>
      <w:r>
        <w:rPr>
          <w:b/>
          <w:lang w:val="es-MX"/>
        </w:rPr>
        <w:t xml:space="preserve">   Trimestre: </w:t>
      </w:r>
      <w:r>
        <w:rPr>
          <w:b/>
          <w:lang w:val="es-AR"/>
        </w:rPr>
        <w:t>SEGUNDO</w:t>
      </w:r>
    </w:p>
    <w:p>
      <w:pPr>
        <w:tabs>
          <w:tab w:val="left" w:pos="4680"/>
        </w:tabs>
        <w:spacing w:line="360" w:lineRule="auto"/>
        <w:ind w:left="720"/>
        <w:jc w:val="both"/>
        <w:rPr>
          <w:b/>
          <w:bCs/>
        </w:rPr>
      </w:pPr>
      <w:r>
        <w:rPr>
          <w:lang w:val="es-MX"/>
        </w:rPr>
        <w:t>“</w:t>
      </w:r>
      <w:r>
        <w:rPr>
          <w:b/>
          <w:bCs/>
        </w:rPr>
        <w:t>Información Artículo 27 Ley 7.314 y 5° inc c) Acuerdo 3949 y su modifc. 4.559”.</w:t>
      </w:r>
    </w:p>
    <w:p>
      <w:pPr>
        <w:tabs>
          <w:tab w:val="left" w:pos="4680"/>
        </w:tabs>
        <w:spacing w:line="360" w:lineRule="auto"/>
        <w:ind w:left="720"/>
        <w:jc w:val="both"/>
      </w:pPr>
      <w:r>
        <w:rPr>
          <w:lang w:val="es-MX"/>
        </w:rPr>
        <w:t xml:space="preserve">RECURSOS CORRIENTES: </w:t>
      </w:r>
    </w:p>
    <w:p>
      <w:pPr>
        <w:tabs>
          <w:tab w:val="left" w:pos="4680"/>
        </w:tabs>
        <w:spacing w:line="360" w:lineRule="auto"/>
        <w:ind w:left="720"/>
        <w:jc w:val="both"/>
        <w:rPr>
          <w:lang w:val="es-AR"/>
        </w:rPr>
      </w:pPr>
      <w:r>
        <w:rPr>
          <w:lang w:val="es-AR"/>
        </w:rPr>
        <w:t>Dadas las dificultades financieras que ha ido generando la situación por Covid 19, se programaron recursos de manera austera. Dentro del CUC 131, la inmobilización de actividades ha generado pocos recursos, la proporción de la recaudación de la Tasa de Justicia, correspondiente a este MPF, derivada del CUC 906, se ha logrado una recaudación superadora respecto de las expectativas en el encuadre de pandemia.</w:t>
      </w:r>
    </w:p>
    <w:p>
      <w:pPr>
        <w:tabs>
          <w:tab w:val="left" w:pos="4680"/>
        </w:tabs>
        <w:spacing w:line="360" w:lineRule="auto"/>
        <w:ind w:left="720"/>
        <w:jc w:val="both"/>
        <w:rPr>
          <w:lang w:val="es-AR"/>
        </w:rPr>
      </w:pPr>
      <w:r>
        <w:rPr>
          <w:lang w:val="es-MX"/>
        </w:rPr>
        <w:t>GASTOS CORRIENTES</w:t>
      </w:r>
      <w:r>
        <w:rPr>
          <w:lang w:val="es-AR"/>
        </w:rPr>
        <w:t xml:space="preserve"> y GASTOS DE CAPITAL</w:t>
      </w:r>
    </w:p>
    <w:p>
      <w:pPr>
        <w:tabs>
          <w:tab w:val="left" w:pos="4680"/>
        </w:tabs>
        <w:spacing w:line="360" w:lineRule="auto"/>
        <w:ind w:left="720"/>
        <w:jc w:val="both"/>
        <w:rPr>
          <w:lang w:val="es-AR"/>
        </w:rPr>
      </w:pPr>
      <w:r>
        <w:rPr>
          <w:lang w:val="es-AR"/>
        </w:rPr>
        <w:t>Los gastos se traducen en una proporción mayor a la programada en situación de pandemia (19%), aunque se mantiene un criterio de austeridad.</w:t>
      </w:r>
      <w:bookmarkStart w:id="0" w:name="_GoBack"/>
      <w:bookmarkEnd w:id="0"/>
    </w:p>
    <w:p>
      <w:pPr>
        <w:keepNext w:val="0"/>
        <w:keepLines w:val="0"/>
        <w:pageBreakBefore w:val="0"/>
        <w:widowControl/>
        <w:kinsoku/>
        <w:wordWrap/>
        <w:overflowPunct/>
        <w:topLinePunct w:val="0"/>
        <w:autoSpaceDE/>
        <w:autoSpaceDN/>
        <w:bidi w:val="0"/>
        <w:adjustRightInd/>
        <w:snapToGrid/>
        <w:spacing w:after="0"/>
        <w:jc w:val="left"/>
        <w:textAlignment w:val="auto"/>
        <w:outlineLvl w:val="9"/>
        <w:rPr>
          <w:rFonts w:ascii="Arial" w:hAnsi="Arial" w:cs="Arial"/>
          <w:b/>
          <w:bCs/>
          <w:sz w:val="16"/>
          <w:szCs w:val="16"/>
        </w:rPr>
      </w:pPr>
      <w:r>
        <w:rPr>
          <w:rFonts w:ascii="Arial" w:hAnsi="Arial" w:cs="Arial"/>
          <w:b/>
          <w:bCs/>
          <w:sz w:val="16"/>
          <w:szCs w:val="16"/>
        </w:rPr>
        <w:t>SERVICIO ADMINISTRATIVO FINANCIERO –MIN. PUBLICO FISCAL-</w:t>
      </w:r>
    </w:p>
    <w:p>
      <w:pPr>
        <w:spacing w:line="276" w:lineRule="auto"/>
        <w:jc w:val="both"/>
      </w:pPr>
      <w:r>
        <w:rPr>
          <w:rFonts w:ascii="Arial" w:hAnsi="Arial" w:cs="Arial"/>
          <w:b/>
          <w:bCs/>
          <w:sz w:val="16"/>
          <w:szCs w:val="16"/>
        </w:rPr>
        <w:t xml:space="preserve">Mendoza,  </w:t>
      </w:r>
      <w:r>
        <w:rPr>
          <w:rFonts w:ascii="Arial" w:hAnsi="Arial" w:cs="Arial"/>
          <w:b/>
          <w:bCs/>
          <w:sz w:val="16"/>
          <w:szCs w:val="16"/>
          <w:lang w:val="es-AR"/>
        </w:rPr>
        <w:t>agosto</w:t>
      </w:r>
      <w:r>
        <w:rPr>
          <w:rFonts w:ascii="Arial" w:hAnsi="Arial" w:cs="Arial"/>
          <w:b/>
          <w:bCs/>
          <w:sz w:val="16"/>
          <w:szCs w:val="16"/>
        </w:rPr>
        <w:t xml:space="preserve"> 202</w:t>
      </w:r>
      <w:r>
        <w:rPr>
          <w:rFonts w:ascii="Arial" w:hAnsi="Arial" w:cs="Arial"/>
          <w:b/>
          <w:bCs/>
          <w:sz w:val="16"/>
          <w:szCs w:val="16"/>
          <w:lang w:val="es-AR"/>
        </w:rPr>
        <w:t>1</w:t>
      </w:r>
      <w:r>
        <w:rPr>
          <w:rFonts w:ascii="Arial" w:hAnsi="Arial" w:cs="Arial"/>
          <w:b/>
          <w:bCs/>
          <w:sz w:val="16"/>
          <w:szCs w:val="16"/>
        </w:rPr>
        <w:t>.</w:t>
      </w:r>
    </w:p>
    <w:sectPr>
      <w:headerReference r:id="rId5" w:type="first"/>
      <w:footerReference r:id="rId8" w:type="first"/>
      <w:headerReference r:id="rId3" w:type="default"/>
      <w:footerReference r:id="rId6" w:type="default"/>
      <w:headerReference r:id="rId4" w:type="even"/>
      <w:footerReference r:id="rId7" w:type="even"/>
      <w:pgSz w:w="11907" w:h="16839"/>
      <w:pgMar w:top="1418" w:right="1701" w:bottom="1418" w:left="1701" w:header="567" w:footer="567"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ourier">
    <w:altName w:val="Courier New"/>
    <w:panose1 w:val="02070409020205020404"/>
    <w:charset w:val="00"/>
    <w:family w:val="moder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libri">
    <w:panose1 w:val="020F0502020204030204"/>
    <w:charset w:val="86"/>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40" w:line="100" w:lineRule="exact"/>
      <w:rPr>
        <w:sz w:val="10"/>
        <w:szCs w:val="10"/>
      </w:rPr>
    </w:pPr>
  </w:p>
  <w:p>
    <w:pPr>
      <w:tabs>
        <w:tab w:val="right" w:pos="9069"/>
      </w:tabs>
      <w:suppressAutoHyphens/>
      <w:spacing w:line="312" w:lineRule="atLeast"/>
      <w:jc w:val="both"/>
      <w:rPr>
        <w:u w:val="double"/>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720"/>
        <w:tab w:val="clear" w:pos="4419"/>
        <w:tab w:val="clear" w:pos="8838"/>
      </w:tabs>
      <w:suppressAutoHyphens/>
      <w:spacing w:line="240" w:lineRule="auto"/>
    </w:pPr>
    <w:r>
      <w:rPr>
        <w:lang w:val="es-AR" w:eastAsia="es-AR"/>
      </w:rPr>
      <w:drawing>
        <wp:inline distT="0" distB="0" distL="0" distR="0">
          <wp:extent cx="1485900" cy="1009650"/>
          <wp:effectExtent l="0" t="0" r="0" b="0"/>
          <wp:docPr id="3" name="Imagen 3" descr="C:\Users\mcanosa\Pictures\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C:\Users\mcanosa\Pictures\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85900" cy="1009650"/>
                  </a:xfrm>
                  <a:prstGeom prst="rect">
                    <a:avLst/>
                  </a:prstGeom>
                  <a:noFill/>
                  <a:ln>
                    <a:noFill/>
                  </a:ln>
                  <a:effectLst/>
                </pic:spPr>
              </pic:pic>
            </a:graphicData>
          </a:graphic>
        </wp:inline>
      </w:drawing>
    </w:r>
    <w:r>
      <w:rPr>
        <w:lang w:val="es-AR" w:eastAsia="es-AR"/>
      </w:rPr>
      <mc:AlternateContent>
        <mc:Choice Requires="wps">
          <w:drawing>
            <wp:anchor distT="0" distB="0" distL="114300" distR="114300" simplePos="0" relativeHeight="251658240" behindDoc="1" locked="0" layoutInCell="1" allowOverlap="1">
              <wp:simplePos x="0" y="0"/>
              <wp:positionH relativeFrom="margin">
                <wp:posOffset>2171700</wp:posOffset>
              </wp:positionH>
              <wp:positionV relativeFrom="paragraph">
                <wp:posOffset>-45720</wp:posOffset>
              </wp:positionV>
              <wp:extent cx="1030605" cy="914400"/>
              <wp:effectExtent l="0" t="1905" r="0" b="0"/>
              <wp:wrapNone/>
              <wp:docPr id="1" name="Rectangle 1"/>
              <wp:cNvGraphicFramePr/>
              <a:graphic xmlns:a="http://schemas.openxmlformats.org/drawingml/2006/main">
                <a:graphicData uri="http://schemas.microsoft.com/office/word/2010/wordprocessingShape">
                  <wps:wsp>
                    <wps:cNvSpPr>
                      <a:spLocks noChangeArrowheads="1"/>
                    </wps:cNvSpPr>
                    <wps:spPr bwMode="auto">
                      <a:xfrm>
                        <a:off x="0" y="0"/>
                        <a:ext cx="1030605" cy="914400"/>
                      </a:xfrm>
                      <a:prstGeom prst="rect">
                        <a:avLst/>
                      </a:prstGeom>
                      <a:noFill/>
                      <a:ln>
                        <a:noFill/>
                      </a:ln>
                    </wps:spPr>
                    <wps:txbx>
                      <w:txbxContent>
                        <w:p>
                          <w:pPr>
                            <w:suppressAutoHyphens/>
                          </w:pPr>
                        </w:p>
                        <w:p>
                          <w:pPr>
                            <w:suppressAutoHyphens/>
                            <w:rPr>
                              <w:sz w:val="2"/>
                              <w:szCs w:val="2"/>
                            </w:rPr>
                          </w:pPr>
                        </w:p>
                        <w:p>
                          <w:pPr>
                            <w:suppressAutoHyphens/>
                            <w:rPr>
                              <w:sz w:val="2"/>
                              <w:szCs w:val="2"/>
                            </w:rPr>
                          </w:pPr>
                        </w:p>
                        <w:p>
                          <w:pPr>
                            <w:suppressAutoHyphens/>
                            <w:rPr>
                              <w:sz w:val="2"/>
                              <w:szCs w:val="2"/>
                            </w:rPr>
                          </w:pPr>
                        </w:p>
                        <w:p>
                          <w:pPr>
                            <w:suppressAutoHyphens/>
                            <w:rPr>
                              <w:sz w:val="2"/>
                              <w:szCs w:val="2"/>
                            </w:rPr>
                          </w:pPr>
                        </w:p>
                      </w:txbxContent>
                    </wps:txbx>
                    <wps:bodyPr rot="0" vert="horz" wrap="square" lIns="0" tIns="0" rIns="0" bIns="0" anchor="t" anchorCtr="0" upright="1">
                      <a:noAutofit/>
                    </wps:bodyPr>
                  </wps:wsp>
                </a:graphicData>
              </a:graphic>
            </wp:anchor>
          </w:drawing>
        </mc:Choice>
        <mc:Fallback>
          <w:pict>
            <v:rect id="Rectangle 1" o:spid="_x0000_s1026" o:spt="1" style="position:absolute;left:0pt;margin-left:171pt;margin-top:-3.6pt;height:72pt;width:81.15pt;mso-position-horizontal-relative:margin;z-index:-251658240;mso-width-relative:page;mso-height-relative:page;" filled="f" stroked="f" coordsize="21600,21600" o:gfxdata="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4iboz2wAAAAoBAAAP&#10;AAAAAAAAAAEAIAAAACIAAABkcnMvZG93bnJldi54bWxQSwECFAAUAAAACACHTuJAYcJaaNwBAACt&#10;AwAADgAAAAAAAAABACAAAAAqAQAAZHJzL2Uyb0RvYy54bWxQSwUGAAAAAAYABgBZAQAAeAUAAAAA&#10;">
              <v:fill on="f" focussize="0,0"/>
              <v:stroke on="f"/>
              <v:imagedata o:title=""/>
              <o:lock v:ext="edit" aspectratio="f"/>
              <v:textbox inset="0mm,0mm,0mm,0mm">
                <w:txbxContent>
                  <w:p>
                    <w:pPr>
                      <w:suppressAutoHyphens/>
                    </w:pPr>
                  </w:p>
                  <w:p>
                    <w:pPr>
                      <w:suppressAutoHyphens/>
                      <w:rPr>
                        <w:sz w:val="2"/>
                        <w:szCs w:val="2"/>
                      </w:rPr>
                    </w:pPr>
                  </w:p>
                  <w:p>
                    <w:pPr>
                      <w:suppressAutoHyphens/>
                      <w:rPr>
                        <w:sz w:val="2"/>
                        <w:szCs w:val="2"/>
                      </w:rPr>
                    </w:pPr>
                  </w:p>
                  <w:p>
                    <w:pPr>
                      <w:suppressAutoHyphens/>
                      <w:rPr>
                        <w:sz w:val="2"/>
                        <w:szCs w:val="2"/>
                      </w:rPr>
                    </w:pPr>
                  </w:p>
                  <w:p>
                    <w:pPr>
                      <w:suppressAutoHyphens/>
                      <w:rPr>
                        <w:sz w:val="2"/>
                        <w:szCs w:val="2"/>
                      </w:rPr>
                    </w:pPr>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8"/>
  <w:embedSystemFonts/>
  <w:mirrorMargins w:val="1"/>
  <w:documentProtection w:enforcement="0"/>
  <w:defaultTabStop w:val="708"/>
  <w:autoHyphenation/>
  <w:hyphenationZone w:val="425"/>
  <w:evenAndOddHeaders w:val="1"/>
  <w:drawingGridHorizontalSpacing w:val="237"/>
  <w:displayVerticalDrawingGridEvery w:val="2"/>
  <w:noPunctuationKerning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D55884"/>
    <w:rsid w:val="00050A31"/>
    <w:rsid w:val="000623CE"/>
    <w:rsid w:val="000716D2"/>
    <w:rsid w:val="00071AAB"/>
    <w:rsid w:val="00087C17"/>
    <w:rsid w:val="000B76C4"/>
    <w:rsid w:val="000C5610"/>
    <w:rsid w:val="000E6552"/>
    <w:rsid w:val="000F3A4F"/>
    <w:rsid w:val="000F59AC"/>
    <w:rsid w:val="0010759B"/>
    <w:rsid w:val="00131A13"/>
    <w:rsid w:val="001364FE"/>
    <w:rsid w:val="001368DD"/>
    <w:rsid w:val="00137381"/>
    <w:rsid w:val="001440D3"/>
    <w:rsid w:val="00147DB3"/>
    <w:rsid w:val="00147F52"/>
    <w:rsid w:val="001507E7"/>
    <w:rsid w:val="001518A5"/>
    <w:rsid w:val="001520E1"/>
    <w:rsid w:val="00170095"/>
    <w:rsid w:val="00170E4F"/>
    <w:rsid w:val="001743F4"/>
    <w:rsid w:val="00182007"/>
    <w:rsid w:val="00187C33"/>
    <w:rsid w:val="001936B7"/>
    <w:rsid w:val="00196AB1"/>
    <w:rsid w:val="001A682B"/>
    <w:rsid w:val="00201333"/>
    <w:rsid w:val="0020726D"/>
    <w:rsid w:val="00210FA7"/>
    <w:rsid w:val="00216417"/>
    <w:rsid w:val="0026631D"/>
    <w:rsid w:val="002C2F53"/>
    <w:rsid w:val="002C3CAB"/>
    <w:rsid w:val="002C3FD3"/>
    <w:rsid w:val="002E0CA7"/>
    <w:rsid w:val="002E10F4"/>
    <w:rsid w:val="00306376"/>
    <w:rsid w:val="0031503B"/>
    <w:rsid w:val="0033518C"/>
    <w:rsid w:val="003437C2"/>
    <w:rsid w:val="00362644"/>
    <w:rsid w:val="0037122B"/>
    <w:rsid w:val="00377186"/>
    <w:rsid w:val="003A1C03"/>
    <w:rsid w:val="00414627"/>
    <w:rsid w:val="00425D63"/>
    <w:rsid w:val="004403E6"/>
    <w:rsid w:val="00444E15"/>
    <w:rsid w:val="004643D8"/>
    <w:rsid w:val="00466355"/>
    <w:rsid w:val="0049543A"/>
    <w:rsid w:val="00497C24"/>
    <w:rsid w:val="004B096B"/>
    <w:rsid w:val="004C43C6"/>
    <w:rsid w:val="004C7BA5"/>
    <w:rsid w:val="004E5B50"/>
    <w:rsid w:val="004E7628"/>
    <w:rsid w:val="004F48F2"/>
    <w:rsid w:val="005149B1"/>
    <w:rsid w:val="005647F2"/>
    <w:rsid w:val="005662D1"/>
    <w:rsid w:val="00573A09"/>
    <w:rsid w:val="00581299"/>
    <w:rsid w:val="005A4526"/>
    <w:rsid w:val="005C1B16"/>
    <w:rsid w:val="005C55F1"/>
    <w:rsid w:val="005E53D0"/>
    <w:rsid w:val="006002EB"/>
    <w:rsid w:val="006128EF"/>
    <w:rsid w:val="006264B4"/>
    <w:rsid w:val="00643033"/>
    <w:rsid w:val="00644CC3"/>
    <w:rsid w:val="00652E4C"/>
    <w:rsid w:val="00661468"/>
    <w:rsid w:val="006649F0"/>
    <w:rsid w:val="0067128F"/>
    <w:rsid w:val="0067245D"/>
    <w:rsid w:val="0068470E"/>
    <w:rsid w:val="00691CE3"/>
    <w:rsid w:val="00695DCD"/>
    <w:rsid w:val="006A05CC"/>
    <w:rsid w:val="006A35A7"/>
    <w:rsid w:val="006B3067"/>
    <w:rsid w:val="006B5451"/>
    <w:rsid w:val="007152D7"/>
    <w:rsid w:val="00732A28"/>
    <w:rsid w:val="00746C14"/>
    <w:rsid w:val="007666CF"/>
    <w:rsid w:val="007709CC"/>
    <w:rsid w:val="007C2C59"/>
    <w:rsid w:val="00801F23"/>
    <w:rsid w:val="00834843"/>
    <w:rsid w:val="00837632"/>
    <w:rsid w:val="0085640F"/>
    <w:rsid w:val="008567AA"/>
    <w:rsid w:val="00892712"/>
    <w:rsid w:val="008A680A"/>
    <w:rsid w:val="008B0BB0"/>
    <w:rsid w:val="008B35A7"/>
    <w:rsid w:val="008E6C4B"/>
    <w:rsid w:val="008F18C0"/>
    <w:rsid w:val="008F1F0F"/>
    <w:rsid w:val="008F4E35"/>
    <w:rsid w:val="00907648"/>
    <w:rsid w:val="00912FDD"/>
    <w:rsid w:val="00930FDE"/>
    <w:rsid w:val="00984C93"/>
    <w:rsid w:val="00987CE1"/>
    <w:rsid w:val="0099405C"/>
    <w:rsid w:val="009C16AF"/>
    <w:rsid w:val="009C600F"/>
    <w:rsid w:val="009D3723"/>
    <w:rsid w:val="009E00C1"/>
    <w:rsid w:val="009E04F2"/>
    <w:rsid w:val="00A03B7B"/>
    <w:rsid w:val="00A200C9"/>
    <w:rsid w:val="00A250D5"/>
    <w:rsid w:val="00A32F56"/>
    <w:rsid w:val="00A36028"/>
    <w:rsid w:val="00A91424"/>
    <w:rsid w:val="00A9613C"/>
    <w:rsid w:val="00AA2C77"/>
    <w:rsid w:val="00AC3FB9"/>
    <w:rsid w:val="00AC702A"/>
    <w:rsid w:val="00AD226F"/>
    <w:rsid w:val="00B021DA"/>
    <w:rsid w:val="00B13A52"/>
    <w:rsid w:val="00B222F8"/>
    <w:rsid w:val="00B24CF4"/>
    <w:rsid w:val="00B26993"/>
    <w:rsid w:val="00B4148F"/>
    <w:rsid w:val="00B4570C"/>
    <w:rsid w:val="00B5208C"/>
    <w:rsid w:val="00B635F2"/>
    <w:rsid w:val="00B74876"/>
    <w:rsid w:val="00B9047F"/>
    <w:rsid w:val="00BA1CC3"/>
    <w:rsid w:val="00BB7C2B"/>
    <w:rsid w:val="00BC1664"/>
    <w:rsid w:val="00BC2546"/>
    <w:rsid w:val="00BC43A4"/>
    <w:rsid w:val="00BC6A9F"/>
    <w:rsid w:val="00BD0E0C"/>
    <w:rsid w:val="00BF355C"/>
    <w:rsid w:val="00C05085"/>
    <w:rsid w:val="00C1593D"/>
    <w:rsid w:val="00C425C3"/>
    <w:rsid w:val="00C56C7E"/>
    <w:rsid w:val="00C776A4"/>
    <w:rsid w:val="00CA2C6C"/>
    <w:rsid w:val="00CC0600"/>
    <w:rsid w:val="00CC78AC"/>
    <w:rsid w:val="00CF7953"/>
    <w:rsid w:val="00D0073D"/>
    <w:rsid w:val="00D07232"/>
    <w:rsid w:val="00D10245"/>
    <w:rsid w:val="00D21BDD"/>
    <w:rsid w:val="00D315F3"/>
    <w:rsid w:val="00D657FD"/>
    <w:rsid w:val="00D65F07"/>
    <w:rsid w:val="00D92BB7"/>
    <w:rsid w:val="00DB4184"/>
    <w:rsid w:val="00DB711A"/>
    <w:rsid w:val="00DC76D2"/>
    <w:rsid w:val="00DC7E74"/>
    <w:rsid w:val="00DD30ED"/>
    <w:rsid w:val="00E04673"/>
    <w:rsid w:val="00E27643"/>
    <w:rsid w:val="00E6417F"/>
    <w:rsid w:val="00E64C21"/>
    <w:rsid w:val="00EC24C6"/>
    <w:rsid w:val="00EC6200"/>
    <w:rsid w:val="00EE6894"/>
    <w:rsid w:val="00EF2933"/>
    <w:rsid w:val="00F05146"/>
    <w:rsid w:val="00F1115D"/>
    <w:rsid w:val="00F324FE"/>
    <w:rsid w:val="00F3513C"/>
    <w:rsid w:val="00F465C5"/>
    <w:rsid w:val="00F5180D"/>
    <w:rsid w:val="00F51B21"/>
    <w:rsid w:val="00F51D87"/>
    <w:rsid w:val="00F64977"/>
    <w:rsid w:val="00F8455C"/>
    <w:rsid w:val="00F9306C"/>
    <w:rsid w:val="00FC4A43"/>
    <w:rsid w:val="00FE579E"/>
    <w:rsid w:val="00FF2AFE"/>
    <w:rsid w:val="0E0B3E3F"/>
    <w:rsid w:val="1CD55884"/>
    <w:rsid w:val="50CA0558"/>
    <w:rsid w:val="5E902932"/>
    <w:rsid w:val="678B1ACA"/>
    <w:rsid w:val="6C753556"/>
    <w:rsid w:val="74252D60"/>
  </w:rsids>
  <m:mathPr>
    <m:mathFont m:val="Cambria Math"/>
    <m:brkBin m:val="before"/>
    <m:brkBinSub m:val="--"/>
    <m:smallFrac m:val="0"/>
    <m:dispDef/>
    <m:lMargin m:val="0"/>
    <m:rMargin m:val="0"/>
    <m:defJc m:val="centerGroup"/>
    <m:wrapIndent m:val="1440"/>
    <m:intLim m:val="subSup"/>
    <m:naryLim m:val="undOvr"/>
  </m:mathPr>
  <w:themeFontLang w:val="es-A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atentStyles>
  <w:style w:type="paragraph" w:default="1" w:styleId="1">
    <w:name w:val="Normal"/>
    <w:qFormat/>
    <w:uiPriority w:val="0"/>
    <w:pPr>
      <w:spacing w:after="200" w:line="240" w:lineRule="atLeast"/>
      <w:jc w:val="center"/>
    </w:pPr>
    <w:rPr>
      <w:rFonts w:ascii="Times New Roman" w:hAnsi="Times New Roman" w:eastAsia="Times New Roman" w:cs="Times New Roman"/>
      <w:bCs/>
      <w:spacing w:val="-3"/>
      <w:sz w:val="24"/>
      <w:szCs w:val="24"/>
      <w:lang w:val="es-ES" w:eastAsia="es-ES" w:bidi="ar-SA"/>
    </w:rPr>
  </w:style>
  <w:style w:type="paragraph" w:styleId="2">
    <w:name w:val="heading 1"/>
    <w:basedOn w:val="1"/>
    <w:next w:val="1"/>
    <w:qFormat/>
    <w:uiPriority w:val="0"/>
    <w:pPr>
      <w:keepNext/>
      <w:suppressAutoHyphens/>
      <w:spacing w:line="312" w:lineRule="atLeast"/>
      <w:outlineLvl w:val="0"/>
    </w:pPr>
    <w:rPr>
      <w:rFonts w:ascii="Courier" w:hAnsi="Courier"/>
      <w:b/>
      <w:bCs w:val="0"/>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8"/>
    <w:unhideWhenUsed/>
    <w:qFormat/>
    <w:uiPriority w:val="99"/>
    <w:pPr>
      <w:spacing w:line="240" w:lineRule="auto"/>
    </w:pPr>
    <w:rPr>
      <w:rFonts w:ascii="Tahoma" w:hAnsi="Tahoma" w:cs="Tahoma"/>
      <w:sz w:val="16"/>
      <w:szCs w:val="16"/>
    </w:rPr>
  </w:style>
  <w:style w:type="paragraph" w:styleId="4">
    <w:name w:val="header"/>
    <w:basedOn w:val="1"/>
    <w:qFormat/>
    <w:uiPriority w:val="0"/>
    <w:pPr>
      <w:tabs>
        <w:tab w:val="center" w:pos="4419"/>
        <w:tab w:val="right" w:pos="8838"/>
      </w:tabs>
    </w:pPr>
  </w:style>
  <w:style w:type="paragraph" w:styleId="5">
    <w:name w:val="footer"/>
    <w:basedOn w:val="1"/>
    <w:qFormat/>
    <w:uiPriority w:val="0"/>
    <w:pPr>
      <w:tabs>
        <w:tab w:val="center" w:pos="4419"/>
        <w:tab w:val="right" w:pos="8838"/>
      </w:tabs>
    </w:pPr>
  </w:style>
  <w:style w:type="character" w:customStyle="1" w:styleId="8">
    <w:name w:val="Texto de globo Car"/>
    <w:link w:val="3"/>
    <w:semiHidden/>
    <w:uiPriority w:val="99"/>
    <w:rPr>
      <w:rFonts w:ascii="Tahoma" w:hAnsi="Tahoma" w:cs="Tahoma"/>
      <w:bCs/>
      <w:spacing w:val="-3"/>
      <w:sz w:val="16"/>
      <w:szCs w:val="16"/>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FFD7AB-6523-4D61-88DB-3FFCB943BEB2}">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63</TotalTime>
  <ScaleCrop>false</ScaleCrop>
  <LinksUpToDate>false</LinksUpToDate>
  <CharactersWithSpaces>0</CharactersWithSpaces>
  <Application>WPS Office_10.2.0.7516_F1E327BC-269C-435d-A152-05C5408002CA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2020-08-13T15:19:00Z</dcterms:created>
  <dc:creator>Sonia Colobini</dc:creator>
  <cp:lastModifiedBy>Sonia Colobini</cp:lastModifiedBy>
  <dcterms:modified xsi:type="dcterms:W3CDTF">2021-08-17T16:18:11Z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2058-10.2.0.7516</vt:lpwstr>
  </property>
</Properties>
</file>