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251" w:rsidRPr="0049431A" w:rsidRDefault="00067251" w:rsidP="005C3EAB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067251" w:rsidRPr="0049431A" w:rsidRDefault="00067251" w:rsidP="005C3EAB">
      <w:pPr>
        <w:ind w:left="1134"/>
        <w:rPr>
          <w:rFonts w:ascii="Verdana" w:hAnsi="Verdana"/>
          <w:sz w:val="28"/>
          <w:u w:val="single"/>
        </w:rPr>
      </w:pPr>
    </w:p>
    <w:p w:rsidR="00FC1518" w:rsidRDefault="00FC1518" w:rsidP="005C3EAB">
      <w:pPr>
        <w:ind w:left="1134"/>
        <w:rPr>
          <w:rFonts w:ascii="Verdana" w:hAnsi="Verdana"/>
        </w:rPr>
      </w:pPr>
    </w:p>
    <w:p w:rsidR="0029728C" w:rsidRPr="00415CDB" w:rsidRDefault="00415CDB" w:rsidP="005C3EAB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5 reglamentario de LRF 7314 art. </w:t>
      </w:r>
      <w:r w:rsidR="0029728C" w:rsidRPr="00415CDB">
        <w:rPr>
          <w:rFonts w:ascii="Verdana" w:hAnsi="Verdana"/>
        </w:rPr>
        <w:t>27 INC. C:</w:t>
      </w:r>
    </w:p>
    <w:p w:rsidR="00FC1518" w:rsidRDefault="00FC1518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:rsidR="0029728C" w:rsidRDefault="0029728C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 w:rsidRPr="007A3DA1">
        <w:rPr>
          <w:rFonts w:ascii="Verdana" w:hAnsi="Verdana"/>
          <w:b/>
          <w:u w:val="single"/>
        </w:rPr>
        <w:t>CAUSAS DE INCUMPLIMIENTOS DE LAS METAS</w:t>
      </w:r>
    </w:p>
    <w:p w:rsidR="000E1847" w:rsidRPr="007A3DA1" w:rsidRDefault="000E1847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:rsidR="000E1847" w:rsidRDefault="000E1847" w:rsidP="000E1847">
      <w:pPr>
        <w:rPr>
          <w:rFonts w:ascii="Verdana" w:hAnsi="Verdana"/>
          <w:b/>
        </w:rPr>
      </w:pPr>
      <w:r>
        <w:rPr>
          <w:rFonts w:ascii="Verdana" w:hAnsi="Verdana"/>
        </w:rPr>
        <w:t xml:space="preserve">Según se observa en el Anexo 4 de la Administración Central </w:t>
      </w:r>
      <w:r w:rsidR="007864FA">
        <w:rPr>
          <w:rFonts w:ascii="Verdana" w:hAnsi="Verdana"/>
        </w:rPr>
        <w:t>4to</w:t>
      </w:r>
      <w:r w:rsidR="003B39F5">
        <w:rPr>
          <w:rFonts w:ascii="Verdana" w:hAnsi="Verdana"/>
        </w:rPr>
        <w:t>.</w:t>
      </w:r>
      <w:r w:rsidR="00CF41C8">
        <w:rPr>
          <w:rFonts w:ascii="Verdana" w:hAnsi="Verdana"/>
        </w:rPr>
        <w:t xml:space="preserve"> Trimestre 2021</w:t>
      </w:r>
      <w:r>
        <w:rPr>
          <w:rFonts w:ascii="Verdana" w:hAnsi="Verdana"/>
        </w:rPr>
        <w:t xml:space="preserve">: </w:t>
      </w:r>
    </w:p>
    <w:p w:rsidR="000E1847" w:rsidRDefault="000E1847" w:rsidP="000E1847">
      <w:pPr>
        <w:ind w:left="1134"/>
        <w:jc w:val="center"/>
        <w:rPr>
          <w:rFonts w:ascii="Verdana" w:hAnsi="Verdana"/>
        </w:rPr>
      </w:pPr>
    </w:p>
    <w:p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RECURSOS CORRIENTES:</w:t>
      </w:r>
    </w:p>
    <w:p w:rsidR="005C2928" w:rsidRDefault="00EC1A6A" w:rsidP="005C2928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 xml:space="preserve">El </w:t>
      </w:r>
      <w:r w:rsidR="00FC3ED0">
        <w:rPr>
          <w:rFonts w:ascii="Verdana" w:hAnsi="Verdana"/>
        </w:rPr>
        <w:t xml:space="preserve">monto recaudado se ubicó por </w:t>
      </w:r>
      <w:r w:rsidR="00CF41C8">
        <w:rPr>
          <w:rFonts w:ascii="Verdana" w:hAnsi="Verdana"/>
        </w:rPr>
        <w:t xml:space="preserve">encima del programado debido principalmente </w:t>
      </w:r>
      <w:r w:rsidR="00724A2B">
        <w:rPr>
          <w:rFonts w:ascii="Verdana" w:hAnsi="Verdana"/>
        </w:rPr>
        <w:t xml:space="preserve">a </w:t>
      </w:r>
      <w:r w:rsidR="003B39F5">
        <w:rPr>
          <w:rFonts w:ascii="Verdana" w:hAnsi="Verdana"/>
        </w:rPr>
        <w:t>la</w:t>
      </w:r>
      <w:r w:rsidR="00CF41C8">
        <w:rPr>
          <w:rFonts w:ascii="Verdana" w:hAnsi="Verdana"/>
        </w:rPr>
        <w:t xml:space="preserve"> reactivación económica </w:t>
      </w:r>
      <w:r w:rsidR="003B39F5">
        <w:rPr>
          <w:rFonts w:ascii="Verdana" w:hAnsi="Verdana"/>
        </w:rPr>
        <w:t xml:space="preserve">en </w:t>
      </w:r>
      <w:r w:rsidR="0073774D">
        <w:rPr>
          <w:rFonts w:ascii="Verdana" w:hAnsi="Verdana"/>
        </w:rPr>
        <w:t>este</w:t>
      </w:r>
      <w:r w:rsidR="003B39F5">
        <w:rPr>
          <w:rFonts w:ascii="Verdana" w:hAnsi="Verdana"/>
        </w:rPr>
        <w:t xml:space="preserve"> </w:t>
      </w:r>
      <w:r w:rsidR="00CF41C8">
        <w:rPr>
          <w:rFonts w:ascii="Verdana" w:hAnsi="Verdana"/>
        </w:rPr>
        <w:t>trimestre</w:t>
      </w:r>
      <w:r w:rsidR="0073774D">
        <w:rPr>
          <w:rFonts w:ascii="Verdana" w:hAnsi="Verdana"/>
        </w:rPr>
        <w:t>,</w:t>
      </w:r>
      <w:r w:rsidR="003B39F5">
        <w:rPr>
          <w:rFonts w:ascii="Verdana" w:hAnsi="Verdana"/>
        </w:rPr>
        <w:t xml:space="preserve"> que sumada</w:t>
      </w:r>
      <w:r w:rsidR="00EC5B6D">
        <w:rPr>
          <w:rFonts w:ascii="Verdana" w:hAnsi="Verdana"/>
        </w:rPr>
        <w:t xml:space="preserve"> a la </w:t>
      </w:r>
      <w:r w:rsidR="00CF41C8">
        <w:rPr>
          <w:rFonts w:ascii="Verdana" w:hAnsi="Verdana"/>
        </w:rPr>
        <w:t>variación inflacionaria observada durante este periodo, impacta</w:t>
      </w:r>
      <w:r w:rsidR="00EC5B6D">
        <w:rPr>
          <w:rFonts w:ascii="Verdana" w:hAnsi="Verdana"/>
        </w:rPr>
        <w:t>n</w:t>
      </w:r>
      <w:r w:rsidR="00CF41C8">
        <w:rPr>
          <w:rFonts w:ascii="Verdana" w:hAnsi="Verdana"/>
        </w:rPr>
        <w:t xml:space="preserve"> de lleno en una mejora de la recaudación</w:t>
      </w:r>
      <w:r w:rsidR="003B39F5">
        <w:rPr>
          <w:rFonts w:ascii="Verdana" w:hAnsi="Verdana"/>
        </w:rPr>
        <w:t xml:space="preserve"> de</w:t>
      </w:r>
      <w:r w:rsidR="00CF41C8">
        <w:rPr>
          <w:rFonts w:ascii="Verdana" w:hAnsi="Verdana"/>
        </w:rPr>
        <w:t xml:space="preserve"> </w:t>
      </w:r>
      <w:r w:rsidR="00FC3ED0">
        <w:rPr>
          <w:rFonts w:ascii="Verdana" w:hAnsi="Verdana"/>
        </w:rPr>
        <w:t xml:space="preserve">los impuestos </w:t>
      </w:r>
      <w:r w:rsidR="00CF41C8">
        <w:rPr>
          <w:rFonts w:ascii="Verdana" w:hAnsi="Verdana"/>
        </w:rPr>
        <w:t xml:space="preserve">sensibles a las mismas. Como consecuencia de ello </w:t>
      </w:r>
      <w:r w:rsidR="00EC5B6D">
        <w:rPr>
          <w:rFonts w:ascii="Verdana" w:hAnsi="Verdana"/>
        </w:rPr>
        <w:t xml:space="preserve">la mejora en </w:t>
      </w:r>
      <w:r w:rsidR="003B39F5">
        <w:rPr>
          <w:rFonts w:ascii="Verdana" w:hAnsi="Verdana"/>
        </w:rPr>
        <w:t>la</w:t>
      </w:r>
      <w:r w:rsidR="00EC5B6D">
        <w:rPr>
          <w:rFonts w:ascii="Verdana" w:hAnsi="Verdana"/>
        </w:rPr>
        <w:t xml:space="preserve"> performance de los recursos corrientes sobre el programado alcanza valores cercanos al </w:t>
      </w:r>
      <w:r w:rsidR="007864FA">
        <w:rPr>
          <w:rFonts w:ascii="Verdana" w:hAnsi="Verdana"/>
        </w:rPr>
        <w:t>32</w:t>
      </w:r>
      <w:r w:rsidR="00EC5B6D">
        <w:rPr>
          <w:rFonts w:ascii="Verdana" w:hAnsi="Verdana"/>
        </w:rPr>
        <w:t>%</w:t>
      </w:r>
      <w:r w:rsidR="003B39F5">
        <w:rPr>
          <w:rFonts w:ascii="Verdana" w:hAnsi="Verdana"/>
        </w:rPr>
        <w:t>,</w:t>
      </w:r>
      <w:r w:rsidR="00EC5B6D">
        <w:rPr>
          <w:rFonts w:ascii="Verdana" w:hAnsi="Verdana"/>
        </w:rPr>
        <w:t xml:space="preserve"> tanto en impuestos provinciales como nacionales.</w:t>
      </w:r>
      <w:r w:rsidR="00FC3ED0">
        <w:rPr>
          <w:rFonts w:ascii="Verdana" w:hAnsi="Verdana"/>
        </w:rPr>
        <w:t xml:space="preserve">  </w:t>
      </w:r>
    </w:p>
    <w:p w:rsidR="00FC3ED0" w:rsidRPr="0064547A" w:rsidRDefault="00FC3ED0" w:rsidP="005C2928">
      <w:pPr>
        <w:pStyle w:val="Prrafodelista"/>
        <w:jc w:val="both"/>
        <w:rPr>
          <w:rFonts w:ascii="Verdana" w:hAnsi="Verdana"/>
        </w:rPr>
      </w:pPr>
    </w:p>
    <w:p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CORRIENTES:</w:t>
      </w:r>
    </w:p>
    <w:p w:rsidR="00A60F11" w:rsidRPr="0064547A" w:rsidRDefault="005A1E60" w:rsidP="00A60F11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>L</w:t>
      </w:r>
      <w:r w:rsidR="00540811">
        <w:rPr>
          <w:rFonts w:ascii="Verdana" w:hAnsi="Verdana"/>
        </w:rPr>
        <w:t xml:space="preserve">os gastos se ubicaron un </w:t>
      </w:r>
      <w:r w:rsidR="007864FA">
        <w:rPr>
          <w:rFonts w:ascii="Verdana" w:hAnsi="Verdana"/>
        </w:rPr>
        <w:t>35</w:t>
      </w:r>
      <w:r w:rsidR="003B39F5">
        <w:rPr>
          <w:rFonts w:ascii="Verdana" w:hAnsi="Verdana"/>
        </w:rPr>
        <w:t>%</w:t>
      </w:r>
      <w:r w:rsidR="00540811">
        <w:rPr>
          <w:rFonts w:ascii="Verdana" w:hAnsi="Verdana"/>
        </w:rPr>
        <w:t xml:space="preserve"> por </w:t>
      </w:r>
      <w:r w:rsidR="007864FA">
        <w:rPr>
          <w:rFonts w:ascii="Verdana" w:hAnsi="Verdana"/>
        </w:rPr>
        <w:t>encima</w:t>
      </w:r>
      <w:r w:rsidR="004405F9">
        <w:rPr>
          <w:rFonts w:ascii="Verdana" w:hAnsi="Verdana"/>
        </w:rPr>
        <w:t xml:space="preserve"> de lo esperado</w:t>
      </w:r>
      <w:r w:rsidR="003B39F5">
        <w:rPr>
          <w:rFonts w:ascii="Verdana" w:hAnsi="Verdana"/>
        </w:rPr>
        <w:t xml:space="preserve">, </w:t>
      </w:r>
      <w:r w:rsidR="00D96091">
        <w:rPr>
          <w:rFonts w:ascii="Verdana" w:hAnsi="Verdana"/>
        </w:rPr>
        <w:t>justificado</w:t>
      </w:r>
      <w:r w:rsidR="007864FA">
        <w:rPr>
          <w:rFonts w:ascii="Verdana" w:hAnsi="Verdana"/>
        </w:rPr>
        <w:t xml:space="preserve"> </w:t>
      </w:r>
      <w:r w:rsidR="00507896">
        <w:rPr>
          <w:rFonts w:ascii="Verdana" w:hAnsi="Verdana"/>
        </w:rPr>
        <w:t xml:space="preserve"> </w:t>
      </w:r>
      <w:r w:rsidR="0073774D">
        <w:rPr>
          <w:rFonts w:ascii="Verdana" w:hAnsi="Verdana"/>
        </w:rPr>
        <w:t>en</w:t>
      </w:r>
      <w:r w:rsidR="004405F9">
        <w:rPr>
          <w:rFonts w:ascii="Verdana" w:hAnsi="Verdana"/>
        </w:rPr>
        <w:t xml:space="preserve"> </w:t>
      </w:r>
      <w:r w:rsidR="0073774D">
        <w:rPr>
          <w:rFonts w:ascii="Verdana" w:hAnsi="Verdana"/>
        </w:rPr>
        <w:t>el incremento  en el ritmo de ejecuciones presupuestarias</w:t>
      </w:r>
      <w:r w:rsidR="00FB4EFC">
        <w:rPr>
          <w:rFonts w:ascii="Verdana" w:hAnsi="Verdana"/>
        </w:rPr>
        <w:t xml:space="preserve"> incentivado por el próximo cierre de ejercicio y también de aquellas</w:t>
      </w:r>
      <w:r w:rsidR="0073774D">
        <w:rPr>
          <w:rFonts w:ascii="Verdana" w:hAnsi="Verdana"/>
        </w:rPr>
        <w:t xml:space="preserve"> actividades que habían permanecido relegadas </w:t>
      </w:r>
      <w:r w:rsidR="007864FA">
        <w:rPr>
          <w:rFonts w:ascii="Verdana" w:hAnsi="Verdana"/>
        </w:rPr>
        <w:t>por la situación de pandemia</w:t>
      </w:r>
      <w:r w:rsidR="00D96091">
        <w:rPr>
          <w:rFonts w:ascii="Verdana" w:hAnsi="Verdana"/>
        </w:rPr>
        <w:t>.</w:t>
      </w:r>
    </w:p>
    <w:p w:rsidR="005C2928" w:rsidRPr="0064547A" w:rsidRDefault="005C2928" w:rsidP="005C2928">
      <w:pPr>
        <w:pStyle w:val="Prrafodelista"/>
        <w:jc w:val="both"/>
        <w:rPr>
          <w:rFonts w:ascii="Verdana" w:hAnsi="Verdana"/>
        </w:rPr>
      </w:pPr>
    </w:p>
    <w:p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RECURSOS DE CAPITAL:</w:t>
      </w:r>
    </w:p>
    <w:p w:rsidR="00A60F11" w:rsidRPr="0064547A" w:rsidRDefault="00507896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 xml:space="preserve">Se observa un desvío </w:t>
      </w:r>
      <w:r w:rsidR="00D96091">
        <w:rPr>
          <w:rFonts w:ascii="Verdana" w:hAnsi="Verdana"/>
        </w:rPr>
        <w:t xml:space="preserve">poco significativo </w:t>
      </w:r>
      <w:r>
        <w:rPr>
          <w:rFonts w:ascii="Verdana" w:hAnsi="Verdana"/>
        </w:rPr>
        <w:t xml:space="preserve">que asciende al </w:t>
      </w:r>
      <w:r w:rsidR="00D96091">
        <w:rPr>
          <w:rFonts w:ascii="Verdana" w:hAnsi="Verdana"/>
        </w:rPr>
        <w:t>2,5</w:t>
      </w:r>
      <w:r>
        <w:rPr>
          <w:rFonts w:ascii="Verdana" w:hAnsi="Verdana"/>
        </w:rPr>
        <w:t xml:space="preserve">%, originado tal </w:t>
      </w:r>
      <w:r w:rsidR="00EC5B6D">
        <w:rPr>
          <w:rFonts w:ascii="Verdana" w:hAnsi="Verdana"/>
        </w:rPr>
        <w:t>como</w:t>
      </w:r>
      <w:r w:rsidR="00724A2B">
        <w:rPr>
          <w:rFonts w:ascii="Verdana" w:hAnsi="Verdana"/>
        </w:rPr>
        <w:t xml:space="preserve"> se</w:t>
      </w:r>
      <w:r w:rsidR="00EC5B6D">
        <w:rPr>
          <w:rFonts w:ascii="Verdana" w:hAnsi="Verdana"/>
        </w:rPr>
        <w:t xml:space="preserve"> viene materializando durante los últimos trimestres, </w:t>
      </w:r>
      <w:r>
        <w:rPr>
          <w:rFonts w:ascii="Verdana" w:hAnsi="Verdana"/>
        </w:rPr>
        <w:t>en</w:t>
      </w:r>
      <w:r w:rsidR="005312E5">
        <w:rPr>
          <w:rFonts w:ascii="Verdana" w:hAnsi="Verdana"/>
        </w:rPr>
        <w:t xml:space="preserve"> la </w:t>
      </w:r>
      <w:r w:rsidR="00FB2E9B" w:rsidRPr="0064547A">
        <w:rPr>
          <w:rFonts w:ascii="Verdana" w:hAnsi="Verdana"/>
        </w:rPr>
        <w:t xml:space="preserve">diferencia </w:t>
      </w:r>
      <w:r w:rsidR="005312E5">
        <w:rPr>
          <w:rFonts w:ascii="Verdana" w:hAnsi="Verdana"/>
        </w:rPr>
        <w:t>entre el</w:t>
      </w:r>
      <w:r w:rsidR="00FB2E9B" w:rsidRPr="0064547A">
        <w:rPr>
          <w:rFonts w:ascii="Verdana" w:hAnsi="Verdana"/>
        </w:rPr>
        <w:t xml:space="preserve"> tipo de cambio esperado y el efectivamente registrado al momento de la conversión </w:t>
      </w:r>
      <w:r w:rsidR="005312E5">
        <w:rPr>
          <w:rFonts w:ascii="Verdana" w:hAnsi="Verdana"/>
        </w:rPr>
        <w:t xml:space="preserve">por el </w:t>
      </w:r>
      <w:r w:rsidR="00FB2E9B" w:rsidRPr="0064547A">
        <w:rPr>
          <w:rFonts w:ascii="Verdana" w:hAnsi="Verdana"/>
        </w:rPr>
        <w:t>ingreso en dólares</w:t>
      </w:r>
      <w:r w:rsidR="005312E5">
        <w:rPr>
          <w:rFonts w:ascii="Verdana" w:hAnsi="Verdana"/>
        </w:rPr>
        <w:t xml:space="preserve"> de la cuota</w:t>
      </w:r>
      <w:r w:rsidR="00FB2E9B" w:rsidRPr="0064547A">
        <w:rPr>
          <w:rFonts w:ascii="Verdana" w:hAnsi="Verdana"/>
        </w:rPr>
        <w:t xml:space="preserve"> destinad</w:t>
      </w:r>
      <w:r w:rsidR="005312E5">
        <w:rPr>
          <w:rFonts w:ascii="Verdana" w:hAnsi="Verdana"/>
        </w:rPr>
        <w:t>a</w:t>
      </w:r>
      <w:r w:rsidR="00FB2E9B" w:rsidRPr="0064547A">
        <w:rPr>
          <w:rFonts w:ascii="Verdana" w:hAnsi="Verdana"/>
        </w:rPr>
        <w:t xml:space="preserve"> al Fideicomiso de la Obra Portezuelo del Viento</w:t>
      </w:r>
      <w:r w:rsidR="00A60F11" w:rsidRPr="0064547A">
        <w:rPr>
          <w:rFonts w:ascii="Verdana" w:hAnsi="Verdana"/>
        </w:rPr>
        <w:t>.</w:t>
      </w:r>
    </w:p>
    <w:p w:rsidR="005C2928" w:rsidRPr="0064547A" w:rsidRDefault="005C2928" w:rsidP="005C2928">
      <w:pPr>
        <w:pStyle w:val="Prrafodelista"/>
        <w:jc w:val="both"/>
        <w:rPr>
          <w:rFonts w:ascii="Verdana" w:hAnsi="Verdana"/>
        </w:rPr>
      </w:pPr>
    </w:p>
    <w:p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DE CAPITAL:</w:t>
      </w:r>
    </w:p>
    <w:p w:rsidR="005312E5" w:rsidRDefault="00507896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 xml:space="preserve">El desvío entre lo programado y lo ejecutado es </w:t>
      </w:r>
      <w:r w:rsidR="00D96091">
        <w:rPr>
          <w:rFonts w:ascii="Verdana" w:hAnsi="Verdana"/>
        </w:rPr>
        <w:t>del -37%</w:t>
      </w:r>
      <w:r>
        <w:rPr>
          <w:rFonts w:ascii="Verdana" w:hAnsi="Verdana"/>
        </w:rPr>
        <w:t xml:space="preserve"> y se debe</w:t>
      </w:r>
      <w:r w:rsidR="0063273C">
        <w:rPr>
          <w:rFonts w:ascii="Verdana" w:hAnsi="Verdana"/>
        </w:rPr>
        <w:t xml:space="preserve"> </w:t>
      </w:r>
      <w:r w:rsidR="00FB4EFC">
        <w:rPr>
          <w:rFonts w:ascii="Verdana" w:hAnsi="Verdana"/>
        </w:rPr>
        <w:t xml:space="preserve">principalmente a un desajuste temporal en la registración de los valores destinados al Fideicomiso de la Obra Portezuelo del Viento, que se ajustará </w:t>
      </w:r>
      <w:r w:rsidR="00621A8D">
        <w:rPr>
          <w:rFonts w:ascii="Verdana" w:hAnsi="Verdana"/>
        </w:rPr>
        <w:t>en el corto plazo</w:t>
      </w:r>
      <w:bookmarkStart w:id="0" w:name="_GoBack"/>
      <w:bookmarkEnd w:id="0"/>
      <w:r w:rsidR="00FB4EFC">
        <w:rPr>
          <w:rFonts w:ascii="Verdana" w:hAnsi="Verdana"/>
        </w:rPr>
        <w:t>.</w:t>
      </w:r>
    </w:p>
    <w:p w:rsidR="00A60F11" w:rsidRDefault="005312E5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 xml:space="preserve">Para el resto de los </w:t>
      </w:r>
      <w:r w:rsidR="002C0B66" w:rsidRPr="0064547A">
        <w:rPr>
          <w:rFonts w:ascii="Verdana" w:hAnsi="Verdana"/>
        </w:rPr>
        <w:t xml:space="preserve">gastos de capital, excepto el equipamiento hospitalario, </w:t>
      </w:r>
      <w:r>
        <w:rPr>
          <w:rFonts w:ascii="Verdana" w:hAnsi="Verdana"/>
        </w:rPr>
        <w:t>se continuó con la política de adecuación según las disponibilidades financieras.</w:t>
      </w:r>
    </w:p>
    <w:p w:rsidR="00A85180" w:rsidRPr="0064547A" w:rsidRDefault="00A85180" w:rsidP="00A60F11">
      <w:pPr>
        <w:pStyle w:val="Prrafodelista"/>
        <w:jc w:val="both"/>
        <w:rPr>
          <w:rFonts w:ascii="Verdana" w:hAnsi="Verdana"/>
        </w:rPr>
      </w:pPr>
    </w:p>
    <w:p w:rsidR="005C2928" w:rsidRDefault="005C2928" w:rsidP="005C2928">
      <w:pPr>
        <w:pStyle w:val="Prrafodelista"/>
        <w:jc w:val="both"/>
        <w:rPr>
          <w:rFonts w:ascii="Verdana" w:hAnsi="Verdana"/>
        </w:rPr>
      </w:pPr>
    </w:p>
    <w:p w:rsidR="00A85180" w:rsidRDefault="00A85180" w:rsidP="005C2928">
      <w:pPr>
        <w:pStyle w:val="Prrafodelista"/>
        <w:jc w:val="both"/>
        <w:rPr>
          <w:rFonts w:ascii="Verdana" w:hAnsi="Verdana"/>
        </w:rPr>
      </w:pPr>
    </w:p>
    <w:p w:rsidR="00A85180" w:rsidRDefault="00A85180" w:rsidP="005C2928">
      <w:pPr>
        <w:pStyle w:val="Prrafodelista"/>
        <w:jc w:val="both"/>
        <w:rPr>
          <w:rFonts w:ascii="Verdana" w:hAnsi="Verdana"/>
        </w:rPr>
      </w:pPr>
    </w:p>
    <w:p w:rsidR="00CA40EA" w:rsidRPr="0064547A" w:rsidRDefault="00CA40EA" w:rsidP="005C2928">
      <w:pPr>
        <w:pStyle w:val="Prrafodelista"/>
        <w:jc w:val="both"/>
        <w:rPr>
          <w:rFonts w:ascii="Verdana" w:hAnsi="Verdana"/>
        </w:rPr>
      </w:pPr>
    </w:p>
    <w:p w:rsidR="00185319" w:rsidRPr="0064547A" w:rsidRDefault="00185319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RECURSOS FIGURATIVOS:</w:t>
      </w:r>
    </w:p>
    <w:p w:rsidR="00A60F11" w:rsidRDefault="00BA78D0" w:rsidP="00A60F11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>Corr</w:t>
      </w:r>
      <w:r w:rsidR="00997D13" w:rsidRPr="0064547A">
        <w:rPr>
          <w:rFonts w:ascii="Verdana" w:hAnsi="Verdana"/>
        </w:rPr>
        <w:t>esponde a un desajuste temporal a corregir en el corto plazo</w:t>
      </w:r>
      <w:r w:rsidR="00A60F11" w:rsidRPr="0064547A">
        <w:rPr>
          <w:rFonts w:ascii="Verdana" w:hAnsi="Verdana"/>
        </w:rPr>
        <w:t>.</w:t>
      </w:r>
    </w:p>
    <w:p w:rsidR="0064547A" w:rsidRDefault="0064547A" w:rsidP="00A60F11">
      <w:pPr>
        <w:pStyle w:val="Prrafodelista"/>
        <w:jc w:val="both"/>
        <w:rPr>
          <w:rFonts w:ascii="Verdana" w:hAnsi="Verdana"/>
        </w:rPr>
      </w:pPr>
    </w:p>
    <w:p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FIGURATIVOS:</w:t>
      </w:r>
    </w:p>
    <w:p w:rsidR="00A60F11" w:rsidRPr="0064547A" w:rsidRDefault="00BD053B" w:rsidP="00A60F11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>Corresponde a un desajuste temporal a corregir en el corto plazo</w:t>
      </w:r>
      <w:r>
        <w:rPr>
          <w:rFonts w:ascii="Verdana" w:hAnsi="Verdana"/>
        </w:rPr>
        <w:t xml:space="preserve"> originado principalmente en aquellos que d</w:t>
      </w:r>
      <w:r w:rsidR="00596D85">
        <w:rPr>
          <w:rFonts w:ascii="Verdana" w:hAnsi="Verdana"/>
        </w:rPr>
        <w:t xml:space="preserve">ependen de la recaudación </w:t>
      </w:r>
      <w:r>
        <w:rPr>
          <w:rFonts w:ascii="Verdana" w:hAnsi="Verdana"/>
        </w:rPr>
        <w:t xml:space="preserve"> de tributos</w:t>
      </w:r>
      <w:r w:rsidR="00596D85">
        <w:rPr>
          <w:rFonts w:ascii="Verdana" w:hAnsi="Verdana"/>
        </w:rPr>
        <w:t xml:space="preserve"> provinciales</w:t>
      </w:r>
      <w:r w:rsidR="00BA78D0" w:rsidRPr="0064547A">
        <w:rPr>
          <w:rFonts w:ascii="Verdana" w:hAnsi="Verdana"/>
        </w:rPr>
        <w:t>.</w:t>
      </w:r>
    </w:p>
    <w:p w:rsidR="005C2928" w:rsidRPr="0064547A" w:rsidRDefault="005C2928" w:rsidP="005C2928">
      <w:pPr>
        <w:pStyle w:val="Prrafodelista"/>
        <w:jc w:val="both"/>
        <w:rPr>
          <w:rFonts w:ascii="Verdana" w:hAnsi="Verdana"/>
        </w:rPr>
      </w:pPr>
    </w:p>
    <w:p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 xml:space="preserve">FUENTES Y APLICACIONES FINANCIERAS: </w:t>
      </w:r>
    </w:p>
    <w:p w:rsidR="00A60F11" w:rsidRPr="00FC1518" w:rsidRDefault="00A32002" w:rsidP="00A60F11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 xml:space="preserve">Tanto las fuentes como las aplicaciones financieras se ajustan estrictamente a la autorización legislativa y </w:t>
      </w:r>
      <w:r w:rsidR="00724A2B">
        <w:rPr>
          <w:rFonts w:ascii="Verdana" w:hAnsi="Verdana"/>
        </w:rPr>
        <w:t>a</w:t>
      </w:r>
      <w:r w:rsidRPr="0064547A">
        <w:rPr>
          <w:rFonts w:ascii="Verdana" w:hAnsi="Verdana"/>
        </w:rPr>
        <w:t>l cronograma de pagos previstos</w:t>
      </w:r>
      <w:r w:rsidR="00A60F11" w:rsidRPr="0064547A">
        <w:rPr>
          <w:rFonts w:ascii="Verdana" w:hAnsi="Verdana"/>
        </w:rPr>
        <w:t>.</w:t>
      </w:r>
      <w:r>
        <w:rPr>
          <w:rFonts w:ascii="Verdana" w:hAnsi="Verdana"/>
        </w:rPr>
        <w:t xml:space="preserve"> </w:t>
      </w:r>
    </w:p>
    <w:p w:rsidR="007970E5" w:rsidRPr="00FC1518" w:rsidRDefault="007970E5" w:rsidP="00533E5C">
      <w:pPr>
        <w:pStyle w:val="Prrafodelista"/>
        <w:jc w:val="both"/>
        <w:rPr>
          <w:rFonts w:ascii="Verdana" w:hAnsi="Verdana"/>
        </w:rPr>
      </w:pPr>
    </w:p>
    <w:sectPr w:rsidR="007970E5" w:rsidRPr="00FC1518" w:rsidSect="00771B0C">
      <w:headerReference w:type="default" r:id="rId7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5A0" w:rsidRDefault="004F65A0">
      <w:r>
        <w:separator/>
      </w:r>
    </w:p>
  </w:endnote>
  <w:endnote w:type="continuationSeparator" w:id="0">
    <w:p w:rsidR="004F65A0" w:rsidRDefault="004F6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5A0" w:rsidRDefault="004F65A0">
      <w:r>
        <w:separator/>
      </w:r>
    </w:p>
  </w:footnote>
  <w:footnote w:type="continuationSeparator" w:id="0">
    <w:p w:rsidR="004F65A0" w:rsidRDefault="004F65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B0C" w:rsidRDefault="005B7666">
    <w:pPr>
      <w:pStyle w:val="Encabezado"/>
    </w:pPr>
    <w:r>
      <w:rPr>
        <w:noProof/>
        <w:lang w:eastAsia="es-AR"/>
      </w:rPr>
      <w:drawing>
        <wp:inline distT="0" distB="0" distL="0" distR="0">
          <wp:extent cx="5400040" cy="77089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brete Hacienda completo- Argentina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92A4C6D"/>
    <w:multiLevelType w:val="hybridMultilevel"/>
    <w:tmpl w:val="1E52887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11"/>
    <w:rsid w:val="00016DCD"/>
    <w:rsid w:val="000221CA"/>
    <w:rsid w:val="00022322"/>
    <w:rsid w:val="00033CF4"/>
    <w:rsid w:val="000365DE"/>
    <w:rsid w:val="00046C88"/>
    <w:rsid w:val="00051811"/>
    <w:rsid w:val="00056330"/>
    <w:rsid w:val="00057CC4"/>
    <w:rsid w:val="00067251"/>
    <w:rsid w:val="00071AFA"/>
    <w:rsid w:val="000C6622"/>
    <w:rsid w:val="000D109C"/>
    <w:rsid w:val="000D1B37"/>
    <w:rsid w:val="000E1847"/>
    <w:rsid w:val="000E5D6A"/>
    <w:rsid w:val="000F38ED"/>
    <w:rsid w:val="00105764"/>
    <w:rsid w:val="0011278E"/>
    <w:rsid w:val="00120186"/>
    <w:rsid w:val="00120CC5"/>
    <w:rsid w:val="00121BF9"/>
    <w:rsid w:val="0013074F"/>
    <w:rsid w:val="00132DB6"/>
    <w:rsid w:val="001441BF"/>
    <w:rsid w:val="00147CF5"/>
    <w:rsid w:val="00151948"/>
    <w:rsid w:val="00174B27"/>
    <w:rsid w:val="00185319"/>
    <w:rsid w:val="001A03A8"/>
    <w:rsid w:val="001B73E8"/>
    <w:rsid w:val="001E44AA"/>
    <w:rsid w:val="001F2471"/>
    <w:rsid w:val="0020149D"/>
    <w:rsid w:val="00202C21"/>
    <w:rsid w:val="00221E72"/>
    <w:rsid w:val="00230011"/>
    <w:rsid w:val="00234D36"/>
    <w:rsid w:val="00251DEC"/>
    <w:rsid w:val="00255E31"/>
    <w:rsid w:val="0026408A"/>
    <w:rsid w:val="00282EAA"/>
    <w:rsid w:val="002902D7"/>
    <w:rsid w:val="00290A8E"/>
    <w:rsid w:val="00291996"/>
    <w:rsid w:val="00291BAD"/>
    <w:rsid w:val="0029728C"/>
    <w:rsid w:val="002B61E6"/>
    <w:rsid w:val="002C0B66"/>
    <w:rsid w:val="002C0B86"/>
    <w:rsid w:val="002C1A57"/>
    <w:rsid w:val="002D5547"/>
    <w:rsid w:val="002E5DF3"/>
    <w:rsid w:val="002F23E4"/>
    <w:rsid w:val="002F3BFB"/>
    <w:rsid w:val="00307D6C"/>
    <w:rsid w:val="00315E51"/>
    <w:rsid w:val="0031721A"/>
    <w:rsid w:val="00320E71"/>
    <w:rsid w:val="00330F2E"/>
    <w:rsid w:val="00331A46"/>
    <w:rsid w:val="00342443"/>
    <w:rsid w:val="00343FF1"/>
    <w:rsid w:val="00356422"/>
    <w:rsid w:val="003569F7"/>
    <w:rsid w:val="00357914"/>
    <w:rsid w:val="00370D74"/>
    <w:rsid w:val="00376621"/>
    <w:rsid w:val="0038372B"/>
    <w:rsid w:val="003837FA"/>
    <w:rsid w:val="00392941"/>
    <w:rsid w:val="003A0689"/>
    <w:rsid w:val="003A6EB6"/>
    <w:rsid w:val="003B05D3"/>
    <w:rsid w:val="003B39F5"/>
    <w:rsid w:val="003B67A7"/>
    <w:rsid w:val="003B7433"/>
    <w:rsid w:val="003C260A"/>
    <w:rsid w:val="003E717B"/>
    <w:rsid w:val="003F595C"/>
    <w:rsid w:val="00415360"/>
    <w:rsid w:val="00415CDB"/>
    <w:rsid w:val="004349BE"/>
    <w:rsid w:val="004405F9"/>
    <w:rsid w:val="004406E1"/>
    <w:rsid w:val="00441976"/>
    <w:rsid w:val="00452547"/>
    <w:rsid w:val="00452F26"/>
    <w:rsid w:val="004545BB"/>
    <w:rsid w:val="00467D45"/>
    <w:rsid w:val="00472048"/>
    <w:rsid w:val="00483E06"/>
    <w:rsid w:val="004B1243"/>
    <w:rsid w:val="004B3913"/>
    <w:rsid w:val="004C1485"/>
    <w:rsid w:val="004C1ACE"/>
    <w:rsid w:val="004C3288"/>
    <w:rsid w:val="004D2027"/>
    <w:rsid w:val="004E0FA5"/>
    <w:rsid w:val="004E1BC1"/>
    <w:rsid w:val="004F65A0"/>
    <w:rsid w:val="00507896"/>
    <w:rsid w:val="00512501"/>
    <w:rsid w:val="0051515F"/>
    <w:rsid w:val="005312E5"/>
    <w:rsid w:val="00533E5C"/>
    <w:rsid w:val="00540811"/>
    <w:rsid w:val="00563880"/>
    <w:rsid w:val="0056694B"/>
    <w:rsid w:val="0056722B"/>
    <w:rsid w:val="005715CA"/>
    <w:rsid w:val="005771CB"/>
    <w:rsid w:val="00577CDA"/>
    <w:rsid w:val="00581418"/>
    <w:rsid w:val="00596D85"/>
    <w:rsid w:val="005A0EC8"/>
    <w:rsid w:val="005A1E60"/>
    <w:rsid w:val="005A5A94"/>
    <w:rsid w:val="005A6E9E"/>
    <w:rsid w:val="005B7666"/>
    <w:rsid w:val="005C2410"/>
    <w:rsid w:val="005C2928"/>
    <w:rsid w:val="005C3EAB"/>
    <w:rsid w:val="00604B87"/>
    <w:rsid w:val="00606842"/>
    <w:rsid w:val="00607311"/>
    <w:rsid w:val="00607AB1"/>
    <w:rsid w:val="00615A27"/>
    <w:rsid w:val="006167D8"/>
    <w:rsid w:val="0062100B"/>
    <w:rsid w:val="00621A8D"/>
    <w:rsid w:val="0063273C"/>
    <w:rsid w:val="0064547A"/>
    <w:rsid w:val="006456C1"/>
    <w:rsid w:val="00657914"/>
    <w:rsid w:val="0066729E"/>
    <w:rsid w:val="006726D5"/>
    <w:rsid w:val="006748C1"/>
    <w:rsid w:val="00684A40"/>
    <w:rsid w:val="00686BBB"/>
    <w:rsid w:val="006A0D67"/>
    <w:rsid w:val="006A3EE4"/>
    <w:rsid w:val="006A479B"/>
    <w:rsid w:val="006E1D11"/>
    <w:rsid w:val="006E2173"/>
    <w:rsid w:val="006E22F4"/>
    <w:rsid w:val="00713CF9"/>
    <w:rsid w:val="00724A2B"/>
    <w:rsid w:val="00733EF4"/>
    <w:rsid w:val="0073774D"/>
    <w:rsid w:val="00737797"/>
    <w:rsid w:val="00744FA5"/>
    <w:rsid w:val="007604AD"/>
    <w:rsid w:val="00765A46"/>
    <w:rsid w:val="00771B0C"/>
    <w:rsid w:val="00771CFA"/>
    <w:rsid w:val="007864FA"/>
    <w:rsid w:val="00787819"/>
    <w:rsid w:val="00797010"/>
    <w:rsid w:val="007970E5"/>
    <w:rsid w:val="007A3DA1"/>
    <w:rsid w:val="007B0508"/>
    <w:rsid w:val="007B31D5"/>
    <w:rsid w:val="007B7DB0"/>
    <w:rsid w:val="007C18B4"/>
    <w:rsid w:val="007C5455"/>
    <w:rsid w:val="007D3610"/>
    <w:rsid w:val="007F32A4"/>
    <w:rsid w:val="00801025"/>
    <w:rsid w:val="00806869"/>
    <w:rsid w:val="00806C04"/>
    <w:rsid w:val="008072CF"/>
    <w:rsid w:val="00813A7C"/>
    <w:rsid w:val="00815331"/>
    <w:rsid w:val="0081572B"/>
    <w:rsid w:val="008214AD"/>
    <w:rsid w:val="008258AA"/>
    <w:rsid w:val="00834B92"/>
    <w:rsid w:val="0084321F"/>
    <w:rsid w:val="0085320D"/>
    <w:rsid w:val="00853431"/>
    <w:rsid w:val="008712C8"/>
    <w:rsid w:val="00885BCB"/>
    <w:rsid w:val="0089175B"/>
    <w:rsid w:val="00897AF0"/>
    <w:rsid w:val="008A2852"/>
    <w:rsid w:val="008C552C"/>
    <w:rsid w:val="00910EB2"/>
    <w:rsid w:val="00922311"/>
    <w:rsid w:val="00944FDD"/>
    <w:rsid w:val="009513BE"/>
    <w:rsid w:val="00955A21"/>
    <w:rsid w:val="00967BDD"/>
    <w:rsid w:val="00974A7F"/>
    <w:rsid w:val="00975682"/>
    <w:rsid w:val="009756DB"/>
    <w:rsid w:val="00981CFA"/>
    <w:rsid w:val="009838F5"/>
    <w:rsid w:val="009845D1"/>
    <w:rsid w:val="0099126F"/>
    <w:rsid w:val="00992AE5"/>
    <w:rsid w:val="00995555"/>
    <w:rsid w:val="009970D3"/>
    <w:rsid w:val="00997C6D"/>
    <w:rsid w:val="00997D13"/>
    <w:rsid w:val="009A7C08"/>
    <w:rsid w:val="009B3853"/>
    <w:rsid w:val="009B72F1"/>
    <w:rsid w:val="009C7E91"/>
    <w:rsid w:val="009D02E6"/>
    <w:rsid w:val="009D7340"/>
    <w:rsid w:val="009E4B59"/>
    <w:rsid w:val="00A2788A"/>
    <w:rsid w:val="00A30C61"/>
    <w:rsid w:val="00A313F9"/>
    <w:rsid w:val="00A32002"/>
    <w:rsid w:val="00A34FAA"/>
    <w:rsid w:val="00A47EA1"/>
    <w:rsid w:val="00A53C4F"/>
    <w:rsid w:val="00A602AC"/>
    <w:rsid w:val="00A60F11"/>
    <w:rsid w:val="00A62C84"/>
    <w:rsid w:val="00A85180"/>
    <w:rsid w:val="00A85EBF"/>
    <w:rsid w:val="00AA12D2"/>
    <w:rsid w:val="00AB226B"/>
    <w:rsid w:val="00AC25FC"/>
    <w:rsid w:val="00AC36B2"/>
    <w:rsid w:val="00AD71B4"/>
    <w:rsid w:val="00AE3CCE"/>
    <w:rsid w:val="00B10B68"/>
    <w:rsid w:val="00B11F7C"/>
    <w:rsid w:val="00B21B04"/>
    <w:rsid w:val="00B21BCF"/>
    <w:rsid w:val="00B36B4F"/>
    <w:rsid w:val="00B37136"/>
    <w:rsid w:val="00B42205"/>
    <w:rsid w:val="00B675A1"/>
    <w:rsid w:val="00B720A9"/>
    <w:rsid w:val="00B75FE2"/>
    <w:rsid w:val="00B952DD"/>
    <w:rsid w:val="00B9769E"/>
    <w:rsid w:val="00BA78D0"/>
    <w:rsid w:val="00BC0376"/>
    <w:rsid w:val="00BD053B"/>
    <w:rsid w:val="00BD1636"/>
    <w:rsid w:val="00BD262B"/>
    <w:rsid w:val="00BD38DE"/>
    <w:rsid w:val="00BD3FA4"/>
    <w:rsid w:val="00BD5463"/>
    <w:rsid w:val="00BE3093"/>
    <w:rsid w:val="00BE35F0"/>
    <w:rsid w:val="00BE7CAE"/>
    <w:rsid w:val="00BF013B"/>
    <w:rsid w:val="00BF7E9E"/>
    <w:rsid w:val="00C0484E"/>
    <w:rsid w:val="00C12631"/>
    <w:rsid w:val="00C1317E"/>
    <w:rsid w:val="00C263D1"/>
    <w:rsid w:val="00C40E8F"/>
    <w:rsid w:val="00C518CD"/>
    <w:rsid w:val="00C577BA"/>
    <w:rsid w:val="00C962F9"/>
    <w:rsid w:val="00CA40EA"/>
    <w:rsid w:val="00CA5954"/>
    <w:rsid w:val="00CB296A"/>
    <w:rsid w:val="00CB7C0A"/>
    <w:rsid w:val="00CD0A87"/>
    <w:rsid w:val="00CD1C05"/>
    <w:rsid w:val="00CD23BC"/>
    <w:rsid w:val="00CD3662"/>
    <w:rsid w:val="00CE1481"/>
    <w:rsid w:val="00CF41C8"/>
    <w:rsid w:val="00CF672C"/>
    <w:rsid w:val="00CF6D1D"/>
    <w:rsid w:val="00D07652"/>
    <w:rsid w:val="00D20248"/>
    <w:rsid w:val="00D23FF5"/>
    <w:rsid w:val="00D26991"/>
    <w:rsid w:val="00D310AF"/>
    <w:rsid w:val="00D36ABF"/>
    <w:rsid w:val="00D44E96"/>
    <w:rsid w:val="00D4591B"/>
    <w:rsid w:val="00D462BA"/>
    <w:rsid w:val="00D70874"/>
    <w:rsid w:val="00D7111D"/>
    <w:rsid w:val="00D751B6"/>
    <w:rsid w:val="00D861A2"/>
    <w:rsid w:val="00D90083"/>
    <w:rsid w:val="00D94EA6"/>
    <w:rsid w:val="00D96091"/>
    <w:rsid w:val="00DA54B6"/>
    <w:rsid w:val="00DE1E57"/>
    <w:rsid w:val="00DE3EBD"/>
    <w:rsid w:val="00DE55B8"/>
    <w:rsid w:val="00DE5C8E"/>
    <w:rsid w:val="00DE7830"/>
    <w:rsid w:val="00E03097"/>
    <w:rsid w:val="00E14E30"/>
    <w:rsid w:val="00E1602B"/>
    <w:rsid w:val="00E17EAE"/>
    <w:rsid w:val="00E23199"/>
    <w:rsid w:val="00E2447A"/>
    <w:rsid w:val="00E3285E"/>
    <w:rsid w:val="00E363F2"/>
    <w:rsid w:val="00E375E8"/>
    <w:rsid w:val="00E506F5"/>
    <w:rsid w:val="00E5357F"/>
    <w:rsid w:val="00E6143B"/>
    <w:rsid w:val="00E722AC"/>
    <w:rsid w:val="00E75058"/>
    <w:rsid w:val="00EB2DDF"/>
    <w:rsid w:val="00EC1A6A"/>
    <w:rsid w:val="00EC5B6D"/>
    <w:rsid w:val="00EE2D10"/>
    <w:rsid w:val="00EE7743"/>
    <w:rsid w:val="00EF126D"/>
    <w:rsid w:val="00EF4DBC"/>
    <w:rsid w:val="00F11B08"/>
    <w:rsid w:val="00F16EA3"/>
    <w:rsid w:val="00F20B1D"/>
    <w:rsid w:val="00F424A5"/>
    <w:rsid w:val="00F502B1"/>
    <w:rsid w:val="00F52F2F"/>
    <w:rsid w:val="00F550EC"/>
    <w:rsid w:val="00F62346"/>
    <w:rsid w:val="00F635E3"/>
    <w:rsid w:val="00F65B82"/>
    <w:rsid w:val="00F676B1"/>
    <w:rsid w:val="00FA0BE2"/>
    <w:rsid w:val="00FA224F"/>
    <w:rsid w:val="00FB2E9B"/>
    <w:rsid w:val="00FB4EFC"/>
    <w:rsid w:val="00FB54D1"/>
    <w:rsid w:val="00FC1518"/>
    <w:rsid w:val="00FC3ED0"/>
    <w:rsid w:val="00FC5009"/>
    <w:rsid w:val="00FC7099"/>
    <w:rsid w:val="00FC787A"/>
    <w:rsid w:val="00FE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,"/>
  <w15:docId w15:val="{282E986B-948A-4711-8ADC-604B395E3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910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345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2216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LópezTenutta</dc:creator>
  <cp:lastModifiedBy>Luciana Orsini</cp:lastModifiedBy>
  <cp:revision>9</cp:revision>
  <cp:lastPrinted>2021-08-30T20:03:00Z</cp:lastPrinted>
  <dcterms:created xsi:type="dcterms:W3CDTF">2021-05-28T19:15:00Z</dcterms:created>
  <dcterms:modified xsi:type="dcterms:W3CDTF">2022-02-24T11:40:00Z</dcterms:modified>
</cp:coreProperties>
</file>