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E6" w:rsidRPr="00753476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753476">
        <w:rPr>
          <w:rFonts w:ascii="Verdana" w:hAnsi="Verdana"/>
          <w:sz w:val="36"/>
          <w:szCs w:val="36"/>
          <w:u w:val="single"/>
        </w:rPr>
        <w:t xml:space="preserve">ACUERDO </w:t>
      </w:r>
      <w:r>
        <w:rPr>
          <w:rFonts w:ascii="Verdana" w:hAnsi="Verdana"/>
          <w:sz w:val="36"/>
          <w:szCs w:val="36"/>
          <w:u w:val="single"/>
        </w:rPr>
        <w:t>3949</w:t>
      </w:r>
    </w:p>
    <w:p w:rsidR="00094A9C" w:rsidRDefault="00094A9C" w:rsidP="009C42E6">
      <w:pPr>
        <w:jc w:val="center"/>
        <w:rPr>
          <w:rFonts w:ascii="Verdana" w:hAnsi="Verdana"/>
          <w:sz w:val="36"/>
          <w:szCs w:val="36"/>
          <w:u w:val="single"/>
        </w:rPr>
      </w:pPr>
    </w:p>
    <w:p w:rsidR="009C42E6" w:rsidRPr="00204BB1" w:rsidRDefault="009C42E6" w:rsidP="009C42E6">
      <w:pPr>
        <w:jc w:val="center"/>
        <w:rPr>
          <w:rFonts w:ascii="Verdana" w:hAnsi="Verdana"/>
          <w:sz w:val="36"/>
          <w:szCs w:val="36"/>
          <w:u w:val="single"/>
        </w:rPr>
      </w:pPr>
      <w:r w:rsidRPr="00204BB1">
        <w:rPr>
          <w:rFonts w:ascii="Verdana" w:hAnsi="Verdana"/>
          <w:sz w:val="36"/>
          <w:szCs w:val="36"/>
          <w:u w:val="single"/>
        </w:rPr>
        <w:t>ANEXO 30</w:t>
      </w:r>
    </w:p>
    <w:p w:rsidR="009C42E6" w:rsidRDefault="009C42E6" w:rsidP="009C42E6">
      <w:pPr>
        <w:rPr>
          <w:rFonts w:ascii="Verdana" w:hAnsi="Verdana"/>
          <w:b/>
          <w:u w:val="single"/>
        </w:rPr>
      </w:pPr>
    </w:p>
    <w:p w:rsidR="009C42E6" w:rsidRDefault="009C42E6" w:rsidP="009C42E6">
      <w:pPr>
        <w:rPr>
          <w:rFonts w:ascii="Verdana" w:hAnsi="Verdana"/>
          <w:u w:val="single"/>
        </w:rPr>
      </w:pPr>
    </w:p>
    <w:p w:rsidR="009C42E6" w:rsidRPr="00613183" w:rsidRDefault="009C42E6" w:rsidP="009C42E6">
      <w:pPr>
        <w:rPr>
          <w:rFonts w:ascii="Verdana" w:hAnsi="Verdana"/>
          <w:b/>
        </w:rPr>
      </w:pPr>
      <w:r w:rsidRPr="00204BB1">
        <w:rPr>
          <w:rFonts w:ascii="Verdana" w:hAnsi="Verdana"/>
          <w:u w:val="single"/>
        </w:rPr>
        <w:t>MINISTERIO DE HACIENDA Y FINANZAS:</w:t>
      </w:r>
      <w:r w:rsidRPr="00956177">
        <w:rPr>
          <w:rFonts w:ascii="Verdana" w:hAnsi="Verdana"/>
          <w:b/>
        </w:rPr>
        <w:t xml:space="preserve">  </w:t>
      </w:r>
      <w:r w:rsidRPr="00613183">
        <w:rPr>
          <w:rFonts w:ascii="Verdana" w:hAnsi="Verdana"/>
          <w:b/>
        </w:rPr>
        <w:t xml:space="preserve"> </w:t>
      </w:r>
      <w:r w:rsidR="00D27A1A">
        <w:rPr>
          <w:rFonts w:ascii="Verdana" w:hAnsi="Verdana"/>
          <w:b/>
        </w:rPr>
        <w:t>4</w:t>
      </w:r>
      <w:r w:rsidRPr="00613183">
        <w:rPr>
          <w:rFonts w:ascii="Verdana" w:hAnsi="Verdana"/>
          <w:b/>
        </w:rPr>
        <w:t>° TRIMESTRE 20</w:t>
      </w:r>
      <w:r w:rsidR="00F762CA">
        <w:rPr>
          <w:rFonts w:ascii="Verdana" w:hAnsi="Verdana"/>
          <w:b/>
        </w:rPr>
        <w:t>2</w:t>
      </w:r>
      <w:r w:rsidR="005750E5">
        <w:rPr>
          <w:rFonts w:ascii="Verdana" w:hAnsi="Verdana"/>
          <w:b/>
        </w:rPr>
        <w:t>2</w:t>
      </w:r>
    </w:p>
    <w:p w:rsidR="009C42E6" w:rsidRDefault="009C42E6" w:rsidP="009C42E6">
      <w:pPr>
        <w:rPr>
          <w:rFonts w:ascii="Verdana" w:hAnsi="Verdana"/>
          <w:b/>
        </w:rPr>
      </w:pPr>
    </w:p>
    <w:p w:rsidR="009C42E6" w:rsidRPr="00204BB1" w:rsidRDefault="009C42E6" w:rsidP="009C42E6">
      <w:pPr>
        <w:rPr>
          <w:rFonts w:ascii="Verdana" w:hAnsi="Verdana"/>
        </w:rPr>
      </w:pPr>
      <w:r w:rsidRPr="00204BB1">
        <w:rPr>
          <w:rFonts w:ascii="Verdana" w:hAnsi="Verdana"/>
        </w:rPr>
        <w:t xml:space="preserve">ARTICULO </w:t>
      </w:r>
      <w:r>
        <w:rPr>
          <w:rFonts w:ascii="Verdana" w:hAnsi="Verdana"/>
        </w:rPr>
        <w:t>5°</w:t>
      </w:r>
      <w:r w:rsidRPr="00204BB1">
        <w:rPr>
          <w:rFonts w:ascii="Verdana" w:hAnsi="Verdana"/>
        </w:rPr>
        <w:t xml:space="preserve"> INC. C:</w:t>
      </w:r>
    </w:p>
    <w:p w:rsidR="009C42E6" w:rsidRDefault="009C42E6" w:rsidP="009C42E6">
      <w:pPr>
        <w:spacing w:line="360" w:lineRule="auto"/>
        <w:jc w:val="both"/>
        <w:rPr>
          <w:rFonts w:ascii="Verdana" w:hAnsi="Verdana"/>
          <w:b/>
          <w:u w:val="single"/>
        </w:rPr>
      </w:pPr>
    </w:p>
    <w:p w:rsidR="009C42E6" w:rsidRPr="00A63129" w:rsidRDefault="009C42E6" w:rsidP="009C42E6">
      <w:pPr>
        <w:spacing w:line="360" w:lineRule="auto"/>
        <w:jc w:val="both"/>
        <w:rPr>
          <w:rFonts w:ascii="Verdana" w:hAnsi="Verdana"/>
          <w:b/>
          <w:sz w:val="22"/>
          <w:szCs w:val="22"/>
          <w:u w:val="single"/>
        </w:rPr>
      </w:pPr>
      <w:r w:rsidRPr="00A63129">
        <w:rPr>
          <w:rFonts w:ascii="Verdana" w:hAnsi="Verdana"/>
          <w:b/>
          <w:sz w:val="22"/>
          <w:szCs w:val="22"/>
          <w:u w:val="single"/>
        </w:rPr>
        <w:t xml:space="preserve">CAUSAS DE </w:t>
      </w:r>
      <w:r w:rsidR="00C87007" w:rsidRPr="00A63129">
        <w:rPr>
          <w:rFonts w:ascii="Verdana" w:hAnsi="Verdana"/>
          <w:b/>
          <w:sz w:val="22"/>
          <w:szCs w:val="22"/>
          <w:u w:val="single"/>
        </w:rPr>
        <w:t xml:space="preserve">LOS </w:t>
      </w:r>
      <w:r w:rsidRPr="00A63129">
        <w:rPr>
          <w:rFonts w:ascii="Verdana" w:hAnsi="Verdana"/>
          <w:b/>
          <w:sz w:val="22"/>
          <w:szCs w:val="22"/>
          <w:u w:val="single"/>
        </w:rPr>
        <w:t xml:space="preserve">INCUMPLIMIENTOS DE LAS METAS </w:t>
      </w:r>
    </w:p>
    <w:p w:rsidR="00934B0D" w:rsidRDefault="009C42E6" w:rsidP="00743FBD">
      <w:pPr>
        <w:numPr>
          <w:ilvl w:val="0"/>
          <w:numId w:val="5"/>
        </w:numPr>
        <w:spacing w:line="360" w:lineRule="auto"/>
        <w:jc w:val="both"/>
        <w:rPr>
          <w:rFonts w:ascii="Verdana" w:hAnsi="Verdana"/>
        </w:rPr>
      </w:pPr>
      <w:r w:rsidRPr="004B40E8">
        <w:rPr>
          <w:rFonts w:ascii="Verdana" w:hAnsi="Verdana"/>
        </w:rPr>
        <w:t xml:space="preserve">Los </w:t>
      </w:r>
      <w:r w:rsidRPr="004B40E8">
        <w:rPr>
          <w:rFonts w:ascii="Verdana" w:hAnsi="Verdana"/>
          <w:b/>
          <w:u w:val="single"/>
        </w:rPr>
        <w:t>Recursos Corrientes:</w:t>
      </w:r>
      <w:r w:rsidRPr="004B40E8">
        <w:rPr>
          <w:rFonts w:ascii="Verdana" w:hAnsi="Verdana"/>
        </w:rPr>
        <w:t xml:space="preserve"> La recaudación la realiza ATM y se registra a nivel global en la Administración Central. </w:t>
      </w:r>
    </w:p>
    <w:p w:rsidR="009C42E6" w:rsidRDefault="00D81586" w:rsidP="00934B0D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 xml:space="preserve">Con respecto al recurso programado </w:t>
      </w:r>
      <w:r w:rsidR="002C5FB3">
        <w:rPr>
          <w:rFonts w:ascii="Verdana" w:hAnsi="Verdana"/>
        </w:rPr>
        <w:t>son</w:t>
      </w:r>
      <w:r w:rsidR="00606D2B">
        <w:rPr>
          <w:rFonts w:ascii="Verdana" w:hAnsi="Verdana"/>
        </w:rPr>
        <w:t xml:space="preserve"> los</w:t>
      </w:r>
      <w:r w:rsidR="002C5FB3">
        <w:rPr>
          <w:rFonts w:ascii="Verdana" w:hAnsi="Verdana"/>
        </w:rPr>
        <w:t xml:space="preserve"> financiamiento</w:t>
      </w:r>
      <w:r w:rsidR="00346CA3">
        <w:rPr>
          <w:rFonts w:ascii="Verdana" w:hAnsi="Verdana"/>
        </w:rPr>
        <w:t>s</w:t>
      </w:r>
      <w:r w:rsidR="00606D2B">
        <w:rPr>
          <w:rFonts w:ascii="Verdana" w:hAnsi="Verdana"/>
        </w:rPr>
        <w:t xml:space="preserve"> </w:t>
      </w:r>
      <w:r w:rsidR="002C5FB3">
        <w:rPr>
          <w:rFonts w:ascii="Verdana" w:hAnsi="Verdana"/>
        </w:rPr>
        <w:t>que financian erogaciones y están</w:t>
      </w:r>
      <w:r w:rsidR="00346CA3">
        <w:rPr>
          <w:rFonts w:ascii="Verdana" w:hAnsi="Verdana"/>
        </w:rPr>
        <w:t xml:space="preserve"> incluidos en el CJUO</w:t>
      </w:r>
      <w:r w:rsidR="002C5FB3">
        <w:rPr>
          <w:rFonts w:ascii="Verdana" w:hAnsi="Verdana"/>
        </w:rPr>
        <w:t xml:space="preserve"> 1 06 25</w:t>
      </w:r>
      <w:r w:rsidR="00934B0D">
        <w:rPr>
          <w:rFonts w:ascii="Verdana" w:hAnsi="Verdana"/>
        </w:rPr>
        <w:t>.</w:t>
      </w:r>
      <w:r w:rsidR="006D0ECF" w:rsidRPr="006D0ECF">
        <w:t xml:space="preserve"> </w:t>
      </w:r>
      <w:r w:rsidR="00934B0D">
        <w:rPr>
          <w:rFonts w:ascii="Verdana" w:hAnsi="Verdana"/>
        </w:rPr>
        <w:t xml:space="preserve"> Lo Ejecutado se registra</w:t>
      </w:r>
      <w:r>
        <w:rPr>
          <w:rFonts w:ascii="Verdana" w:hAnsi="Verdana"/>
        </w:rPr>
        <w:t xml:space="preserve"> a nivel global en la Administración Central.</w:t>
      </w:r>
    </w:p>
    <w:p w:rsidR="00D27A1A" w:rsidRDefault="00D27A1A" w:rsidP="00934B0D">
      <w:pPr>
        <w:spacing w:line="360" w:lineRule="auto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>El ingreso ejecutado  en “</w:t>
      </w:r>
      <w:r w:rsidRPr="00D27A1A">
        <w:rPr>
          <w:rFonts w:ascii="Verdana" w:hAnsi="Verdana"/>
          <w:b/>
        </w:rPr>
        <w:t>Ingresos eventuales</w:t>
      </w:r>
      <w:r>
        <w:rPr>
          <w:rFonts w:ascii="Verdana" w:hAnsi="Verdana"/>
        </w:rPr>
        <w:t>” por la suma de treinta y ocho centavos ($0,38) en el Ministerio de Hacienda y Finanzas (</w:t>
      </w:r>
      <w:proofErr w:type="spellStart"/>
      <w:r>
        <w:rPr>
          <w:rFonts w:ascii="Verdana" w:hAnsi="Verdana"/>
        </w:rPr>
        <w:t>cuc</w:t>
      </w:r>
      <w:proofErr w:type="spellEnd"/>
      <w:r>
        <w:rPr>
          <w:rFonts w:ascii="Verdana" w:hAnsi="Verdana"/>
        </w:rPr>
        <w:t xml:space="preserve"> 21) es por un deposito</w:t>
      </w:r>
      <w:r w:rsidRPr="00B33656">
        <w:rPr>
          <w:rFonts w:ascii="Verdana" w:hAnsi="Verdana"/>
        </w:rPr>
        <w:t xml:space="preserve"> realizado</w:t>
      </w:r>
      <w:r>
        <w:rPr>
          <w:rFonts w:ascii="Verdana" w:hAnsi="Verdana"/>
        </w:rPr>
        <w:t xml:space="preserve"> en más </w:t>
      </w:r>
      <w:r w:rsidR="00CE6E55">
        <w:rPr>
          <w:rFonts w:ascii="Verdana" w:hAnsi="Verdana"/>
        </w:rPr>
        <w:t>por una devolución de viatico</w:t>
      </w:r>
      <w:r w:rsidRPr="00B33656">
        <w:rPr>
          <w:rFonts w:ascii="Verdana" w:hAnsi="Verdana"/>
        </w:rPr>
        <w:t>, concluyendo con un recurso a favor</w:t>
      </w:r>
      <w:r>
        <w:rPr>
          <w:rFonts w:ascii="Verdana" w:hAnsi="Verdana"/>
        </w:rPr>
        <w:t>.</w:t>
      </w:r>
    </w:p>
    <w:p w:rsidR="00406CF3" w:rsidRDefault="00406CF3" w:rsidP="00934B0D">
      <w:pPr>
        <w:spacing w:line="360" w:lineRule="auto"/>
        <w:ind w:left="720"/>
        <w:jc w:val="both"/>
        <w:rPr>
          <w:rFonts w:ascii="Verdana" w:hAnsi="Verdana"/>
        </w:rPr>
      </w:pPr>
    </w:p>
    <w:p w:rsidR="00985FBB" w:rsidRPr="00DC385E" w:rsidRDefault="009C42E6" w:rsidP="00985FBB">
      <w:pPr>
        <w:numPr>
          <w:ilvl w:val="0"/>
          <w:numId w:val="5"/>
        </w:numPr>
        <w:tabs>
          <w:tab w:val="clear" w:pos="786"/>
        </w:tabs>
        <w:spacing w:line="360" w:lineRule="auto"/>
        <w:ind w:left="709" w:hanging="425"/>
        <w:jc w:val="both"/>
        <w:rPr>
          <w:rFonts w:ascii="Verdana" w:hAnsi="Verdana"/>
        </w:rPr>
      </w:pPr>
      <w:r w:rsidRPr="00C87007">
        <w:rPr>
          <w:rFonts w:ascii="Verdana" w:hAnsi="Verdana"/>
          <w:color w:val="000000"/>
        </w:rPr>
        <w:t xml:space="preserve">Los </w:t>
      </w:r>
      <w:r w:rsidRPr="00C87007">
        <w:rPr>
          <w:rFonts w:ascii="Verdana" w:hAnsi="Verdana"/>
          <w:b/>
          <w:color w:val="000000"/>
          <w:u w:val="single"/>
        </w:rPr>
        <w:t>Gastos Corrientes:</w:t>
      </w:r>
      <w:r w:rsidRPr="00C87007">
        <w:rPr>
          <w:rFonts w:ascii="Verdana" w:hAnsi="Verdana"/>
          <w:color w:val="000000"/>
        </w:rPr>
        <w:t xml:space="preserve"> </w:t>
      </w:r>
      <w:r w:rsidR="005A14FF">
        <w:rPr>
          <w:rFonts w:ascii="Verdana" w:hAnsi="Verdana"/>
          <w:color w:val="000000"/>
        </w:rPr>
        <w:t>En el presente trimestre se registró el devengado de los gastos y servicios prestados</w:t>
      </w:r>
      <w:r w:rsidR="00BB211B">
        <w:rPr>
          <w:rFonts w:ascii="Verdana" w:hAnsi="Verdana"/>
          <w:color w:val="000000"/>
        </w:rPr>
        <w:t>,</w:t>
      </w:r>
      <w:r w:rsidR="00985FBB">
        <w:rPr>
          <w:rFonts w:ascii="Verdana" w:hAnsi="Verdana"/>
          <w:color w:val="000000"/>
        </w:rPr>
        <w:t xml:space="preserve"> pendientes en los trimestres anteriores (limpieza, comisiones y gastos bancarios, </w:t>
      </w:r>
      <w:proofErr w:type="spellStart"/>
      <w:r w:rsidR="00985FBB">
        <w:rPr>
          <w:rFonts w:ascii="Verdana" w:hAnsi="Verdana"/>
          <w:color w:val="000000"/>
        </w:rPr>
        <w:t>etc</w:t>
      </w:r>
      <w:proofErr w:type="spellEnd"/>
      <w:r w:rsidR="00985FBB">
        <w:rPr>
          <w:rFonts w:ascii="Verdana" w:hAnsi="Verdana"/>
          <w:color w:val="000000"/>
        </w:rPr>
        <w:t xml:space="preserve">), </w:t>
      </w:r>
      <w:r w:rsidR="005A14FF">
        <w:rPr>
          <w:rFonts w:ascii="Verdana" w:hAnsi="Verdana"/>
          <w:color w:val="000000"/>
        </w:rPr>
        <w:t xml:space="preserve"> </w:t>
      </w:r>
      <w:r w:rsidR="00985FBB">
        <w:rPr>
          <w:rFonts w:ascii="Verdana" w:hAnsi="Verdana"/>
          <w:color w:val="000000"/>
        </w:rPr>
        <w:t>por tal motivo,  lo ejecutado es mayor a lo programado.</w:t>
      </w:r>
      <w:r w:rsidR="00985FBB" w:rsidRPr="00DC385E">
        <w:rPr>
          <w:rFonts w:ascii="Verdana" w:hAnsi="Verdana"/>
          <w:color w:val="000000"/>
        </w:rPr>
        <w:t xml:space="preserve"> </w:t>
      </w:r>
      <w:r w:rsidR="00BB211B">
        <w:rPr>
          <w:rFonts w:ascii="Verdana" w:hAnsi="Verdana"/>
          <w:color w:val="000000"/>
        </w:rPr>
        <w:t>Asimismo también el incremento correspondiente a los aumentos paritarios en la partidas de Personal, Locaciones de servicios y adecuaciones de precios a Proveedores.</w:t>
      </w:r>
    </w:p>
    <w:p w:rsidR="00985FBB" w:rsidRPr="00094A9C" w:rsidRDefault="00985FBB" w:rsidP="00985FBB">
      <w:pPr>
        <w:spacing w:line="360" w:lineRule="auto"/>
        <w:ind w:left="709"/>
        <w:jc w:val="both"/>
        <w:rPr>
          <w:rFonts w:ascii="Verdana" w:hAnsi="Verdana"/>
        </w:rPr>
      </w:pPr>
      <w:r>
        <w:rPr>
          <w:rFonts w:ascii="Verdana" w:hAnsi="Verdana"/>
          <w:color w:val="000000"/>
        </w:rPr>
        <w:t>Otro factor a tener en cuenta es  la Coparticipación a los Municipios atento que la  registración de   la segunda quincena correspondiente al  del mes de Setiembre 202</w:t>
      </w:r>
      <w:r w:rsidR="00BB211B">
        <w:rPr>
          <w:rFonts w:ascii="Verdana" w:hAnsi="Verdana"/>
          <w:color w:val="000000"/>
        </w:rPr>
        <w:t>2</w:t>
      </w:r>
      <w:r>
        <w:rPr>
          <w:rFonts w:ascii="Verdana" w:hAnsi="Verdana"/>
          <w:color w:val="000000"/>
        </w:rPr>
        <w:t xml:space="preserve"> impacta en el  4to trimestre; sumando a ello las fluctuaciones de los recursos por la coparticipación Nacional percibidos por la Provincia.</w:t>
      </w:r>
    </w:p>
    <w:p w:rsidR="006060B7" w:rsidRDefault="006060B7">
      <w:pPr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br w:type="page"/>
      </w:r>
    </w:p>
    <w:p w:rsidR="00406CF3" w:rsidRDefault="00406CF3" w:rsidP="005A14FF">
      <w:pPr>
        <w:spacing w:line="360" w:lineRule="auto"/>
        <w:ind w:left="709"/>
        <w:jc w:val="both"/>
        <w:rPr>
          <w:rFonts w:ascii="Verdana" w:hAnsi="Verdana"/>
          <w:color w:val="000000"/>
        </w:rPr>
      </w:pPr>
    </w:p>
    <w:p w:rsidR="00B33656" w:rsidRPr="00B33656" w:rsidRDefault="009C42E6" w:rsidP="00B33656">
      <w:pPr>
        <w:numPr>
          <w:ilvl w:val="0"/>
          <w:numId w:val="5"/>
        </w:numPr>
        <w:spacing w:line="360" w:lineRule="auto"/>
        <w:ind w:left="720"/>
        <w:jc w:val="both"/>
        <w:rPr>
          <w:rFonts w:ascii="Verdana" w:hAnsi="Verdana"/>
        </w:rPr>
      </w:pPr>
      <w:r w:rsidRPr="00B33656">
        <w:rPr>
          <w:rFonts w:ascii="Verdana" w:hAnsi="Verdana"/>
        </w:rPr>
        <w:t xml:space="preserve">Los </w:t>
      </w:r>
      <w:r w:rsidRPr="00B33656">
        <w:rPr>
          <w:rFonts w:ascii="Verdana" w:hAnsi="Verdana"/>
          <w:b/>
          <w:u w:val="single"/>
        </w:rPr>
        <w:t>Recursos de Capital:</w:t>
      </w:r>
      <w:r w:rsidRPr="00B33656">
        <w:rPr>
          <w:rFonts w:ascii="Verdana" w:hAnsi="Verdana"/>
        </w:rPr>
        <w:t xml:space="preserve"> </w:t>
      </w:r>
      <w:r w:rsidR="00C87007" w:rsidRPr="00B33656">
        <w:rPr>
          <w:rFonts w:ascii="Verdana" w:hAnsi="Verdana"/>
        </w:rPr>
        <w:t xml:space="preserve">Se ejecutaron en el CUC 26 correspondiente a la DAABO </w:t>
      </w:r>
      <w:r w:rsidR="00C87007">
        <w:rPr>
          <w:rFonts w:ascii="Verdana" w:hAnsi="Verdana"/>
        </w:rPr>
        <w:t>“</w:t>
      </w:r>
      <w:r w:rsidR="00C87007" w:rsidRPr="008A5780">
        <w:rPr>
          <w:rFonts w:ascii="Verdana" w:hAnsi="Verdana"/>
          <w:b/>
        </w:rPr>
        <w:t>Recupero de Créditos</w:t>
      </w:r>
      <w:r w:rsidR="00C87007">
        <w:rPr>
          <w:rFonts w:ascii="Verdana" w:hAnsi="Verdana"/>
        </w:rPr>
        <w:t>”</w:t>
      </w:r>
      <w:r w:rsidR="00C87007" w:rsidRPr="00B33656">
        <w:rPr>
          <w:rFonts w:ascii="Verdana" w:hAnsi="Verdana"/>
        </w:rPr>
        <w:t xml:space="preserve"> por un importe de $</w:t>
      </w:r>
      <w:r w:rsidR="00344DE9">
        <w:rPr>
          <w:rFonts w:ascii="Verdana" w:hAnsi="Verdana"/>
        </w:rPr>
        <w:t>2.259.802,61</w:t>
      </w:r>
      <w:r w:rsidR="00235AB1">
        <w:rPr>
          <w:rFonts w:ascii="Verdana" w:hAnsi="Verdana"/>
        </w:rPr>
        <w:t xml:space="preserve"> </w:t>
      </w:r>
      <w:r w:rsidR="00C87007" w:rsidRPr="00B33656">
        <w:rPr>
          <w:rFonts w:ascii="Verdana" w:hAnsi="Verdana"/>
        </w:rPr>
        <w:t>(Pesos</w:t>
      </w:r>
      <w:r w:rsidR="00263132">
        <w:rPr>
          <w:rFonts w:ascii="Verdana" w:hAnsi="Verdana"/>
        </w:rPr>
        <w:t xml:space="preserve"> </w:t>
      </w:r>
      <w:r w:rsidR="00344DE9">
        <w:rPr>
          <w:rFonts w:ascii="Verdana" w:hAnsi="Verdana"/>
        </w:rPr>
        <w:t>dos millones doscientos cincuenta y nueve mil ochocientos dos</w:t>
      </w:r>
      <w:r w:rsidR="00A63129">
        <w:rPr>
          <w:rFonts w:ascii="Verdana" w:hAnsi="Verdana"/>
        </w:rPr>
        <w:t xml:space="preserve"> </w:t>
      </w:r>
      <w:r w:rsidR="00C87007" w:rsidRPr="00B33656">
        <w:rPr>
          <w:rFonts w:ascii="Verdana" w:hAnsi="Verdana"/>
        </w:rPr>
        <w:t xml:space="preserve">con </w:t>
      </w:r>
      <w:r w:rsidR="00344DE9">
        <w:rPr>
          <w:rFonts w:ascii="Verdana" w:hAnsi="Verdana"/>
        </w:rPr>
        <w:t>61</w:t>
      </w:r>
      <w:r w:rsidR="00C87007">
        <w:rPr>
          <w:rFonts w:ascii="Verdana" w:hAnsi="Verdana"/>
        </w:rPr>
        <w:t>/</w:t>
      </w:r>
      <w:r w:rsidR="00C87007" w:rsidRPr="00B33656">
        <w:rPr>
          <w:rFonts w:ascii="Verdana" w:hAnsi="Verdana"/>
        </w:rPr>
        <w:t>100),</w:t>
      </w:r>
      <w:r w:rsidR="00C87007">
        <w:rPr>
          <w:rFonts w:ascii="Verdana" w:hAnsi="Verdana"/>
        </w:rPr>
        <w:t xml:space="preserve"> </w:t>
      </w:r>
      <w:r w:rsidR="00C87007" w:rsidRPr="008A5780">
        <w:rPr>
          <w:rFonts w:ascii="Verdana" w:hAnsi="Verdana"/>
          <w:b/>
        </w:rPr>
        <w:t>“Ventas de Activos</w:t>
      </w:r>
      <w:r w:rsidR="00C87007">
        <w:rPr>
          <w:rFonts w:ascii="Verdana" w:hAnsi="Verdana"/>
        </w:rPr>
        <w:t>”</w:t>
      </w:r>
      <w:r w:rsidR="00C87007" w:rsidRPr="00B33656">
        <w:rPr>
          <w:rFonts w:ascii="Verdana" w:hAnsi="Verdana"/>
        </w:rPr>
        <w:t xml:space="preserve"> por un importe de </w:t>
      </w:r>
      <w:r w:rsidR="00235AB1" w:rsidRPr="00B33656">
        <w:rPr>
          <w:rFonts w:ascii="Verdana" w:hAnsi="Verdana"/>
        </w:rPr>
        <w:t>$</w:t>
      </w:r>
      <w:r w:rsidR="00235AB1">
        <w:rPr>
          <w:rFonts w:ascii="Verdana" w:hAnsi="Verdana"/>
        </w:rPr>
        <w:t>1.</w:t>
      </w:r>
      <w:r w:rsidR="00344DE9">
        <w:rPr>
          <w:rFonts w:ascii="Verdana" w:hAnsi="Verdana"/>
        </w:rPr>
        <w:t>815.02</w:t>
      </w:r>
      <w:r w:rsidR="00BB211B">
        <w:rPr>
          <w:rFonts w:ascii="Verdana" w:hAnsi="Verdana"/>
        </w:rPr>
        <w:t>7</w:t>
      </w:r>
      <w:r w:rsidR="00344DE9">
        <w:rPr>
          <w:rFonts w:ascii="Verdana" w:hAnsi="Verdana"/>
        </w:rPr>
        <w:t>,78</w:t>
      </w:r>
      <w:r w:rsidR="00235AB1" w:rsidRPr="00B33656">
        <w:rPr>
          <w:rFonts w:ascii="Verdana" w:hAnsi="Verdana"/>
        </w:rPr>
        <w:t xml:space="preserve"> (Pesos </w:t>
      </w:r>
      <w:r w:rsidR="00235AB1">
        <w:rPr>
          <w:rFonts w:ascii="Verdana" w:hAnsi="Verdana"/>
        </w:rPr>
        <w:t xml:space="preserve">un millón </w:t>
      </w:r>
      <w:r w:rsidR="00263132">
        <w:rPr>
          <w:rFonts w:ascii="Verdana" w:hAnsi="Verdana"/>
        </w:rPr>
        <w:t xml:space="preserve">ochocientos </w:t>
      </w:r>
      <w:r w:rsidR="00344DE9">
        <w:rPr>
          <w:rFonts w:ascii="Verdana" w:hAnsi="Verdana"/>
        </w:rPr>
        <w:t>quin</w:t>
      </w:r>
      <w:r w:rsidR="00BB211B">
        <w:rPr>
          <w:rFonts w:ascii="Verdana" w:hAnsi="Verdana"/>
        </w:rPr>
        <w:t>c</w:t>
      </w:r>
      <w:r w:rsidR="00344DE9">
        <w:rPr>
          <w:rFonts w:ascii="Verdana" w:hAnsi="Verdana"/>
        </w:rPr>
        <w:t>e mil veintisiete</w:t>
      </w:r>
      <w:r w:rsidR="00235AB1">
        <w:rPr>
          <w:rFonts w:ascii="Verdana" w:hAnsi="Verdana"/>
        </w:rPr>
        <w:t xml:space="preserve"> </w:t>
      </w:r>
      <w:r w:rsidR="00235AB1" w:rsidRPr="00B33656">
        <w:rPr>
          <w:rFonts w:ascii="Verdana" w:hAnsi="Verdana"/>
        </w:rPr>
        <w:t xml:space="preserve">con </w:t>
      </w:r>
      <w:r w:rsidR="00344DE9">
        <w:rPr>
          <w:rFonts w:ascii="Verdana" w:hAnsi="Verdana"/>
        </w:rPr>
        <w:t>78</w:t>
      </w:r>
      <w:r w:rsidR="00235AB1">
        <w:rPr>
          <w:rFonts w:ascii="Verdana" w:hAnsi="Verdana"/>
        </w:rPr>
        <w:t>/</w:t>
      </w:r>
      <w:r w:rsidR="00235AB1" w:rsidRPr="00B33656">
        <w:rPr>
          <w:rFonts w:ascii="Verdana" w:hAnsi="Verdana"/>
        </w:rPr>
        <w:t>100</w:t>
      </w:r>
      <w:r w:rsidR="00C87007" w:rsidRPr="00B33656">
        <w:rPr>
          <w:rFonts w:ascii="Verdana" w:hAnsi="Verdana"/>
        </w:rPr>
        <w:t>). Con respecto a estos recursos de la DABBO, el organismo no ha realizado la programación en el ejercicio, concluyendo con un recurso a favor</w:t>
      </w:r>
      <w:r w:rsidR="0006121F">
        <w:rPr>
          <w:rFonts w:ascii="Verdana" w:hAnsi="Verdana"/>
        </w:rPr>
        <w:t>.</w:t>
      </w:r>
      <w:r w:rsidR="00B33656" w:rsidRPr="00B33656">
        <w:rPr>
          <w:rFonts w:ascii="Verdana" w:hAnsi="Verdana"/>
        </w:rPr>
        <w:t xml:space="preserve"> </w:t>
      </w:r>
    </w:p>
    <w:p w:rsidR="00B33656" w:rsidRDefault="00B33656" w:rsidP="00B33656">
      <w:pPr>
        <w:spacing w:line="360" w:lineRule="auto"/>
        <w:ind w:left="720"/>
        <w:jc w:val="both"/>
        <w:rPr>
          <w:rFonts w:ascii="Verdana" w:hAnsi="Verdana"/>
        </w:rPr>
      </w:pPr>
    </w:p>
    <w:p w:rsidR="00BB211B" w:rsidRPr="00BB211B" w:rsidRDefault="00B33656" w:rsidP="00BB211B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BB211B">
        <w:rPr>
          <w:rFonts w:ascii="Verdana" w:hAnsi="Verdana"/>
        </w:rPr>
        <w:t xml:space="preserve"> </w:t>
      </w:r>
      <w:r w:rsidRPr="00BB211B">
        <w:rPr>
          <w:rFonts w:ascii="Verdana" w:hAnsi="Verdana"/>
          <w:color w:val="000000"/>
        </w:rPr>
        <w:t xml:space="preserve">Los </w:t>
      </w:r>
      <w:r w:rsidRPr="00BB211B">
        <w:rPr>
          <w:rFonts w:ascii="Verdana" w:hAnsi="Verdana"/>
          <w:b/>
          <w:color w:val="000000"/>
          <w:u w:val="single"/>
        </w:rPr>
        <w:t>Gastos de Capital:</w:t>
      </w:r>
      <w:r w:rsidRPr="00BB211B">
        <w:rPr>
          <w:rFonts w:ascii="Verdana" w:hAnsi="Verdana"/>
          <w:color w:val="000000"/>
        </w:rPr>
        <w:t xml:space="preserve">  </w:t>
      </w:r>
      <w:r w:rsidR="0006121F" w:rsidRPr="00BB211B">
        <w:rPr>
          <w:rFonts w:ascii="Verdana" w:hAnsi="Verdana"/>
          <w:color w:val="000000"/>
        </w:rPr>
        <w:t xml:space="preserve"> </w:t>
      </w:r>
      <w:r w:rsidR="00235AB1" w:rsidRPr="00BB211B">
        <w:rPr>
          <w:rFonts w:ascii="Verdana" w:hAnsi="Verdana"/>
          <w:color w:val="000000"/>
        </w:rPr>
        <w:t>En el presente trimestre, en este concepto  se ejecutaron erogaciones de capital por el</w:t>
      </w:r>
      <w:r w:rsidR="00235AB1" w:rsidRPr="00BB211B">
        <w:rPr>
          <w:rFonts w:ascii="Verdana" w:hAnsi="Verdana"/>
        </w:rPr>
        <w:t xml:space="preserve"> monto de $</w:t>
      </w:r>
      <w:r w:rsidR="00594D81" w:rsidRPr="00BB211B">
        <w:rPr>
          <w:rFonts w:ascii="Verdana" w:hAnsi="Verdana"/>
        </w:rPr>
        <w:t>2.244.871.771,75</w:t>
      </w:r>
      <w:r w:rsidR="00235AB1" w:rsidRPr="00BB211B">
        <w:rPr>
          <w:rFonts w:ascii="Verdana" w:hAnsi="Verdana"/>
        </w:rPr>
        <w:t xml:space="preserve"> (</w:t>
      </w:r>
      <w:r w:rsidR="00C83304" w:rsidRPr="00BB211B">
        <w:rPr>
          <w:rFonts w:ascii="Verdana" w:hAnsi="Verdana"/>
        </w:rPr>
        <w:t>pesos</w:t>
      </w:r>
      <w:r w:rsidR="00263132" w:rsidRPr="00BB211B">
        <w:rPr>
          <w:rFonts w:ascii="Verdana" w:hAnsi="Verdana"/>
        </w:rPr>
        <w:t xml:space="preserve"> </w:t>
      </w:r>
      <w:r w:rsidR="00594D81" w:rsidRPr="00BB211B">
        <w:rPr>
          <w:rFonts w:ascii="Verdana" w:hAnsi="Verdana"/>
        </w:rPr>
        <w:t>dos mil doscientos cuarenta y cuatro</w:t>
      </w:r>
      <w:r w:rsidR="00263132" w:rsidRPr="00BB211B">
        <w:rPr>
          <w:rFonts w:ascii="Verdana" w:hAnsi="Verdana"/>
        </w:rPr>
        <w:t xml:space="preserve"> </w:t>
      </w:r>
      <w:bookmarkStart w:id="0" w:name="_GoBack"/>
      <w:r w:rsidR="00263132" w:rsidRPr="00BB211B">
        <w:rPr>
          <w:rFonts w:ascii="Verdana" w:hAnsi="Verdana"/>
        </w:rPr>
        <w:t>mil</w:t>
      </w:r>
      <w:r w:rsidR="00F611E7" w:rsidRPr="00BB211B">
        <w:rPr>
          <w:rFonts w:ascii="Verdana" w:hAnsi="Verdana"/>
        </w:rPr>
        <w:t>lones</w:t>
      </w:r>
      <w:r w:rsidR="00263132" w:rsidRPr="00BB211B">
        <w:rPr>
          <w:rFonts w:ascii="Verdana" w:hAnsi="Verdana"/>
        </w:rPr>
        <w:t xml:space="preserve"> </w:t>
      </w:r>
      <w:r w:rsidR="00594D81" w:rsidRPr="00BB211B">
        <w:rPr>
          <w:rFonts w:ascii="Verdana" w:hAnsi="Verdana"/>
        </w:rPr>
        <w:t>ochocientos setenta y un mil</w:t>
      </w:r>
      <w:r w:rsidR="00235AB1" w:rsidRPr="00BB211B">
        <w:rPr>
          <w:rFonts w:ascii="Verdana" w:hAnsi="Verdana"/>
        </w:rPr>
        <w:t xml:space="preserve"> </w:t>
      </w:r>
      <w:r w:rsidR="00BB211B" w:rsidRPr="00BB211B">
        <w:rPr>
          <w:rFonts w:ascii="Verdana" w:hAnsi="Verdana"/>
        </w:rPr>
        <w:t xml:space="preserve">setecientos setenta y uno </w:t>
      </w:r>
      <w:r w:rsidR="00235AB1" w:rsidRPr="00BB211B">
        <w:rPr>
          <w:rFonts w:ascii="Verdana" w:hAnsi="Verdana"/>
        </w:rPr>
        <w:t xml:space="preserve">con </w:t>
      </w:r>
      <w:bookmarkEnd w:id="0"/>
      <w:r w:rsidR="00594D81" w:rsidRPr="00BB211B">
        <w:rPr>
          <w:rFonts w:ascii="Verdana" w:hAnsi="Verdana"/>
        </w:rPr>
        <w:t>75</w:t>
      </w:r>
      <w:r w:rsidR="00235AB1" w:rsidRPr="00BB211B">
        <w:rPr>
          <w:rFonts w:ascii="Verdana" w:hAnsi="Verdana"/>
        </w:rPr>
        <w:t>/100); que corresponde a</w:t>
      </w:r>
      <w:r w:rsidR="00BB211B" w:rsidRPr="00BB211B">
        <w:rPr>
          <w:rFonts w:ascii="Verdana" w:hAnsi="Verdana"/>
        </w:rPr>
        <w:t xml:space="preserve">: </w:t>
      </w:r>
    </w:p>
    <w:p w:rsidR="000A44AC" w:rsidRDefault="00BB211B" w:rsidP="00BB211B">
      <w:pPr>
        <w:spacing w:line="360" w:lineRule="auto"/>
        <w:ind w:left="644"/>
        <w:jc w:val="both"/>
        <w:rPr>
          <w:rFonts w:ascii="Verdana" w:hAnsi="Verdana"/>
        </w:rPr>
      </w:pPr>
      <w:r>
        <w:rPr>
          <w:rFonts w:ascii="Verdana" w:hAnsi="Verdana"/>
        </w:rPr>
        <w:t>A)</w:t>
      </w:r>
      <w:r w:rsidR="00235AB1" w:rsidRPr="0040796A">
        <w:rPr>
          <w:rFonts w:ascii="Verdana" w:hAnsi="Verdana"/>
        </w:rPr>
        <w:t xml:space="preserve"> </w:t>
      </w:r>
      <w:r>
        <w:rPr>
          <w:rFonts w:ascii="Verdana" w:hAnsi="Verdana"/>
          <w:b/>
        </w:rPr>
        <w:t>Di</w:t>
      </w:r>
      <w:r w:rsidR="00235AB1" w:rsidRPr="0040796A">
        <w:rPr>
          <w:rFonts w:ascii="Verdana" w:hAnsi="Verdana"/>
          <w:b/>
        </w:rPr>
        <w:t>versas compras de Bienes de Capital</w:t>
      </w:r>
      <w:r w:rsidR="00F611E7">
        <w:rPr>
          <w:rFonts w:ascii="Verdana" w:hAnsi="Verdana"/>
          <w:b/>
        </w:rPr>
        <w:t xml:space="preserve"> por</w:t>
      </w:r>
      <w:r w:rsidR="00594D81">
        <w:rPr>
          <w:rFonts w:ascii="Verdana" w:hAnsi="Verdana"/>
          <w:b/>
        </w:rPr>
        <w:t xml:space="preserve"> la suma de $766.190,00</w:t>
      </w:r>
      <w:r w:rsidR="00235AB1" w:rsidRPr="0040796A">
        <w:rPr>
          <w:rFonts w:ascii="Verdana" w:hAnsi="Verdana"/>
        </w:rPr>
        <w:t>: 1)</w:t>
      </w:r>
      <w:r w:rsidR="00A63129" w:rsidRPr="0040796A">
        <w:rPr>
          <w:rFonts w:ascii="Verdana" w:hAnsi="Verdana"/>
        </w:rPr>
        <w:t xml:space="preserve"> </w:t>
      </w:r>
      <w:r w:rsidR="00594D81">
        <w:rPr>
          <w:rFonts w:ascii="Verdana" w:hAnsi="Verdana"/>
        </w:rPr>
        <w:t>Dos</w:t>
      </w:r>
      <w:r w:rsidR="00C61E67">
        <w:rPr>
          <w:rFonts w:ascii="Verdana" w:hAnsi="Verdana"/>
        </w:rPr>
        <w:t xml:space="preserve"> Computadora de escritorio avanzada </w:t>
      </w:r>
      <w:r w:rsidR="00C83304" w:rsidRPr="0040796A">
        <w:rPr>
          <w:rFonts w:ascii="Verdana" w:hAnsi="Verdana"/>
        </w:rPr>
        <w:t>para</w:t>
      </w:r>
      <w:r w:rsidR="00C77351" w:rsidRPr="0040796A">
        <w:rPr>
          <w:rFonts w:ascii="Verdana" w:hAnsi="Verdana"/>
        </w:rPr>
        <w:t xml:space="preserve"> </w:t>
      </w:r>
      <w:r w:rsidR="00C61E67">
        <w:rPr>
          <w:rFonts w:ascii="Verdana" w:hAnsi="Verdana"/>
        </w:rPr>
        <w:t xml:space="preserve">oficina de </w:t>
      </w:r>
      <w:r>
        <w:rPr>
          <w:rFonts w:ascii="Verdana" w:hAnsi="Verdana"/>
        </w:rPr>
        <w:t xml:space="preserve">los Servicios Administrativos </w:t>
      </w:r>
      <w:r w:rsidR="00C61E67">
        <w:rPr>
          <w:rFonts w:ascii="Verdana" w:hAnsi="Verdana"/>
        </w:rPr>
        <w:t xml:space="preserve">del </w:t>
      </w:r>
      <w:proofErr w:type="spellStart"/>
      <w:r w:rsidR="00C61E67">
        <w:rPr>
          <w:rFonts w:ascii="Verdana" w:hAnsi="Verdana"/>
        </w:rPr>
        <w:t>MHyF</w:t>
      </w:r>
      <w:proofErr w:type="spellEnd"/>
      <w:r w:rsidR="00C83304" w:rsidRPr="0040796A">
        <w:rPr>
          <w:rFonts w:ascii="Verdana" w:hAnsi="Verdana"/>
        </w:rPr>
        <w:t xml:space="preserve"> por un monto </w:t>
      </w:r>
      <w:r w:rsidR="0040796A" w:rsidRPr="0040796A">
        <w:rPr>
          <w:rFonts w:ascii="Verdana" w:hAnsi="Verdana"/>
        </w:rPr>
        <w:t xml:space="preserve">total </w:t>
      </w:r>
      <w:r w:rsidR="00C83304" w:rsidRPr="0040796A">
        <w:rPr>
          <w:rFonts w:ascii="Verdana" w:hAnsi="Verdana"/>
        </w:rPr>
        <w:t>de $</w:t>
      </w:r>
      <w:r w:rsidR="00594D81">
        <w:rPr>
          <w:rFonts w:ascii="Verdana" w:hAnsi="Verdana"/>
        </w:rPr>
        <w:t>269.000,00</w:t>
      </w:r>
      <w:r w:rsidR="00C83304" w:rsidRPr="0040796A">
        <w:rPr>
          <w:rFonts w:ascii="Verdana" w:hAnsi="Verdana"/>
        </w:rPr>
        <w:t xml:space="preserve"> (pesos </w:t>
      </w:r>
      <w:r w:rsidR="00594D81">
        <w:rPr>
          <w:rFonts w:ascii="Verdana" w:hAnsi="Verdana"/>
        </w:rPr>
        <w:t xml:space="preserve">doscientos sesenta y nueve mil </w:t>
      </w:r>
      <w:r w:rsidR="00C83304" w:rsidRPr="0040796A">
        <w:rPr>
          <w:rFonts w:ascii="Verdana" w:hAnsi="Verdana"/>
        </w:rPr>
        <w:t>)</w:t>
      </w:r>
      <w:r w:rsidR="00C61E67">
        <w:rPr>
          <w:rFonts w:ascii="Verdana" w:hAnsi="Verdana"/>
        </w:rPr>
        <w:t>,</w:t>
      </w:r>
      <w:r w:rsidR="00C83304" w:rsidRPr="0040796A">
        <w:rPr>
          <w:rFonts w:ascii="Verdana" w:hAnsi="Verdana"/>
        </w:rPr>
        <w:t xml:space="preserve"> </w:t>
      </w:r>
      <w:r w:rsidR="00594D81">
        <w:rPr>
          <w:rFonts w:ascii="Verdana" w:hAnsi="Verdana"/>
        </w:rPr>
        <w:t>2</w:t>
      </w:r>
      <w:r w:rsidR="00235AB1" w:rsidRPr="0040796A">
        <w:rPr>
          <w:rFonts w:ascii="Verdana" w:hAnsi="Verdana"/>
        </w:rPr>
        <w:t xml:space="preserve">) </w:t>
      </w:r>
      <w:r w:rsidR="00C61E67">
        <w:rPr>
          <w:rFonts w:ascii="Verdana" w:hAnsi="Verdana"/>
        </w:rPr>
        <w:t xml:space="preserve">Dos </w:t>
      </w:r>
      <w:r w:rsidR="00594D81">
        <w:rPr>
          <w:rFonts w:ascii="Verdana" w:hAnsi="Verdana"/>
        </w:rPr>
        <w:t xml:space="preserve">Libros </w:t>
      </w:r>
      <w:proofErr w:type="spellStart"/>
      <w:r w:rsidR="00594D81">
        <w:rPr>
          <w:rFonts w:ascii="Verdana" w:hAnsi="Verdana"/>
        </w:rPr>
        <w:t>Inventariables</w:t>
      </w:r>
      <w:proofErr w:type="spellEnd"/>
      <w:r w:rsidR="00594D81">
        <w:rPr>
          <w:rFonts w:ascii="Verdana" w:hAnsi="Verdana"/>
        </w:rPr>
        <w:t xml:space="preserve"> para oficina del Ministro </w:t>
      </w:r>
      <w:r w:rsidR="00235AB1" w:rsidRPr="0040796A">
        <w:rPr>
          <w:rFonts w:ascii="Verdana" w:hAnsi="Verdana"/>
        </w:rPr>
        <w:t>por un monto</w:t>
      </w:r>
      <w:r w:rsidR="00F611E7">
        <w:rPr>
          <w:rFonts w:ascii="Verdana" w:hAnsi="Verdana"/>
        </w:rPr>
        <w:t xml:space="preserve"> total</w:t>
      </w:r>
      <w:r w:rsidR="00235AB1" w:rsidRPr="0040796A">
        <w:rPr>
          <w:rFonts w:ascii="Verdana" w:hAnsi="Verdana"/>
        </w:rPr>
        <w:t xml:space="preserve"> de $</w:t>
      </w:r>
      <w:r w:rsidR="00594D81">
        <w:rPr>
          <w:rFonts w:ascii="Verdana" w:hAnsi="Verdana"/>
        </w:rPr>
        <w:t>8.950,00</w:t>
      </w:r>
      <w:r w:rsidR="00235AB1" w:rsidRPr="0040796A">
        <w:rPr>
          <w:rFonts w:ascii="Verdana" w:hAnsi="Verdana"/>
        </w:rPr>
        <w:t xml:space="preserve"> (</w:t>
      </w:r>
      <w:r w:rsidR="00C83304" w:rsidRPr="0040796A">
        <w:rPr>
          <w:rFonts w:ascii="Verdana" w:hAnsi="Verdana"/>
        </w:rPr>
        <w:t xml:space="preserve">pesos </w:t>
      </w:r>
      <w:r w:rsidR="00594D81">
        <w:rPr>
          <w:rFonts w:ascii="Verdana" w:hAnsi="Verdana"/>
        </w:rPr>
        <w:t>ocho mil novecientos cincuenta</w:t>
      </w:r>
      <w:r w:rsidR="0040796A" w:rsidRPr="0040796A">
        <w:rPr>
          <w:rFonts w:ascii="Verdana" w:hAnsi="Verdana"/>
        </w:rPr>
        <w:t>)</w:t>
      </w:r>
      <w:r w:rsidR="00C61E67">
        <w:rPr>
          <w:rFonts w:ascii="Verdana" w:hAnsi="Verdana"/>
        </w:rPr>
        <w:t xml:space="preserve">, </w:t>
      </w:r>
      <w:r w:rsidR="00594D81">
        <w:rPr>
          <w:rFonts w:ascii="Verdana" w:hAnsi="Verdana"/>
        </w:rPr>
        <w:t>3</w:t>
      </w:r>
      <w:r w:rsidR="00C61E67">
        <w:rPr>
          <w:rFonts w:ascii="Verdana" w:hAnsi="Verdana"/>
        </w:rPr>
        <w:t xml:space="preserve">) </w:t>
      </w:r>
      <w:r w:rsidR="00594D81">
        <w:rPr>
          <w:rFonts w:ascii="Verdana" w:hAnsi="Verdana"/>
        </w:rPr>
        <w:t>Un Disco Rígido Externo 2TB, Cuatro Punto acceso (</w:t>
      </w:r>
      <w:proofErr w:type="spellStart"/>
      <w:r w:rsidR="00594D81">
        <w:rPr>
          <w:rFonts w:ascii="Verdana" w:hAnsi="Verdana"/>
        </w:rPr>
        <w:t>acces</w:t>
      </w:r>
      <w:proofErr w:type="spellEnd"/>
      <w:r w:rsidR="00594D81">
        <w:rPr>
          <w:rFonts w:ascii="Verdana" w:hAnsi="Verdana"/>
        </w:rPr>
        <w:t xml:space="preserve"> Point) para redes inalámbricas y un </w:t>
      </w:r>
      <w:proofErr w:type="spellStart"/>
      <w:r w:rsidR="00594D81">
        <w:rPr>
          <w:rFonts w:ascii="Verdana" w:hAnsi="Verdana"/>
        </w:rPr>
        <w:t>Switch</w:t>
      </w:r>
      <w:proofErr w:type="spellEnd"/>
      <w:r w:rsidR="00594D81">
        <w:rPr>
          <w:rFonts w:ascii="Verdana" w:hAnsi="Verdana"/>
        </w:rPr>
        <w:t xml:space="preserve"> de 8 puertos </w:t>
      </w:r>
      <w:r w:rsidR="00C61E67">
        <w:rPr>
          <w:rFonts w:ascii="Verdana" w:hAnsi="Verdana"/>
        </w:rPr>
        <w:t xml:space="preserve">para la </w:t>
      </w:r>
      <w:r w:rsidR="008F3DFC">
        <w:rPr>
          <w:rFonts w:ascii="Verdana" w:hAnsi="Verdana"/>
        </w:rPr>
        <w:t>C</w:t>
      </w:r>
      <w:r w:rsidR="00C61E67">
        <w:rPr>
          <w:rFonts w:ascii="Verdana" w:hAnsi="Verdana"/>
        </w:rPr>
        <w:t>ontaduría General de la Provincia</w:t>
      </w:r>
      <w:r w:rsidR="008F3DFC">
        <w:rPr>
          <w:rFonts w:ascii="Verdana" w:hAnsi="Verdana"/>
        </w:rPr>
        <w:t xml:space="preserve"> por un monto total de $</w:t>
      </w:r>
      <w:r w:rsidR="00594D81">
        <w:rPr>
          <w:rFonts w:ascii="Verdana" w:hAnsi="Verdana"/>
        </w:rPr>
        <w:t>488.240,00</w:t>
      </w:r>
      <w:r w:rsidR="00C61E67">
        <w:rPr>
          <w:rFonts w:ascii="Verdana" w:hAnsi="Verdana"/>
        </w:rPr>
        <w:t xml:space="preserve"> </w:t>
      </w:r>
      <w:r w:rsidR="008F3DFC">
        <w:rPr>
          <w:rFonts w:ascii="Verdana" w:hAnsi="Verdana"/>
        </w:rPr>
        <w:t xml:space="preserve">(pesos </w:t>
      </w:r>
      <w:r w:rsidR="00594D81">
        <w:rPr>
          <w:rFonts w:ascii="Verdana" w:hAnsi="Verdana"/>
        </w:rPr>
        <w:t>cuatrocientos ochenta y ocho mil doscientos cuarenta</w:t>
      </w:r>
      <w:r w:rsidR="00FA6C64">
        <w:rPr>
          <w:rFonts w:ascii="Verdana" w:hAnsi="Verdana"/>
        </w:rPr>
        <w:t>)</w:t>
      </w:r>
      <w:r w:rsidR="0040796A" w:rsidRPr="0040796A">
        <w:rPr>
          <w:rFonts w:ascii="Verdana" w:hAnsi="Verdana"/>
        </w:rPr>
        <w:t>.</w:t>
      </w:r>
    </w:p>
    <w:p w:rsidR="000A44AC" w:rsidRDefault="000A44AC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40796A" w:rsidRPr="0040796A" w:rsidRDefault="0040796A" w:rsidP="00BB211B">
      <w:pPr>
        <w:spacing w:line="360" w:lineRule="auto"/>
        <w:ind w:left="644"/>
        <w:jc w:val="both"/>
        <w:rPr>
          <w:rFonts w:ascii="Verdana" w:hAnsi="Verdana"/>
        </w:rPr>
      </w:pPr>
    </w:p>
    <w:p w:rsidR="00406CF3" w:rsidRDefault="00BB211B" w:rsidP="0040796A">
      <w:pPr>
        <w:spacing w:line="360" w:lineRule="auto"/>
        <w:ind w:left="644"/>
        <w:jc w:val="both"/>
        <w:rPr>
          <w:rFonts w:ascii="Verdana" w:hAnsi="Verdana"/>
          <w:color w:val="000000"/>
        </w:rPr>
      </w:pPr>
      <w:r w:rsidRPr="00BB211B">
        <w:rPr>
          <w:rFonts w:ascii="Verdana" w:hAnsi="Verdana" w:cstheme="minorHAnsi"/>
          <w:color w:val="000000" w:themeColor="text1"/>
        </w:rPr>
        <w:t xml:space="preserve">B) </w:t>
      </w:r>
      <w:r w:rsidR="00A234A6" w:rsidRPr="00BB211B">
        <w:rPr>
          <w:rFonts w:ascii="Verdana" w:hAnsi="Verdana" w:cstheme="minorHAnsi"/>
          <w:b/>
          <w:color w:val="000000" w:themeColor="text1"/>
        </w:rPr>
        <w:t xml:space="preserve">Erogaciones de </w:t>
      </w:r>
      <w:r w:rsidR="00B25BFC" w:rsidRPr="00BB211B">
        <w:rPr>
          <w:rFonts w:ascii="Verdana" w:hAnsi="Verdana" w:cstheme="minorHAnsi"/>
          <w:b/>
          <w:color w:val="000000" w:themeColor="text1"/>
        </w:rPr>
        <w:t>C</w:t>
      </w:r>
      <w:r w:rsidR="00A234A6" w:rsidRPr="00BB211B">
        <w:rPr>
          <w:rFonts w:ascii="Verdana" w:hAnsi="Verdana" w:cstheme="minorHAnsi"/>
          <w:b/>
          <w:color w:val="000000" w:themeColor="text1"/>
        </w:rPr>
        <w:t>apital (préstamos 52200 y otros aportes a municipios 55205)</w:t>
      </w:r>
      <w:r w:rsidR="00A234A6" w:rsidRPr="00BB211B">
        <w:rPr>
          <w:rFonts w:ascii="Verdana" w:hAnsi="Verdana" w:cstheme="minorHAnsi"/>
          <w:color w:val="000000" w:themeColor="text1"/>
        </w:rPr>
        <w:t xml:space="preserve"> en este trimestre se ha ejecutado un total de $</w:t>
      </w:r>
      <w:r w:rsidRPr="00BB211B">
        <w:rPr>
          <w:rFonts w:ascii="Verdana" w:hAnsi="Verdana" w:cstheme="minorHAnsi"/>
          <w:color w:val="000000" w:themeColor="text1"/>
        </w:rPr>
        <w:t xml:space="preserve">2.244.105.581,75 </w:t>
      </w:r>
      <w:r w:rsidR="00A234A6" w:rsidRPr="00BB211B">
        <w:rPr>
          <w:rFonts w:ascii="Verdana" w:hAnsi="Verdana" w:cstheme="minorHAnsi"/>
          <w:color w:val="000000" w:themeColor="text1"/>
        </w:rPr>
        <w:t xml:space="preserve">(pesos </w:t>
      </w:r>
      <w:r>
        <w:rPr>
          <w:rFonts w:ascii="Verdana" w:hAnsi="Verdana" w:cstheme="minorHAnsi"/>
          <w:color w:val="000000" w:themeColor="text1"/>
        </w:rPr>
        <w:t xml:space="preserve">dos mil doscientos cuarenta y cuatro millones ciento cinco mil quinientos ochenta y uno </w:t>
      </w:r>
      <w:r w:rsidR="00A234A6" w:rsidRPr="00BB211B">
        <w:rPr>
          <w:rFonts w:ascii="Verdana" w:hAnsi="Verdana" w:cstheme="minorHAnsi"/>
          <w:color w:val="000000" w:themeColor="text1"/>
        </w:rPr>
        <w:t xml:space="preserve">con </w:t>
      </w:r>
      <w:r>
        <w:rPr>
          <w:rFonts w:ascii="Verdana" w:hAnsi="Verdana" w:cstheme="minorHAnsi"/>
          <w:color w:val="000000" w:themeColor="text1"/>
        </w:rPr>
        <w:t>75</w:t>
      </w:r>
      <w:r w:rsidR="00A234A6" w:rsidRPr="00BB211B">
        <w:rPr>
          <w:rFonts w:ascii="Verdana" w:hAnsi="Verdana" w:cstheme="minorHAnsi"/>
          <w:color w:val="000000" w:themeColor="text1"/>
        </w:rPr>
        <w:t>/100</w:t>
      </w:r>
      <w:r w:rsidR="00A234A6" w:rsidRPr="001F0AA2">
        <w:rPr>
          <w:rFonts w:ascii="Verdana" w:hAnsi="Verdana" w:cstheme="minorHAnsi"/>
          <w:color w:val="000000" w:themeColor="text1"/>
        </w:rPr>
        <w:t xml:space="preserve">), </w:t>
      </w:r>
      <w:r w:rsidR="00B25BFC" w:rsidRPr="001F0AA2">
        <w:rPr>
          <w:rFonts w:ascii="Verdana" w:hAnsi="Verdana" w:cstheme="minorHAnsi"/>
          <w:color w:val="000000" w:themeColor="text1"/>
        </w:rPr>
        <w:t>que corresponde a</w:t>
      </w:r>
      <w:r w:rsidR="00A234A6" w:rsidRPr="001F0AA2">
        <w:rPr>
          <w:rFonts w:ascii="Verdana" w:hAnsi="Verdana" w:cstheme="minorHAnsi"/>
          <w:color w:val="000000" w:themeColor="text1"/>
        </w:rPr>
        <w:t xml:space="preserve"> los préstamos otorgados </w:t>
      </w:r>
      <w:r w:rsidR="001F0AA2" w:rsidRPr="001F0AA2">
        <w:rPr>
          <w:rFonts w:ascii="Verdana" w:hAnsi="Verdana" w:cstheme="minorHAnsi"/>
        </w:rPr>
        <w:t xml:space="preserve">a los Municipios de Las Heras, </w:t>
      </w:r>
      <w:proofErr w:type="spellStart"/>
      <w:r w:rsidR="001F0AA2" w:rsidRPr="001F0AA2">
        <w:rPr>
          <w:rFonts w:ascii="Verdana" w:hAnsi="Verdana" w:cstheme="minorHAnsi"/>
        </w:rPr>
        <w:t>Guaymallén</w:t>
      </w:r>
      <w:proofErr w:type="spellEnd"/>
      <w:r w:rsidR="001F0AA2" w:rsidRPr="001F0AA2">
        <w:rPr>
          <w:rFonts w:ascii="Verdana" w:hAnsi="Verdana" w:cstheme="minorHAnsi"/>
        </w:rPr>
        <w:t xml:space="preserve">, Ciudad de Mendoza y General Alvear por un monto de 1.760,92 millones de pesos, en el marco de lo dispuesto por el art. 40 de la Ley 9356 y los Aportes No Reembolsables (ANR) otorgados a los Municipios de </w:t>
      </w:r>
      <w:proofErr w:type="spellStart"/>
      <w:r w:rsidR="001F0AA2" w:rsidRPr="001F0AA2">
        <w:rPr>
          <w:rFonts w:ascii="Verdana" w:hAnsi="Verdana" w:cstheme="minorHAnsi"/>
        </w:rPr>
        <w:t>Tupungato</w:t>
      </w:r>
      <w:proofErr w:type="spellEnd"/>
      <w:r w:rsidR="001F0AA2" w:rsidRPr="001F0AA2">
        <w:rPr>
          <w:rFonts w:ascii="Verdana" w:hAnsi="Verdana" w:cstheme="minorHAnsi"/>
        </w:rPr>
        <w:t xml:space="preserve">, Las Heras, </w:t>
      </w:r>
      <w:proofErr w:type="spellStart"/>
      <w:r w:rsidR="001F0AA2" w:rsidRPr="001F0AA2">
        <w:rPr>
          <w:rFonts w:ascii="Verdana" w:hAnsi="Verdana" w:cstheme="minorHAnsi"/>
        </w:rPr>
        <w:t>Guaymallén</w:t>
      </w:r>
      <w:proofErr w:type="spellEnd"/>
      <w:r w:rsidR="001F0AA2" w:rsidRPr="001F0AA2">
        <w:rPr>
          <w:rFonts w:ascii="Verdana" w:hAnsi="Verdana" w:cstheme="minorHAnsi"/>
        </w:rPr>
        <w:t xml:space="preserve">, Junín, Ciudad de Mendoza, </w:t>
      </w:r>
      <w:proofErr w:type="spellStart"/>
      <w:r w:rsidR="001F0AA2" w:rsidRPr="001F0AA2">
        <w:rPr>
          <w:rFonts w:ascii="Verdana" w:hAnsi="Verdana" w:cstheme="minorHAnsi"/>
        </w:rPr>
        <w:t>Tunuyán</w:t>
      </w:r>
      <w:proofErr w:type="spellEnd"/>
      <w:r w:rsidR="001F0AA2" w:rsidRPr="001F0AA2">
        <w:rPr>
          <w:rFonts w:ascii="Verdana" w:hAnsi="Verdana" w:cstheme="minorHAnsi"/>
        </w:rPr>
        <w:t xml:space="preserve">, Maipú y General Alvear por un monto de 483,19 millones de pesos, en el marco de lo dispuesto por el art. 15 de la </w:t>
      </w:r>
      <w:r w:rsidR="001F0AA2" w:rsidRPr="000A44AC">
        <w:rPr>
          <w:rFonts w:ascii="Verdana" w:hAnsi="Verdana" w:cstheme="minorHAnsi"/>
        </w:rPr>
        <w:t>Ley</w:t>
      </w:r>
      <w:r w:rsidR="00A234A6" w:rsidRPr="000A44AC">
        <w:rPr>
          <w:rFonts w:ascii="Verdana" w:hAnsi="Verdana" w:cstheme="minorHAnsi"/>
        </w:rPr>
        <w:t xml:space="preserve">. </w:t>
      </w:r>
      <w:r w:rsidR="00406CF3" w:rsidRPr="000A44AC">
        <w:rPr>
          <w:rFonts w:ascii="Verdana" w:hAnsi="Verdana"/>
        </w:rPr>
        <w:t xml:space="preserve"> </w:t>
      </w:r>
      <w:r w:rsidR="00406CF3" w:rsidRPr="001F0AA2">
        <w:rPr>
          <w:rFonts w:ascii="Verdana" w:hAnsi="Verdana"/>
        </w:rPr>
        <w:t>Información que surge del CUC 020</w:t>
      </w:r>
      <w:r w:rsidR="00B25BFC" w:rsidRPr="001F0AA2">
        <w:rPr>
          <w:rFonts w:ascii="Verdana" w:hAnsi="Verdana"/>
        </w:rPr>
        <w:t xml:space="preserve"> otorgada por la</w:t>
      </w:r>
      <w:r w:rsidR="00406CF3" w:rsidRPr="001F0AA2">
        <w:rPr>
          <w:rFonts w:ascii="Verdana" w:hAnsi="Verdana"/>
        </w:rPr>
        <w:t xml:space="preserve">  </w:t>
      </w:r>
      <w:r w:rsidR="00406CF3" w:rsidRPr="001F0AA2">
        <w:rPr>
          <w:rFonts w:ascii="Verdana" w:hAnsi="Verdana"/>
          <w:color w:val="000000"/>
        </w:rPr>
        <w:t>Dirección General de Crédito al Sector Público.</w:t>
      </w:r>
    </w:p>
    <w:p w:rsidR="00C41D69" w:rsidRDefault="00C41D69" w:rsidP="0040796A">
      <w:pPr>
        <w:spacing w:line="360" w:lineRule="auto"/>
        <w:ind w:left="644"/>
        <w:jc w:val="both"/>
      </w:pPr>
      <w:r>
        <w:rPr>
          <w:rFonts w:ascii="Verdana" w:hAnsi="Verdana" w:cstheme="minorHAnsi"/>
          <w:color w:val="000000" w:themeColor="text1"/>
        </w:rPr>
        <w:t>En este trimestre lo ejecutado es mayor a lo programado por la compra de Bienes de Capital detallado en A y lo indicado en el punto B.</w:t>
      </w:r>
    </w:p>
    <w:p w:rsidR="00216C08" w:rsidRDefault="00216C08" w:rsidP="00216C08">
      <w:pPr>
        <w:pStyle w:val="Prrafodelista"/>
        <w:rPr>
          <w:rFonts w:ascii="Verdana" w:hAnsi="Verdana" w:cs="Calibri"/>
          <w:color w:val="000000"/>
          <w:lang w:val="es-AR" w:eastAsia="es-AR"/>
        </w:rPr>
      </w:pPr>
    </w:p>
    <w:p w:rsidR="00346CA3" w:rsidRDefault="00136061" w:rsidP="00136061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5B7007">
        <w:rPr>
          <w:rFonts w:ascii="Verdana" w:hAnsi="Verdana"/>
        </w:rPr>
        <w:t xml:space="preserve">En </w:t>
      </w:r>
      <w:r>
        <w:rPr>
          <w:rFonts w:ascii="Verdana" w:hAnsi="Verdana"/>
          <w:b/>
          <w:u w:val="single"/>
        </w:rPr>
        <w:t>Recursos</w:t>
      </w:r>
      <w:r w:rsidRPr="005B7007">
        <w:rPr>
          <w:rFonts w:ascii="Verdana" w:hAnsi="Verdana"/>
          <w:b/>
          <w:u w:val="single"/>
        </w:rPr>
        <w:t xml:space="preserve"> Fi</w:t>
      </w:r>
      <w:r>
        <w:rPr>
          <w:rFonts w:ascii="Verdana" w:hAnsi="Verdana"/>
          <w:b/>
          <w:u w:val="single"/>
        </w:rPr>
        <w:t>gurativos</w:t>
      </w:r>
      <w:r w:rsidRPr="005B7007">
        <w:rPr>
          <w:rFonts w:ascii="Verdana" w:hAnsi="Verdana"/>
          <w:b/>
          <w:u w:val="single"/>
        </w:rPr>
        <w:t>:</w:t>
      </w:r>
      <w:r w:rsidRPr="005B7007">
        <w:rPr>
          <w:rFonts w:ascii="Verdana" w:hAnsi="Verdana"/>
          <w:b/>
        </w:rPr>
        <w:t xml:space="preserve"> </w:t>
      </w:r>
      <w:r w:rsidR="003722E0" w:rsidRPr="008A5780">
        <w:rPr>
          <w:rFonts w:ascii="Verdana" w:hAnsi="Verdana"/>
        </w:rPr>
        <w:t>Con respecto  a este Recurso Figurativo    “</w:t>
      </w:r>
      <w:r w:rsidR="003722E0" w:rsidRPr="008A5780">
        <w:rPr>
          <w:rFonts w:ascii="Verdana" w:hAnsi="Verdana"/>
          <w:b/>
        </w:rPr>
        <w:t>Fin.176 –  Fondo Instituto de Juegos y Casinos para programas de Salud”</w:t>
      </w:r>
      <w:r w:rsidR="003722E0" w:rsidRPr="008A5780">
        <w:rPr>
          <w:rFonts w:ascii="Verdana" w:hAnsi="Verdana"/>
        </w:rPr>
        <w:t xml:space="preserve">, corresponden a  las erogaciones figurativas para el Hospital </w:t>
      </w:r>
      <w:proofErr w:type="spellStart"/>
      <w:r w:rsidR="003722E0" w:rsidRPr="008A5780">
        <w:rPr>
          <w:rFonts w:ascii="Verdana" w:hAnsi="Verdana"/>
        </w:rPr>
        <w:t>Notti</w:t>
      </w:r>
      <w:proofErr w:type="spellEnd"/>
      <w:r w:rsidR="003722E0" w:rsidRPr="008A5780">
        <w:rPr>
          <w:rFonts w:ascii="Verdana" w:hAnsi="Verdana"/>
        </w:rPr>
        <w:t>, quien ejecutará el gasto real con este financiamiento. El ingreso del Recurso  debe analizarse a nivel global en la Administración</w:t>
      </w:r>
      <w:r w:rsidR="00B25BFC">
        <w:rPr>
          <w:rFonts w:ascii="Verdana" w:hAnsi="Verdana"/>
        </w:rPr>
        <w:t xml:space="preserve"> Central</w:t>
      </w:r>
      <w:r w:rsidR="003722E0" w:rsidRPr="008A5780">
        <w:rPr>
          <w:rFonts w:ascii="Verdana" w:hAnsi="Verdana"/>
        </w:rPr>
        <w:t xml:space="preserve">.                  </w:t>
      </w:r>
      <w:r w:rsidRPr="005B7007">
        <w:rPr>
          <w:rFonts w:ascii="Verdana" w:hAnsi="Verdana"/>
        </w:rPr>
        <w:t xml:space="preserve"> </w:t>
      </w:r>
    </w:p>
    <w:p w:rsidR="00136061" w:rsidRPr="005B7007" w:rsidRDefault="00136061" w:rsidP="00346CA3">
      <w:pPr>
        <w:spacing w:line="360" w:lineRule="auto"/>
        <w:ind w:left="644"/>
        <w:jc w:val="both"/>
        <w:rPr>
          <w:rFonts w:ascii="Verdana" w:hAnsi="Verdana"/>
        </w:rPr>
      </w:pPr>
      <w:r w:rsidRPr="005B7007">
        <w:rPr>
          <w:rFonts w:ascii="Verdana" w:hAnsi="Verdana"/>
        </w:rPr>
        <w:t xml:space="preserve">                      </w:t>
      </w:r>
    </w:p>
    <w:p w:rsidR="00346CA3" w:rsidRPr="00216C08" w:rsidRDefault="00136061" w:rsidP="00346CA3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  <w:u w:color="FFFFFF" w:themeColor="background1"/>
        </w:rPr>
      </w:pPr>
      <w:r w:rsidRPr="003722E0">
        <w:rPr>
          <w:rFonts w:ascii="Verdana" w:hAnsi="Verdana"/>
        </w:rPr>
        <w:t xml:space="preserve">En </w:t>
      </w:r>
      <w:r w:rsidRPr="003722E0">
        <w:rPr>
          <w:rFonts w:ascii="Verdana" w:hAnsi="Verdana"/>
          <w:b/>
          <w:u w:val="single"/>
        </w:rPr>
        <w:t>Gastos Figurativos:</w:t>
      </w:r>
      <w:r w:rsidR="00606D2B" w:rsidRPr="003722E0">
        <w:rPr>
          <w:rFonts w:ascii="Verdana" w:hAnsi="Verdana"/>
          <w:b/>
          <w:u w:val="single"/>
        </w:rPr>
        <w:t xml:space="preserve"> </w:t>
      </w:r>
      <w:r w:rsidR="003722E0" w:rsidRPr="003722E0">
        <w:rPr>
          <w:rFonts w:ascii="Verdana" w:hAnsi="Verdana"/>
        </w:rPr>
        <w:t xml:space="preserve">El gasto figurativo </w:t>
      </w:r>
      <w:r w:rsidR="0040796A">
        <w:rPr>
          <w:rFonts w:ascii="Verdana" w:hAnsi="Verdana"/>
        </w:rPr>
        <w:t xml:space="preserve"> ($ </w:t>
      </w:r>
      <w:r w:rsidR="00D62F89">
        <w:rPr>
          <w:rFonts w:ascii="Verdana" w:hAnsi="Verdana"/>
        </w:rPr>
        <w:t>65.768.666.472,65</w:t>
      </w:r>
      <w:r w:rsidR="0040796A">
        <w:rPr>
          <w:rFonts w:ascii="Verdana" w:hAnsi="Verdana"/>
        </w:rPr>
        <w:t xml:space="preserve">) </w:t>
      </w:r>
      <w:r w:rsidR="003722E0" w:rsidRPr="003722E0">
        <w:rPr>
          <w:rFonts w:ascii="Verdana" w:hAnsi="Verdana"/>
        </w:rPr>
        <w:t xml:space="preserve">es mayor al </w:t>
      </w:r>
      <w:r w:rsidR="00B25BFC">
        <w:rPr>
          <w:rFonts w:ascii="Verdana" w:hAnsi="Verdana"/>
        </w:rPr>
        <w:t>programado</w:t>
      </w:r>
      <w:r w:rsidR="0040796A">
        <w:rPr>
          <w:rFonts w:ascii="Verdana" w:hAnsi="Verdana"/>
        </w:rPr>
        <w:t xml:space="preserve"> ($ </w:t>
      </w:r>
      <w:r w:rsidR="00D62F89">
        <w:rPr>
          <w:rFonts w:ascii="Verdana" w:hAnsi="Verdana"/>
        </w:rPr>
        <w:t>33.298.428.661,92</w:t>
      </w:r>
      <w:r w:rsidR="0040796A">
        <w:rPr>
          <w:rFonts w:ascii="Verdana" w:hAnsi="Verdana"/>
        </w:rPr>
        <w:t>)</w:t>
      </w:r>
      <w:r w:rsidR="003722E0" w:rsidRPr="003722E0">
        <w:rPr>
          <w:rFonts w:ascii="Verdana" w:hAnsi="Verdana"/>
        </w:rPr>
        <w:t>, no obstante el análisis del presente gasto s</w:t>
      </w:r>
      <w:r w:rsidR="003722E0" w:rsidRPr="003722E0">
        <w:rPr>
          <w:rFonts w:ascii="Verdana" w:hAnsi="Verdana"/>
          <w:u w:val="single" w:color="FFFFFF" w:themeColor="background1"/>
        </w:rPr>
        <w:t xml:space="preserve">e realiza a </w:t>
      </w:r>
      <w:r w:rsidR="003722E0" w:rsidRPr="003722E0">
        <w:rPr>
          <w:rFonts w:ascii="Verdana" w:hAnsi="Verdana"/>
        </w:rPr>
        <w:t>nivel global en la Administración Central.</w:t>
      </w:r>
      <w:r w:rsidR="003722E0" w:rsidRPr="003722E0">
        <w:rPr>
          <w:rFonts w:ascii="Verdana" w:hAnsi="Verdana"/>
          <w:u w:val="single" w:color="FFFFFF" w:themeColor="background1"/>
        </w:rPr>
        <w:t xml:space="preserve"> </w:t>
      </w:r>
    </w:p>
    <w:p w:rsidR="00216C08" w:rsidRDefault="00216C08" w:rsidP="00216C08">
      <w:pPr>
        <w:pStyle w:val="Prrafodelista"/>
        <w:rPr>
          <w:rFonts w:ascii="Verdana" w:hAnsi="Verdana"/>
          <w:u w:color="FFFFFF" w:themeColor="background1"/>
        </w:rPr>
      </w:pPr>
    </w:p>
    <w:p w:rsidR="000A44AC" w:rsidRDefault="00136061" w:rsidP="006C26D2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6C26D2">
        <w:rPr>
          <w:rFonts w:ascii="Verdana" w:hAnsi="Verdana"/>
        </w:rPr>
        <w:t xml:space="preserve">En </w:t>
      </w:r>
      <w:r w:rsidRPr="006C26D2">
        <w:rPr>
          <w:rFonts w:ascii="Verdana" w:hAnsi="Verdana"/>
          <w:b/>
          <w:u w:val="single"/>
        </w:rPr>
        <w:t>Fuentes de Financiamiento:</w:t>
      </w:r>
      <w:r w:rsidR="003722E0" w:rsidRPr="006C26D2">
        <w:rPr>
          <w:rFonts w:ascii="Verdana" w:hAnsi="Verdana"/>
          <w:b/>
        </w:rPr>
        <w:t xml:space="preserve"> </w:t>
      </w:r>
      <w:r w:rsidR="003722E0" w:rsidRPr="006C26D2">
        <w:rPr>
          <w:rFonts w:ascii="Verdana" w:hAnsi="Verdana"/>
        </w:rPr>
        <w:t xml:space="preserve">El ingreso de la fuente de financiamiento respecto a lo programado </w:t>
      </w:r>
      <w:r w:rsidR="00A63129" w:rsidRPr="006C26D2">
        <w:rPr>
          <w:rFonts w:ascii="Verdana" w:hAnsi="Verdana"/>
        </w:rPr>
        <w:t>se analiza</w:t>
      </w:r>
      <w:r w:rsidR="003722E0" w:rsidRPr="006C26D2">
        <w:rPr>
          <w:rFonts w:ascii="Verdana" w:hAnsi="Verdana"/>
        </w:rPr>
        <w:t xml:space="preserve"> a nivel global en la Administración Centra</w:t>
      </w:r>
      <w:r w:rsidR="00C76620" w:rsidRPr="006C26D2">
        <w:rPr>
          <w:rFonts w:ascii="Verdana" w:hAnsi="Verdana"/>
        </w:rPr>
        <w:t>l.</w:t>
      </w:r>
      <w:r w:rsidR="003722E0" w:rsidRPr="006C26D2">
        <w:rPr>
          <w:rFonts w:ascii="Verdana" w:hAnsi="Verdana"/>
        </w:rPr>
        <w:t xml:space="preserve"> </w:t>
      </w:r>
    </w:p>
    <w:p w:rsidR="000A44AC" w:rsidRDefault="000A44AC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6C26D2" w:rsidRPr="006C26D2" w:rsidRDefault="006C26D2" w:rsidP="000A44AC">
      <w:pPr>
        <w:spacing w:line="360" w:lineRule="auto"/>
        <w:ind w:left="644"/>
        <w:jc w:val="both"/>
        <w:rPr>
          <w:rFonts w:ascii="Verdana" w:hAnsi="Verdana"/>
        </w:rPr>
      </w:pPr>
    </w:p>
    <w:p w:rsidR="00D62F89" w:rsidRDefault="00D62F89" w:rsidP="00D62F89">
      <w:pPr>
        <w:spacing w:line="360" w:lineRule="auto"/>
        <w:ind w:left="644"/>
        <w:jc w:val="both"/>
        <w:rPr>
          <w:rFonts w:ascii="Verdana" w:hAnsi="Verdana"/>
        </w:rPr>
      </w:pPr>
    </w:p>
    <w:p w:rsidR="006060B7" w:rsidRPr="006060B7" w:rsidRDefault="00136061" w:rsidP="006060B7">
      <w:pPr>
        <w:numPr>
          <w:ilvl w:val="0"/>
          <w:numId w:val="5"/>
        </w:numPr>
        <w:tabs>
          <w:tab w:val="num" w:pos="644"/>
        </w:tabs>
        <w:spacing w:line="360" w:lineRule="auto"/>
        <w:ind w:left="644"/>
        <w:jc w:val="both"/>
        <w:rPr>
          <w:rFonts w:ascii="Verdana" w:hAnsi="Verdana"/>
        </w:rPr>
      </w:pPr>
      <w:r w:rsidRPr="00BB10FC">
        <w:rPr>
          <w:rFonts w:ascii="Verdana" w:hAnsi="Verdana"/>
        </w:rPr>
        <w:t xml:space="preserve"> </w:t>
      </w:r>
      <w:r w:rsidR="00B33656" w:rsidRPr="00BB10FC">
        <w:rPr>
          <w:rFonts w:ascii="Verdana" w:hAnsi="Verdana"/>
          <w:color w:val="000000"/>
        </w:rPr>
        <w:t xml:space="preserve">En las </w:t>
      </w:r>
      <w:r w:rsidR="00B33656" w:rsidRPr="00BB10FC">
        <w:rPr>
          <w:rFonts w:ascii="Verdana" w:hAnsi="Verdana"/>
          <w:b/>
          <w:color w:val="000000"/>
          <w:u w:val="single"/>
        </w:rPr>
        <w:t>Aplicaciones Financieras:</w:t>
      </w:r>
      <w:r w:rsidR="00B33656" w:rsidRPr="00BB10FC">
        <w:rPr>
          <w:rFonts w:ascii="Verdana" w:hAnsi="Verdana"/>
          <w:color w:val="000000"/>
        </w:rPr>
        <w:t xml:space="preserve">   Se observa </w:t>
      </w:r>
      <w:r w:rsidR="00A63129">
        <w:rPr>
          <w:rFonts w:ascii="Verdana" w:hAnsi="Verdana"/>
          <w:color w:val="000000"/>
        </w:rPr>
        <w:t xml:space="preserve">que </w:t>
      </w:r>
      <w:r w:rsidR="00CB5723">
        <w:rPr>
          <w:rFonts w:ascii="Verdana" w:hAnsi="Verdana"/>
          <w:color w:val="000000"/>
        </w:rPr>
        <w:t xml:space="preserve">el </w:t>
      </w:r>
      <w:r w:rsidR="00B33656" w:rsidRPr="00BB10FC">
        <w:rPr>
          <w:rFonts w:ascii="Verdana" w:hAnsi="Verdana"/>
          <w:color w:val="000000"/>
        </w:rPr>
        <w:t xml:space="preserve"> devengado</w:t>
      </w:r>
      <w:r w:rsidR="004B3C27">
        <w:rPr>
          <w:rFonts w:ascii="Verdana" w:hAnsi="Verdana"/>
          <w:color w:val="000000"/>
        </w:rPr>
        <w:t xml:space="preserve"> corresponde a </w:t>
      </w:r>
      <w:r w:rsidR="00B33656" w:rsidRPr="00BB10FC">
        <w:rPr>
          <w:rFonts w:ascii="Verdana" w:hAnsi="Verdana"/>
          <w:color w:val="000000"/>
        </w:rPr>
        <w:t>la deuda flotante</w:t>
      </w:r>
      <w:r w:rsidR="004B3C27">
        <w:rPr>
          <w:rFonts w:ascii="Verdana" w:hAnsi="Verdana"/>
          <w:color w:val="000000"/>
        </w:rPr>
        <w:t xml:space="preserve"> del </w:t>
      </w:r>
      <w:r w:rsidR="00B33656" w:rsidRPr="00BB10FC">
        <w:rPr>
          <w:rFonts w:ascii="Verdana" w:hAnsi="Verdana"/>
          <w:color w:val="000000"/>
        </w:rPr>
        <w:t xml:space="preserve">Ejercicio </w:t>
      </w:r>
      <w:r w:rsidR="00CB5723">
        <w:rPr>
          <w:rFonts w:ascii="Verdana" w:hAnsi="Verdana"/>
          <w:color w:val="000000"/>
        </w:rPr>
        <w:t xml:space="preserve">2021 </w:t>
      </w:r>
      <w:r w:rsidR="00B33656" w:rsidRPr="00BB10FC">
        <w:rPr>
          <w:rFonts w:ascii="Verdana" w:hAnsi="Verdana"/>
          <w:color w:val="000000"/>
        </w:rPr>
        <w:t>de las partidas Amortización</w:t>
      </w:r>
      <w:r w:rsidR="00B25BFC">
        <w:rPr>
          <w:rFonts w:ascii="Verdana" w:hAnsi="Verdana"/>
          <w:color w:val="000000"/>
        </w:rPr>
        <w:t xml:space="preserve"> de</w:t>
      </w:r>
      <w:r w:rsidR="00B33656" w:rsidRPr="00BB10FC">
        <w:rPr>
          <w:rFonts w:ascii="Verdana" w:hAnsi="Verdana"/>
          <w:color w:val="000000"/>
        </w:rPr>
        <w:t xml:space="preserve"> Deuda Residuos Pasivos (74101)</w:t>
      </w:r>
      <w:r w:rsidR="00C41D69">
        <w:rPr>
          <w:rFonts w:ascii="Verdana" w:hAnsi="Verdana"/>
          <w:color w:val="000000"/>
        </w:rPr>
        <w:t xml:space="preserve"> por la suma de $2.030 (pesos dos mil treinta)</w:t>
      </w:r>
      <w:r w:rsidR="005A3F81">
        <w:rPr>
          <w:rFonts w:ascii="Verdana" w:hAnsi="Verdana"/>
          <w:color w:val="000000"/>
        </w:rPr>
        <w:t xml:space="preserve"> </w:t>
      </w:r>
      <w:r w:rsidR="00D62F89">
        <w:rPr>
          <w:rFonts w:ascii="Verdana" w:hAnsi="Verdana"/>
          <w:color w:val="000000"/>
        </w:rPr>
        <w:t>y Pasivos c/</w:t>
      </w:r>
      <w:proofErr w:type="spellStart"/>
      <w:r w:rsidR="00D62F89">
        <w:rPr>
          <w:rFonts w:ascii="Verdana" w:hAnsi="Verdana"/>
          <w:color w:val="000000"/>
        </w:rPr>
        <w:t>Op</w:t>
      </w:r>
      <w:proofErr w:type="spellEnd"/>
      <w:r w:rsidR="00D62F89">
        <w:rPr>
          <w:rFonts w:ascii="Verdana" w:hAnsi="Verdana"/>
          <w:color w:val="000000"/>
        </w:rPr>
        <w:t xml:space="preserve"> Perimidos (74104)</w:t>
      </w:r>
      <w:r w:rsidR="00C41D69">
        <w:rPr>
          <w:rFonts w:ascii="Verdana" w:hAnsi="Verdana"/>
          <w:color w:val="000000"/>
        </w:rPr>
        <w:t xml:space="preserve"> por un monto de $ 13.974,46 (pe</w:t>
      </w:r>
      <w:r w:rsidR="000A44AC">
        <w:rPr>
          <w:rFonts w:ascii="Verdana" w:hAnsi="Verdana"/>
          <w:color w:val="000000"/>
        </w:rPr>
        <w:t>s</w:t>
      </w:r>
      <w:r w:rsidR="00C41D69">
        <w:rPr>
          <w:rFonts w:ascii="Verdana" w:hAnsi="Verdana"/>
          <w:color w:val="000000"/>
        </w:rPr>
        <w:t>os trece mil novecientos setenta y cuatro con 46/100)</w:t>
      </w:r>
      <w:r w:rsidR="00CB5723">
        <w:rPr>
          <w:rFonts w:ascii="Verdana" w:hAnsi="Verdana"/>
          <w:color w:val="000000"/>
        </w:rPr>
        <w:t xml:space="preserve"> </w:t>
      </w:r>
      <w:r w:rsidR="004B3C27">
        <w:rPr>
          <w:rFonts w:ascii="Verdana" w:hAnsi="Verdana"/>
          <w:color w:val="000000"/>
        </w:rPr>
        <w:t>concepto</w:t>
      </w:r>
      <w:r w:rsidR="00C41D69">
        <w:rPr>
          <w:rFonts w:ascii="Verdana" w:hAnsi="Verdana"/>
          <w:color w:val="000000"/>
        </w:rPr>
        <w:t>s</w:t>
      </w:r>
      <w:r w:rsidR="004B3C27">
        <w:rPr>
          <w:rFonts w:ascii="Verdana" w:hAnsi="Verdana"/>
          <w:color w:val="000000"/>
        </w:rPr>
        <w:t xml:space="preserve"> </w:t>
      </w:r>
      <w:r w:rsidR="005A3F81">
        <w:rPr>
          <w:rFonts w:ascii="Verdana" w:hAnsi="Verdana"/>
          <w:color w:val="000000"/>
        </w:rPr>
        <w:t xml:space="preserve">no </w:t>
      </w:r>
      <w:r w:rsidR="00CB5723">
        <w:rPr>
          <w:rFonts w:ascii="Verdana" w:hAnsi="Verdana"/>
          <w:color w:val="000000"/>
        </w:rPr>
        <w:t>programado</w:t>
      </w:r>
      <w:r w:rsidR="004B3C27">
        <w:rPr>
          <w:rFonts w:ascii="Verdana" w:hAnsi="Verdana"/>
          <w:color w:val="000000"/>
        </w:rPr>
        <w:t>.</w:t>
      </w:r>
    </w:p>
    <w:p w:rsidR="00B33656" w:rsidRPr="000A44AC" w:rsidRDefault="000A44AC" w:rsidP="00CB5723">
      <w:pPr>
        <w:pStyle w:val="Prrafodelista"/>
        <w:numPr>
          <w:ilvl w:val="0"/>
          <w:numId w:val="5"/>
        </w:numPr>
        <w:spacing w:after="200" w:line="360" w:lineRule="auto"/>
        <w:ind w:left="644"/>
        <w:jc w:val="both"/>
        <w:rPr>
          <w:rFonts w:ascii="Verdana" w:hAnsi="Verdana"/>
        </w:rPr>
      </w:pPr>
      <w:r w:rsidRPr="000A44AC">
        <w:rPr>
          <w:rFonts w:ascii="Verdana" w:hAnsi="Verdana" w:cstheme="minorHAnsi"/>
        </w:rPr>
        <w:t>Con respecto a Amortización de Capital por otras deudas (amortización de la deuda consolidada 72103) en este trimestre se ejecutó en mayor medida, debido principalmente, a la registración presupuestaria realizada en diciembre, correspondiente a la operatoria Bono Mendoza 2021 (PMJ21); por lo cual, se ha producido una ejecución mayor de la partida 72103 respecto a lo programado financieramente a fines de 2021.</w:t>
      </w:r>
      <w:r>
        <w:rPr>
          <w:rFonts w:ascii="Verdana" w:hAnsi="Verdana" w:cstheme="minorHAnsi"/>
        </w:rPr>
        <w:t xml:space="preserve"> El monto de $ 103.496.344,43 (pesos ciento tres</w:t>
      </w:r>
      <w:r w:rsidRPr="000A44AC">
        <w:rPr>
          <w:rFonts w:ascii="Verdana" w:hAnsi="Verdana" w:cstheme="minorHAnsi"/>
        </w:rPr>
        <w:t xml:space="preserve"> millone</w:t>
      </w:r>
      <w:r>
        <w:rPr>
          <w:rFonts w:ascii="Verdana" w:hAnsi="Verdana" w:cstheme="minorHAnsi"/>
        </w:rPr>
        <w:t>s cuatrocientos noventa y seis mil trescientos cuarenta y cuatro con 43/100)</w:t>
      </w:r>
      <w:r w:rsidRPr="000A44AC">
        <w:rPr>
          <w:rFonts w:ascii="Verdana" w:hAnsi="Verdana" w:cstheme="minorHAnsi"/>
        </w:rPr>
        <w:t>, corresponde a deuda flotante del ejercicio 2021, de la partida amortización de deuda acreedores varios (74102), debido a las órdenes de pago realizadas por los préstamos otorgados a municipios en el marco del Programa de Eficiencia Energética, art. 42 Ley 9278.</w:t>
      </w:r>
      <w:r w:rsidRPr="000A44AC">
        <w:rPr>
          <w:rFonts w:ascii="Verdana" w:hAnsi="Verdana" w:cstheme="minorHAnsi"/>
          <w:color w:val="000000" w:themeColor="text1"/>
        </w:rPr>
        <w:t xml:space="preserve"> </w:t>
      </w:r>
      <w:r w:rsidR="006060B7" w:rsidRPr="000A44AC">
        <w:rPr>
          <w:rFonts w:ascii="Verdana" w:hAnsi="Verdana" w:cstheme="minorHAnsi"/>
          <w:color w:val="000000" w:themeColor="text1"/>
        </w:rPr>
        <w:t xml:space="preserve"> </w:t>
      </w:r>
      <w:r w:rsidR="00E61B16" w:rsidRPr="000A44AC">
        <w:rPr>
          <w:rFonts w:ascii="Verdana" w:hAnsi="Verdana"/>
        </w:rPr>
        <w:t xml:space="preserve">Información que surge del CUC 020 </w:t>
      </w:r>
      <w:r w:rsidR="00B25BFC" w:rsidRPr="000A44AC">
        <w:rPr>
          <w:rFonts w:ascii="Verdana" w:hAnsi="Verdana"/>
        </w:rPr>
        <w:t xml:space="preserve">suministrada por la </w:t>
      </w:r>
      <w:r w:rsidR="00E61B16" w:rsidRPr="000A44AC">
        <w:rPr>
          <w:rFonts w:ascii="Verdana" w:hAnsi="Verdana"/>
          <w:color w:val="000000"/>
        </w:rPr>
        <w:t xml:space="preserve">Dirección </w:t>
      </w:r>
      <w:r w:rsidRPr="000A44AC">
        <w:rPr>
          <w:rFonts w:ascii="Verdana" w:hAnsi="Verdana"/>
          <w:color w:val="000000"/>
        </w:rPr>
        <w:t xml:space="preserve"> </w:t>
      </w:r>
      <w:r w:rsidR="00E61B16" w:rsidRPr="000A44AC">
        <w:rPr>
          <w:rFonts w:ascii="Verdana" w:hAnsi="Verdana"/>
          <w:color w:val="000000"/>
        </w:rPr>
        <w:t>General de Crédito al Sector Público.</w:t>
      </w:r>
    </w:p>
    <w:sectPr w:rsidR="00B33656" w:rsidRPr="000A44AC" w:rsidSect="00736E31">
      <w:headerReference w:type="default" r:id="rId9"/>
      <w:footerReference w:type="default" r:id="rId10"/>
      <w:pgSz w:w="11906" w:h="16838"/>
      <w:pgMar w:top="2835" w:right="2268" w:bottom="851" w:left="1701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363" w:rsidRDefault="00872363" w:rsidP="00022F60">
      <w:r>
        <w:separator/>
      </w:r>
    </w:p>
  </w:endnote>
  <w:endnote w:type="continuationSeparator" w:id="0">
    <w:p w:rsidR="00872363" w:rsidRDefault="00872363" w:rsidP="0002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RoundedMT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  <w:rPr>
        <w:noProof/>
        <w:lang w:val="es-AR" w:eastAsia="es-AR"/>
      </w:rPr>
    </w:pPr>
  </w:p>
  <w:p w:rsidR="008C1D33" w:rsidRDefault="008C1D33">
    <w:pPr>
      <w:pStyle w:val="Piedepgina"/>
      <w:rPr>
        <w:noProof/>
        <w:lang w:val="es-AR" w:eastAsia="es-AR"/>
      </w:rPr>
    </w:pPr>
  </w:p>
  <w:p w:rsidR="0045422C" w:rsidRDefault="0045422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363" w:rsidRDefault="00872363" w:rsidP="00022F60">
      <w:r>
        <w:separator/>
      </w:r>
    </w:p>
  </w:footnote>
  <w:footnote w:type="continuationSeparator" w:id="0">
    <w:p w:rsidR="00872363" w:rsidRDefault="00872363" w:rsidP="00022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D33" w:rsidRPr="008C1D33" w:rsidRDefault="005D13DC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>
      <w:rPr>
        <w:noProof/>
        <w:sz w:val="24"/>
        <w:szCs w:val="24"/>
        <w:lang w:val="es-AR" w:eastAsia="es-AR"/>
      </w:rPr>
      <w:drawing>
        <wp:anchor distT="0" distB="0" distL="114300" distR="114300" simplePos="0" relativeHeight="251657728" behindDoc="1" locked="0" layoutInCell="1" allowOverlap="1" wp14:anchorId="62283984" wp14:editId="3C335718">
          <wp:simplePos x="0" y="0"/>
          <wp:positionH relativeFrom="column">
            <wp:posOffset>-45720</wp:posOffset>
          </wp:positionH>
          <wp:positionV relativeFrom="paragraph">
            <wp:posOffset>112395</wp:posOffset>
          </wp:positionV>
          <wp:extent cx="1356360" cy="1309370"/>
          <wp:effectExtent l="0" t="0" r="0" b="5080"/>
          <wp:wrapNone/>
          <wp:docPr id="2" name="Imagen 1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1" t="20558" r="71410"/>
                  <a:stretch>
                    <a:fillRect/>
                  </a:stretch>
                </pic:blipFill>
                <pic:spPr bwMode="auto">
                  <a:xfrm>
                    <a:off x="0" y="0"/>
                    <a:ext cx="1356360" cy="1309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MINISTERIO DE HACIENDA Y FINANZAS</w:t>
    </w:r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 w:cs="Arial"/>
        <w:b/>
        <w:sz w:val="22"/>
        <w:szCs w:val="22"/>
        <w:lang w:eastAsia="en-US"/>
      </w:rPr>
    </w:pPr>
    <w:r w:rsidRPr="008C1D33">
      <w:rPr>
        <w:rFonts w:ascii="Calibri" w:eastAsia="Calibri" w:hAnsi="Calibri" w:cs="Arial"/>
        <w:b/>
        <w:sz w:val="22"/>
        <w:szCs w:val="22"/>
        <w:lang w:eastAsia="en-US"/>
      </w:rPr>
      <w:t>SUBDIRECCIÓN DE SERVICIOS ADMINISTRATIVOS</w:t>
    </w:r>
  </w:p>
  <w:p w:rsidR="008C1D33" w:rsidRPr="008C1D33" w:rsidRDefault="008C1D3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r w:rsidRPr="008C1D33">
      <w:rPr>
        <w:rFonts w:ascii="Calibri" w:eastAsia="Calibri" w:hAnsi="Calibri"/>
        <w:sz w:val="22"/>
        <w:szCs w:val="22"/>
        <w:lang w:eastAsia="en-US"/>
      </w:rPr>
      <w:t xml:space="preserve">Casa de Gobierno 2° </w:t>
    </w:r>
    <w:r w:rsidR="00E20C12">
      <w:rPr>
        <w:rFonts w:ascii="Calibri" w:eastAsia="Calibri" w:hAnsi="Calibri"/>
        <w:sz w:val="22"/>
        <w:szCs w:val="22"/>
        <w:lang w:eastAsia="en-US"/>
      </w:rPr>
      <w:t>P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iso </w:t>
    </w:r>
    <w:r w:rsidR="00E20C12">
      <w:rPr>
        <w:rFonts w:ascii="Calibri" w:eastAsia="Calibri" w:hAnsi="Calibri"/>
        <w:sz w:val="22"/>
        <w:szCs w:val="22"/>
        <w:lang w:eastAsia="en-US"/>
      </w:rPr>
      <w:t>Cuer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po </w:t>
    </w:r>
    <w:r w:rsidR="00E20C12">
      <w:rPr>
        <w:rFonts w:ascii="Calibri" w:eastAsia="Calibri" w:hAnsi="Calibri"/>
        <w:sz w:val="22"/>
        <w:szCs w:val="22"/>
        <w:lang w:eastAsia="en-US"/>
      </w:rPr>
      <w:t>C</w:t>
    </w:r>
    <w:r w:rsidRPr="008C1D33">
      <w:rPr>
        <w:rFonts w:ascii="Calibri" w:eastAsia="Calibri" w:hAnsi="Calibri"/>
        <w:sz w:val="22"/>
        <w:szCs w:val="22"/>
        <w:lang w:eastAsia="en-US"/>
      </w:rPr>
      <w:t xml:space="preserve">entral- </w:t>
    </w:r>
    <w:proofErr w:type="spellStart"/>
    <w:r w:rsidRPr="008C1D33">
      <w:rPr>
        <w:rFonts w:ascii="Calibri" w:eastAsia="Calibri" w:hAnsi="Calibri"/>
        <w:sz w:val="22"/>
        <w:szCs w:val="22"/>
        <w:lang w:eastAsia="en-US"/>
      </w:rPr>
      <w:t>Peltier</w:t>
    </w:r>
    <w:proofErr w:type="spellEnd"/>
    <w:r w:rsidRPr="008C1D33">
      <w:rPr>
        <w:rFonts w:ascii="Calibri" w:eastAsia="Calibri" w:hAnsi="Calibri"/>
        <w:sz w:val="22"/>
        <w:szCs w:val="22"/>
        <w:lang w:eastAsia="en-US"/>
      </w:rPr>
      <w:t xml:space="preserve"> 351-Cdad. |   +54 0261 4492281/ 2274 </w:t>
    </w:r>
  </w:p>
  <w:p w:rsidR="008C1D33" w:rsidRPr="008C1D33" w:rsidRDefault="00872363" w:rsidP="008C1D33">
    <w:pPr>
      <w:tabs>
        <w:tab w:val="center" w:pos="4111"/>
      </w:tabs>
      <w:ind w:left="4111" w:right="-852"/>
      <w:jc w:val="right"/>
      <w:rPr>
        <w:rFonts w:ascii="Calibri" w:eastAsia="Calibri" w:hAnsi="Calibri"/>
        <w:sz w:val="22"/>
        <w:szCs w:val="22"/>
        <w:lang w:eastAsia="en-US"/>
      </w:rPr>
    </w:pPr>
    <w:hyperlink r:id="rId2" w:history="1">
      <w:r w:rsidR="00E20C12" w:rsidRPr="001F447D">
        <w:rPr>
          <w:rStyle w:val="Hipervnculo"/>
          <w:rFonts w:ascii="Calibri" w:eastAsia="Calibri" w:hAnsi="Calibri"/>
          <w:sz w:val="22"/>
          <w:szCs w:val="22"/>
          <w:lang w:eastAsia="en-US"/>
        </w:rPr>
        <w:t>efuligna@mendoza.gov.ar        www.hacienda.mendoza.gov.ar</w:t>
      </w:r>
    </w:hyperlink>
  </w:p>
  <w:p w:rsidR="008C1D33" w:rsidRPr="008C1D33" w:rsidRDefault="008C1D33" w:rsidP="008C1D33">
    <w:pPr>
      <w:tabs>
        <w:tab w:val="center" w:pos="4252"/>
      </w:tabs>
      <w:ind w:left="4253" w:right="-852"/>
      <w:jc w:val="right"/>
      <w:rPr>
        <w:rFonts w:ascii="Calibri" w:eastAsia="Calibri" w:hAnsi="Calibri"/>
        <w:b/>
        <w:sz w:val="22"/>
        <w:szCs w:val="22"/>
        <w:lang w:eastAsia="en-US"/>
      </w:rPr>
    </w:pPr>
    <w:r w:rsidRPr="008C1D33">
      <w:rPr>
        <w:rFonts w:ascii="Calibri" w:eastAsia="Calibri" w:hAnsi="Calibri"/>
        <w:b/>
        <w:sz w:val="22"/>
        <w:szCs w:val="22"/>
        <w:lang w:eastAsia="en-US"/>
      </w:rPr>
      <w:t>www.mendoza.gov.ar</w:t>
    </w:r>
  </w:p>
  <w:p w:rsidR="00A63129" w:rsidRDefault="00A63129" w:rsidP="00A63129">
    <w:pPr>
      <w:pStyle w:val="Encabezado"/>
      <w:rPr>
        <w:rFonts w:ascii="ArialRoundedMTBold" w:hAnsi="ArialRoundedMTBold"/>
        <w:b/>
        <w:bCs/>
        <w:color w:val="000000"/>
        <w:u w:val="single"/>
      </w:rPr>
    </w:pPr>
  </w:p>
  <w:p w:rsidR="00A63129" w:rsidRPr="00C3094E" w:rsidRDefault="00A63129" w:rsidP="00A63129">
    <w:pPr>
      <w:pStyle w:val="Encabezado"/>
      <w:rPr>
        <w:b/>
        <w:u w:val="single"/>
      </w:rPr>
    </w:pPr>
  </w:p>
  <w:p w:rsidR="00022F60" w:rsidRDefault="00022F60" w:rsidP="00022F60">
    <w:pPr>
      <w:pStyle w:val="Encabezado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A3025"/>
    <w:multiLevelType w:val="hybridMultilevel"/>
    <w:tmpl w:val="DB1EA5C0"/>
    <w:lvl w:ilvl="0" w:tplc="2C0A000D">
      <w:start w:val="1"/>
      <w:numFmt w:val="bullet"/>
      <w:lvlText w:val=""/>
      <w:lvlJc w:val="left"/>
      <w:pPr>
        <w:ind w:left="1779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>
    <w:nsid w:val="0CEA3136"/>
    <w:multiLevelType w:val="hybridMultilevel"/>
    <w:tmpl w:val="1250F394"/>
    <w:lvl w:ilvl="0" w:tplc="151C333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Arial Unicode MS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269857D9"/>
    <w:multiLevelType w:val="hybridMultilevel"/>
    <w:tmpl w:val="8DEE51E2"/>
    <w:lvl w:ilvl="0" w:tplc="700E45DC"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  <w:u w:val="none"/>
      </w:rPr>
    </w:lvl>
    <w:lvl w:ilvl="1" w:tplc="2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32BB5B22"/>
    <w:multiLevelType w:val="hybridMultilevel"/>
    <w:tmpl w:val="B95A547E"/>
    <w:lvl w:ilvl="0" w:tplc="0C0A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D179BC"/>
    <w:multiLevelType w:val="hybridMultilevel"/>
    <w:tmpl w:val="CCA08AB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361D70"/>
    <w:multiLevelType w:val="hybridMultilevel"/>
    <w:tmpl w:val="17846B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17C"/>
    <w:rsid w:val="000028CF"/>
    <w:rsid w:val="00002F75"/>
    <w:rsid w:val="0000370C"/>
    <w:rsid w:val="0000564B"/>
    <w:rsid w:val="0001062E"/>
    <w:rsid w:val="00014113"/>
    <w:rsid w:val="00022F60"/>
    <w:rsid w:val="00024C05"/>
    <w:rsid w:val="00025534"/>
    <w:rsid w:val="00030BCF"/>
    <w:rsid w:val="00053410"/>
    <w:rsid w:val="00054EE2"/>
    <w:rsid w:val="00057AE5"/>
    <w:rsid w:val="000606CC"/>
    <w:rsid w:val="0006121F"/>
    <w:rsid w:val="00067998"/>
    <w:rsid w:val="00091097"/>
    <w:rsid w:val="00094A9C"/>
    <w:rsid w:val="000A011B"/>
    <w:rsid w:val="000A1E98"/>
    <w:rsid w:val="000A395B"/>
    <w:rsid w:val="000A44AC"/>
    <w:rsid w:val="000A68B5"/>
    <w:rsid w:val="000D1439"/>
    <w:rsid w:val="000E0F7C"/>
    <w:rsid w:val="000E1067"/>
    <w:rsid w:val="000E1162"/>
    <w:rsid w:val="000E7665"/>
    <w:rsid w:val="000F78FA"/>
    <w:rsid w:val="00103D20"/>
    <w:rsid w:val="0011343D"/>
    <w:rsid w:val="001140D6"/>
    <w:rsid w:val="001147AB"/>
    <w:rsid w:val="00116727"/>
    <w:rsid w:val="0012022F"/>
    <w:rsid w:val="00122384"/>
    <w:rsid w:val="00123EBA"/>
    <w:rsid w:val="001334F9"/>
    <w:rsid w:val="00133C83"/>
    <w:rsid w:val="00136061"/>
    <w:rsid w:val="00136081"/>
    <w:rsid w:val="00140B32"/>
    <w:rsid w:val="00144B8B"/>
    <w:rsid w:val="0015268E"/>
    <w:rsid w:val="0016446C"/>
    <w:rsid w:val="001649B4"/>
    <w:rsid w:val="00165DA0"/>
    <w:rsid w:val="00167EF9"/>
    <w:rsid w:val="00175875"/>
    <w:rsid w:val="001812E1"/>
    <w:rsid w:val="00181D95"/>
    <w:rsid w:val="00183AF2"/>
    <w:rsid w:val="00184129"/>
    <w:rsid w:val="00187B1E"/>
    <w:rsid w:val="001905EA"/>
    <w:rsid w:val="001929FB"/>
    <w:rsid w:val="00196A55"/>
    <w:rsid w:val="0019724F"/>
    <w:rsid w:val="0019798D"/>
    <w:rsid w:val="001B2EF9"/>
    <w:rsid w:val="001B3409"/>
    <w:rsid w:val="001B579A"/>
    <w:rsid w:val="001E0F2E"/>
    <w:rsid w:val="001F0814"/>
    <w:rsid w:val="001F0AA2"/>
    <w:rsid w:val="001F653A"/>
    <w:rsid w:val="001F695E"/>
    <w:rsid w:val="00203F0A"/>
    <w:rsid w:val="0020522C"/>
    <w:rsid w:val="00206DEB"/>
    <w:rsid w:val="00213C92"/>
    <w:rsid w:val="00216C08"/>
    <w:rsid w:val="00224A30"/>
    <w:rsid w:val="002277AD"/>
    <w:rsid w:val="00232370"/>
    <w:rsid w:val="0023434C"/>
    <w:rsid w:val="00235AB1"/>
    <w:rsid w:val="0024444C"/>
    <w:rsid w:val="00244803"/>
    <w:rsid w:val="0025169C"/>
    <w:rsid w:val="002561CE"/>
    <w:rsid w:val="00263132"/>
    <w:rsid w:val="00267AF4"/>
    <w:rsid w:val="00270BB9"/>
    <w:rsid w:val="00270BCC"/>
    <w:rsid w:val="00271015"/>
    <w:rsid w:val="00272A3D"/>
    <w:rsid w:val="00272DE7"/>
    <w:rsid w:val="00273D22"/>
    <w:rsid w:val="002822D1"/>
    <w:rsid w:val="002A7C2D"/>
    <w:rsid w:val="002C1B5C"/>
    <w:rsid w:val="002C21B3"/>
    <w:rsid w:val="002C5FB3"/>
    <w:rsid w:val="002D267D"/>
    <w:rsid w:val="002D32DD"/>
    <w:rsid w:val="002F1816"/>
    <w:rsid w:val="00327D1E"/>
    <w:rsid w:val="00337367"/>
    <w:rsid w:val="00341087"/>
    <w:rsid w:val="003439DD"/>
    <w:rsid w:val="00343DA3"/>
    <w:rsid w:val="00344DE9"/>
    <w:rsid w:val="00346CA3"/>
    <w:rsid w:val="00356351"/>
    <w:rsid w:val="00365275"/>
    <w:rsid w:val="003655FD"/>
    <w:rsid w:val="003658E7"/>
    <w:rsid w:val="003662CB"/>
    <w:rsid w:val="003722E0"/>
    <w:rsid w:val="0037323C"/>
    <w:rsid w:val="00373E68"/>
    <w:rsid w:val="003879C9"/>
    <w:rsid w:val="00390683"/>
    <w:rsid w:val="00395FDE"/>
    <w:rsid w:val="0039746C"/>
    <w:rsid w:val="003A4419"/>
    <w:rsid w:val="003A7D26"/>
    <w:rsid w:val="003B0116"/>
    <w:rsid w:val="003B31EB"/>
    <w:rsid w:val="003B5F3E"/>
    <w:rsid w:val="003B653A"/>
    <w:rsid w:val="003C237D"/>
    <w:rsid w:val="003C71E2"/>
    <w:rsid w:val="003F04AA"/>
    <w:rsid w:val="00401344"/>
    <w:rsid w:val="0040331B"/>
    <w:rsid w:val="00404ACD"/>
    <w:rsid w:val="004065C1"/>
    <w:rsid w:val="00406CF3"/>
    <w:rsid w:val="0040796A"/>
    <w:rsid w:val="00411B56"/>
    <w:rsid w:val="00413433"/>
    <w:rsid w:val="00416155"/>
    <w:rsid w:val="00416A8C"/>
    <w:rsid w:val="0042084D"/>
    <w:rsid w:val="00424043"/>
    <w:rsid w:val="0043204A"/>
    <w:rsid w:val="00434D94"/>
    <w:rsid w:val="00440DA3"/>
    <w:rsid w:val="004509E8"/>
    <w:rsid w:val="0045422C"/>
    <w:rsid w:val="00465436"/>
    <w:rsid w:val="004756B8"/>
    <w:rsid w:val="004768B6"/>
    <w:rsid w:val="00482D8E"/>
    <w:rsid w:val="00484B5F"/>
    <w:rsid w:val="004850ED"/>
    <w:rsid w:val="00487680"/>
    <w:rsid w:val="00493D56"/>
    <w:rsid w:val="004A13FD"/>
    <w:rsid w:val="004A1F87"/>
    <w:rsid w:val="004B2957"/>
    <w:rsid w:val="004B3C27"/>
    <w:rsid w:val="004B711A"/>
    <w:rsid w:val="004C103B"/>
    <w:rsid w:val="004C208B"/>
    <w:rsid w:val="004C4999"/>
    <w:rsid w:val="004C5EB5"/>
    <w:rsid w:val="004D13BA"/>
    <w:rsid w:val="004D317C"/>
    <w:rsid w:val="004E2D44"/>
    <w:rsid w:val="004F34B8"/>
    <w:rsid w:val="004F6021"/>
    <w:rsid w:val="005010BB"/>
    <w:rsid w:val="00506A25"/>
    <w:rsid w:val="0052698F"/>
    <w:rsid w:val="00527099"/>
    <w:rsid w:val="005320E7"/>
    <w:rsid w:val="005459DC"/>
    <w:rsid w:val="00550E7F"/>
    <w:rsid w:val="00551D87"/>
    <w:rsid w:val="00555C42"/>
    <w:rsid w:val="005718F6"/>
    <w:rsid w:val="005750E5"/>
    <w:rsid w:val="005911DB"/>
    <w:rsid w:val="00594D81"/>
    <w:rsid w:val="005A14FF"/>
    <w:rsid w:val="005A37E7"/>
    <w:rsid w:val="005A3F81"/>
    <w:rsid w:val="005A649B"/>
    <w:rsid w:val="005B2F5B"/>
    <w:rsid w:val="005B3CAF"/>
    <w:rsid w:val="005B7007"/>
    <w:rsid w:val="005C1812"/>
    <w:rsid w:val="005D0868"/>
    <w:rsid w:val="005D13DC"/>
    <w:rsid w:val="005D5978"/>
    <w:rsid w:val="005D73F5"/>
    <w:rsid w:val="005F01D3"/>
    <w:rsid w:val="005F07CF"/>
    <w:rsid w:val="005F6AF1"/>
    <w:rsid w:val="006060B7"/>
    <w:rsid w:val="00606D2B"/>
    <w:rsid w:val="00614107"/>
    <w:rsid w:val="00617939"/>
    <w:rsid w:val="00624603"/>
    <w:rsid w:val="00637C08"/>
    <w:rsid w:val="006411D9"/>
    <w:rsid w:val="00644D37"/>
    <w:rsid w:val="00646528"/>
    <w:rsid w:val="006479FA"/>
    <w:rsid w:val="006514DA"/>
    <w:rsid w:val="00653298"/>
    <w:rsid w:val="006667CC"/>
    <w:rsid w:val="00672234"/>
    <w:rsid w:val="00684447"/>
    <w:rsid w:val="00686067"/>
    <w:rsid w:val="00687771"/>
    <w:rsid w:val="00696D3F"/>
    <w:rsid w:val="006974B0"/>
    <w:rsid w:val="006A32EE"/>
    <w:rsid w:val="006B26B4"/>
    <w:rsid w:val="006C1C68"/>
    <w:rsid w:val="006C26D2"/>
    <w:rsid w:val="006C2959"/>
    <w:rsid w:val="006C46EF"/>
    <w:rsid w:val="006D0ECF"/>
    <w:rsid w:val="006D5DE1"/>
    <w:rsid w:val="006E3768"/>
    <w:rsid w:val="006E487B"/>
    <w:rsid w:val="007022FB"/>
    <w:rsid w:val="00713D6B"/>
    <w:rsid w:val="007169C2"/>
    <w:rsid w:val="00730D26"/>
    <w:rsid w:val="0073187B"/>
    <w:rsid w:val="007350DF"/>
    <w:rsid w:val="007353D7"/>
    <w:rsid w:val="00736E31"/>
    <w:rsid w:val="00741CCC"/>
    <w:rsid w:val="00743FBD"/>
    <w:rsid w:val="00750A75"/>
    <w:rsid w:val="00750F59"/>
    <w:rsid w:val="00754575"/>
    <w:rsid w:val="00762F9B"/>
    <w:rsid w:val="007668E9"/>
    <w:rsid w:val="00777095"/>
    <w:rsid w:val="00780B89"/>
    <w:rsid w:val="00786B68"/>
    <w:rsid w:val="00787663"/>
    <w:rsid w:val="00793E33"/>
    <w:rsid w:val="007A206F"/>
    <w:rsid w:val="007A5E56"/>
    <w:rsid w:val="007B1FD8"/>
    <w:rsid w:val="007B79B7"/>
    <w:rsid w:val="007C1B5C"/>
    <w:rsid w:val="007C313B"/>
    <w:rsid w:val="007C514F"/>
    <w:rsid w:val="007C72E0"/>
    <w:rsid w:val="007D6482"/>
    <w:rsid w:val="007E123C"/>
    <w:rsid w:val="007E548B"/>
    <w:rsid w:val="007F6962"/>
    <w:rsid w:val="008119B5"/>
    <w:rsid w:val="00814544"/>
    <w:rsid w:val="00815463"/>
    <w:rsid w:val="00826413"/>
    <w:rsid w:val="00830FFE"/>
    <w:rsid w:val="008347A3"/>
    <w:rsid w:val="00837CCE"/>
    <w:rsid w:val="00847340"/>
    <w:rsid w:val="00851CF2"/>
    <w:rsid w:val="00853CFA"/>
    <w:rsid w:val="00855F26"/>
    <w:rsid w:val="00861F72"/>
    <w:rsid w:val="00872363"/>
    <w:rsid w:val="0088200B"/>
    <w:rsid w:val="008857FC"/>
    <w:rsid w:val="008B56EE"/>
    <w:rsid w:val="008C1D33"/>
    <w:rsid w:val="008C2534"/>
    <w:rsid w:val="008C419E"/>
    <w:rsid w:val="008C52D2"/>
    <w:rsid w:val="008C5E34"/>
    <w:rsid w:val="008D5B57"/>
    <w:rsid w:val="008E5A2D"/>
    <w:rsid w:val="008F1B4C"/>
    <w:rsid w:val="008F1BB9"/>
    <w:rsid w:val="008F3DFC"/>
    <w:rsid w:val="00913C7F"/>
    <w:rsid w:val="0091408D"/>
    <w:rsid w:val="0092174C"/>
    <w:rsid w:val="00934B0D"/>
    <w:rsid w:val="0093723B"/>
    <w:rsid w:val="00941FCC"/>
    <w:rsid w:val="00952403"/>
    <w:rsid w:val="0095349E"/>
    <w:rsid w:val="00960C62"/>
    <w:rsid w:val="009646D4"/>
    <w:rsid w:val="00982571"/>
    <w:rsid w:val="00985FBB"/>
    <w:rsid w:val="009868FF"/>
    <w:rsid w:val="00990A3B"/>
    <w:rsid w:val="009958DD"/>
    <w:rsid w:val="00997741"/>
    <w:rsid w:val="009B0AF0"/>
    <w:rsid w:val="009B3F26"/>
    <w:rsid w:val="009B5C06"/>
    <w:rsid w:val="009C42E6"/>
    <w:rsid w:val="009C67DB"/>
    <w:rsid w:val="009D6987"/>
    <w:rsid w:val="009E1F43"/>
    <w:rsid w:val="009E6CF1"/>
    <w:rsid w:val="009F5ED4"/>
    <w:rsid w:val="009F62A3"/>
    <w:rsid w:val="00A022E9"/>
    <w:rsid w:val="00A05B96"/>
    <w:rsid w:val="00A06EE1"/>
    <w:rsid w:val="00A072C5"/>
    <w:rsid w:val="00A127C1"/>
    <w:rsid w:val="00A14E73"/>
    <w:rsid w:val="00A234A6"/>
    <w:rsid w:val="00A2651D"/>
    <w:rsid w:val="00A324DA"/>
    <w:rsid w:val="00A33012"/>
    <w:rsid w:val="00A363C8"/>
    <w:rsid w:val="00A37DD5"/>
    <w:rsid w:val="00A42AFB"/>
    <w:rsid w:val="00A525B6"/>
    <w:rsid w:val="00A5346C"/>
    <w:rsid w:val="00A57B98"/>
    <w:rsid w:val="00A63129"/>
    <w:rsid w:val="00A66352"/>
    <w:rsid w:val="00A74375"/>
    <w:rsid w:val="00A81E65"/>
    <w:rsid w:val="00A879A2"/>
    <w:rsid w:val="00AA0724"/>
    <w:rsid w:val="00AA1382"/>
    <w:rsid w:val="00AA420E"/>
    <w:rsid w:val="00AA78F7"/>
    <w:rsid w:val="00AC562A"/>
    <w:rsid w:val="00AC5D75"/>
    <w:rsid w:val="00AC708E"/>
    <w:rsid w:val="00AD284A"/>
    <w:rsid w:val="00AD4114"/>
    <w:rsid w:val="00AD624D"/>
    <w:rsid w:val="00AE038F"/>
    <w:rsid w:val="00AE155D"/>
    <w:rsid w:val="00AF6330"/>
    <w:rsid w:val="00B038CA"/>
    <w:rsid w:val="00B14E55"/>
    <w:rsid w:val="00B2430F"/>
    <w:rsid w:val="00B25BFC"/>
    <w:rsid w:val="00B2641B"/>
    <w:rsid w:val="00B33656"/>
    <w:rsid w:val="00B34767"/>
    <w:rsid w:val="00B40C4B"/>
    <w:rsid w:val="00B432C8"/>
    <w:rsid w:val="00B434CF"/>
    <w:rsid w:val="00B4506C"/>
    <w:rsid w:val="00B603B7"/>
    <w:rsid w:val="00B675BD"/>
    <w:rsid w:val="00B70C4A"/>
    <w:rsid w:val="00B77015"/>
    <w:rsid w:val="00B77ADC"/>
    <w:rsid w:val="00B77E07"/>
    <w:rsid w:val="00BA33E5"/>
    <w:rsid w:val="00BB10FC"/>
    <w:rsid w:val="00BB211B"/>
    <w:rsid w:val="00BB3714"/>
    <w:rsid w:val="00BB77D8"/>
    <w:rsid w:val="00BC2362"/>
    <w:rsid w:val="00BD216F"/>
    <w:rsid w:val="00BD4A29"/>
    <w:rsid w:val="00BD59CB"/>
    <w:rsid w:val="00BE0859"/>
    <w:rsid w:val="00BE2C4A"/>
    <w:rsid w:val="00BF2EE0"/>
    <w:rsid w:val="00BF508D"/>
    <w:rsid w:val="00BF51C3"/>
    <w:rsid w:val="00C02A81"/>
    <w:rsid w:val="00C05D8B"/>
    <w:rsid w:val="00C11858"/>
    <w:rsid w:val="00C1318B"/>
    <w:rsid w:val="00C13973"/>
    <w:rsid w:val="00C20480"/>
    <w:rsid w:val="00C23469"/>
    <w:rsid w:val="00C241CC"/>
    <w:rsid w:val="00C2732A"/>
    <w:rsid w:val="00C31F96"/>
    <w:rsid w:val="00C34A77"/>
    <w:rsid w:val="00C41D69"/>
    <w:rsid w:val="00C476F1"/>
    <w:rsid w:val="00C47E5E"/>
    <w:rsid w:val="00C504A3"/>
    <w:rsid w:val="00C61E67"/>
    <w:rsid w:val="00C661D8"/>
    <w:rsid w:val="00C715E3"/>
    <w:rsid w:val="00C76620"/>
    <w:rsid w:val="00C76F2E"/>
    <w:rsid w:val="00C77351"/>
    <w:rsid w:val="00C77987"/>
    <w:rsid w:val="00C81901"/>
    <w:rsid w:val="00C83304"/>
    <w:rsid w:val="00C86F8A"/>
    <w:rsid w:val="00C87007"/>
    <w:rsid w:val="00C90484"/>
    <w:rsid w:val="00C90B04"/>
    <w:rsid w:val="00CA2F22"/>
    <w:rsid w:val="00CA780E"/>
    <w:rsid w:val="00CB15CD"/>
    <w:rsid w:val="00CB15DA"/>
    <w:rsid w:val="00CB1F04"/>
    <w:rsid w:val="00CB5723"/>
    <w:rsid w:val="00CB6351"/>
    <w:rsid w:val="00CB7069"/>
    <w:rsid w:val="00CC03BC"/>
    <w:rsid w:val="00CC177C"/>
    <w:rsid w:val="00CC31A1"/>
    <w:rsid w:val="00CC335D"/>
    <w:rsid w:val="00CD0090"/>
    <w:rsid w:val="00CD3683"/>
    <w:rsid w:val="00CE27B1"/>
    <w:rsid w:val="00CE6E55"/>
    <w:rsid w:val="00CF28CB"/>
    <w:rsid w:val="00D00859"/>
    <w:rsid w:val="00D067CF"/>
    <w:rsid w:val="00D07D73"/>
    <w:rsid w:val="00D1001A"/>
    <w:rsid w:val="00D126A6"/>
    <w:rsid w:val="00D13F5A"/>
    <w:rsid w:val="00D165E7"/>
    <w:rsid w:val="00D17DFF"/>
    <w:rsid w:val="00D23FB2"/>
    <w:rsid w:val="00D27A1A"/>
    <w:rsid w:val="00D30414"/>
    <w:rsid w:val="00D32F60"/>
    <w:rsid w:val="00D337A1"/>
    <w:rsid w:val="00D429AE"/>
    <w:rsid w:val="00D43372"/>
    <w:rsid w:val="00D50327"/>
    <w:rsid w:val="00D56151"/>
    <w:rsid w:val="00D564F0"/>
    <w:rsid w:val="00D62F89"/>
    <w:rsid w:val="00D81586"/>
    <w:rsid w:val="00D81B7C"/>
    <w:rsid w:val="00D82335"/>
    <w:rsid w:val="00D82E7D"/>
    <w:rsid w:val="00D82E92"/>
    <w:rsid w:val="00D83284"/>
    <w:rsid w:val="00D9328C"/>
    <w:rsid w:val="00D934A4"/>
    <w:rsid w:val="00DA165D"/>
    <w:rsid w:val="00DA758F"/>
    <w:rsid w:val="00DA7B8C"/>
    <w:rsid w:val="00DB6E3F"/>
    <w:rsid w:val="00DC56FB"/>
    <w:rsid w:val="00DC61B9"/>
    <w:rsid w:val="00DC7EDC"/>
    <w:rsid w:val="00DC7F90"/>
    <w:rsid w:val="00DD5A30"/>
    <w:rsid w:val="00E02FF2"/>
    <w:rsid w:val="00E0635F"/>
    <w:rsid w:val="00E12AFE"/>
    <w:rsid w:val="00E1391A"/>
    <w:rsid w:val="00E167D1"/>
    <w:rsid w:val="00E17743"/>
    <w:rsid w:val="00E17A6E"/>
    <w:rsid w:val="00E20C12"/>
    <w:rsid w:val="00E210DA"/>
    <w:rsid w:val="00E21BE4"/>
    <w:rsid w:val="00E43639"/>
    <w:rsid w:val="00E437CD"/>
    <w:rsid w:val="00E43859"/>
    <w:rsid w:val="00E5612B"/>
    <w:rsid w:val="00E61B16"/>
    <w:rsid w:val="00E62A5C"/>
    <w:rsid w:val="00E66548"/>
    <w:rsid w:val="00E72D40"/>
    <w:rsid w:val="00E75FD5"/>
    <w:rsid w:val="00EA33A9"/>
    <w:rsid w:val="00EC238E"/>
    <w:rsid w:val="00ED186E"/>
    <w:rsid w:val="00ED716D"/>
    <w:rsid w:val="00EE5522"/>
    <w:rsid w:val="00EF2D50"/>
    <w:rsid w:val="00EF31BB"/>
    <w:rsid w:val="00F13D0C"/>
    <w:rsid w:val="00F13ED4"/>
    <w:rsid w:val="00F27FEB"/>
    <w:rsid w:val="00F315CB"/>
    <w:rsid w:val="00F443C0"/>
    <w:rsid w:val="00F47610"/>
    <w:rsid w:val="00F5570A"/>
    <w:rsid w:val="00F574A8"/>
    <w:rsid w:val="00F611E7"/>
    <w:rsid w:val="00F61A92"/>
    <w:rsid w:val="00F62D43"/>
    <w:rsid w:val="00F6460C"/>
    <w:rsid w:val="00F65C9F"/>
    <w:rsid w:val="00F7009A"/>
    <w:rsid w:val="00F762CA"/>
    <w:rsid w:val="00F76A24"/>
    <w:rsid w:val="00F93451"/>
    <w:rsid w:val="00F96000"/>
    <w:rsid w:val="00FA0284"/>
    <w:rsid w:val="00FA699C"/>
    <w:rsid w:val="00FA6C64"/>
    <w:rsid w:val="00FB05F9"/>
    <w:rsid w:val="00FB4207"/>
    <w:rsid w:val="00FB4509"/>
    <w:rsid w:val="00FB4F62"/>
    <w:rsid w:val="00FC4ECB"/>
    <w:rsid w:val="00FD7BCD"/>
    <w:rsid w:val="00FE5712"/>
    <w:rsid w:val="00FE7D70"/>
    <w:rsid w:val="00FF2B8A"/>
    <w:rsid w:val="00F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99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ind w:firstLine="708"/>
      <w:jc w:val="both"/>
      <w:outlineLvl w:val="0"/>
    </w:pPr>
    <w:rPr>
      <w:rFonts w:ascii="Tahoma" w:hAnsi="Tahoma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pPr>
      <w:jc w:val="both"/>
    </w:pPr>
    <w:rPr>
      <w:rFonts w:ascii="Tahoma" w:hAnsi="Tahoma"/>
      <w:sz w:val="24"/>
    </w:rPr>
  </w:style>
  <w:style w:type="character" w:customStyle="1" w:styleId="readonlyattribute1">
    <w:name w:val="readonlyattribute1"/>
    <w:rPr>
      <w:rFonts w:ascii="Arial" w:hAnsi="Arial" w:cs="Arial" w:hint="default"/>
      <w:strike w:val="0"/>
      <w:dstrike w:val="0"/>
      <w:color w:val="000000"/>
      <w:sz w:val="18"/>
      <w:szCs w:val="18"/>
      <w:u w:val="none"/>
      <w:effect w:val="none"/>
      <w:bdr w:val="none" w:sz="0" w:space="0" w:color="auto" w:frame="1"/>
      <w:shd w:val="clear" w:color="auto" w:fill="FFFFF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553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5534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99"/>
    <w:qFormat/>
    <w:rsid w:val="00091097"/>
    <w:pPr>
      <w:ind w:left="708"/>
    </w:pPr>
  </w:style>
  <w:style w:type="paragraph" w:styleId="Encabezado">
    <w:name w:val="header"/>
    <w:basedOn w:val="Normal"/>
    <w:link w:val="Encabezado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F60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22F6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F60"/>
    <w:rPr>
      <w:lang w:val="es-ES" w:eastAsia="es-ES"/>
    </w:rPr>
  </w:style>
  <w:style w:type="character" w:styleId="Hipervnculo">
    <w:name w:val="Hyperlink"/>
    <w:uiPriority w:val="99"/>
    <w:unhideWhenUsed/>
    <w:rsid w:val="00E20C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0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efuligna@mendoza.gov.ar%20%20%20%20%20%20%20%20www.hacienda.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C75107-1141-4C44-884A-882ABF37C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896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Subdirección de Habilitación, 11  de ENERO de 2007</vt:lpstr>
    </vt:vector>
  </TitlesOfParts>
  <Company>Gobierno de Mendoza</Company>
  <LinksUpToDate>false</LinksUpToDate>
  <CharactersWithSpaces>5815</CharactersWithSpaces>
  <SharedDoc>false</SharedDoc>
  <HLinks>
    <vt:vector size="6" baseType="variant">
      <vt:variant>
        <vt:i4>7340043</vt:i4>
      </vt:variant>
      <vt:variant>
        <vt:i4>0</vt:i4>
      </vt:variant>
      <vt:variant>
        <vt:i4>0</vt:i4>
      </vt:variant>
      <vt:variant>
        <vt:i4>5</vt:i4>
      </vt:variant>
      <vt:variant>
        <vt:lpwstr>mailto:efuligna@mendoza.gov.ar%20%20%20%20%20%20%20%20www.hacienda.mendoza.gov.ar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Subdirección de Habilitación, 11  de ENERO de 2007</dc:title>
  <dc:creator>Ministerio de Hacienda</dc:creator>
  <cp:lastModifiedBy>Usuario de Windows</cp:lastModifiedBy>
  <cp:revision>2</cp:revision>
  <cp:lastPrinted>2023-02-08T19:53:00Z</cp:lastPrinted>
  <dcterms:created xsi:type="dcterms:W3CDTF">2023-02-10T18:14:00Z</dcterms:created>
  <dcterms:modified xsi:type="dcterms:W3CDTF">2023-02-10T18:14:00Z</dcterms:modified>
</cp:coreProperties>
</file>