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>Art. 5 inc. c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7"/>
        <w:gridCol w:w="461"/>
        <w:gridCol w:w="1680"/>
        <w:gridCol w:w="1020"/>
        <w:gridCol w:w="134"/>
        <w:gridCol w:w="134"/>
        <w:gridCol w:w="134"/>
        <w:gridCol w:w="134"/>
        <w:gridCol w:w="671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D12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D1212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F70DE" w:rsidRDefault="00770BB7" w:rsidP="009824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="00982490">
              <w:rPr>
                <w:sz w:val="16"/>
                <w:szCs w:val="16"/>
              </w:rPr>
              <w:t>: 202</w:t>
            </w:r>
            <w:r w:rsidR="001968D1">
              <w:rPr>
                <w:sz w:val="16"/>
                <w:szCs w:val="16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DD5542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A3299B" w:rsidRDefault="00B00A9D" w:rsidP="00DD5542">
      <w:pPr>
        <w:jc w:val="both"/>
        <w:rPr>
          <w:rFonts w:ascii="Arial" w:hAnsi="Arial" w:cs="Arial"/>
          <w:color w:val="000000" w:themeColor="text1"/>
          <w:shd w:val="clear" w:color="auto" w:fill="D5E4EA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>Por intermedio de la presente se procede a explicar las diferencias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c)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la Dirección </w:t>
      </w:r>
      <w:r w:rsidR="004964F9">
        <w:rPr>
          <w:rFonts w:ascii="Arial" w:hAnsi="Arial" w:cs="Arial"/>
        </w:rPr>
        <w:t xml:space="preserve">General de Presupuesto </w:t>
      </w:r>
      <w:r w:rsidR="00113A0E" w:rsidRPr="00341286">
        <w:rPr>
          <w:rFonts w:ascii="Arial" w:hAnsi="Arial" w:cs="Arial"/>
        </w:rPr>
        <w:t>del Ministerio</w:t>
      </w:r>
      <w:r w:rsidR="00CF7B58" w:rsidRPr="00341286">
        <w:rPr>
          <w:rFonts w:ascii="Arial" w:hAnsi="Arial" w:cs="Arial"/>
        </w:rPr>
        <w:t xml:space="preserve"> de Hacienda</w:t>
      </w:r>
      <w:r w:rsidR="004964F9">
        <w:rPr>
          <w:rFonts w:ascii="Arial" w:hAnsi="Arial" w:cs="Arial"/>
        </w:rPr>
        <w:t xml:space="preserve"> y Finanzas </w:t>
      </w:r>
      <w:r w:rsidR="00CF7B58" w:rsidRPr="00341286">
        <w:rPr>
          <w:rFonts w:ascii="Arial" w:hAnsi="Arial" w:cs="Arial"/>
        </w:rPr>
        <w:t xml:space="preserve"> </w:t>
      </w:r>
      <w:r w:rsidR="007B7EC1">
        <w:rPr>
          <w:rFonts w:ascii="Arial" w:hAnsi="Arial" w:cs="Arial"/>
          <w:color w:val="000000"/>
        </w:rPr>
        <w:t xml:space="preserve">por </w:t>
      </w:r>
      <w:r w:rsidR="00A3299B" w:rsidRPr="00A3299B">
        <w:rPr>
          <w:rFonts w:ascii="Arial" w:hAnsi="Arial" w:cs="Arial"/>
          <w:color w:val="000000" w:themeColor="text1"/>
          <w:shd w:val="clear" w:color="auto" w:fill="D5E4EA"/>
        </w:rPr>
        <w:t>EX-2023-08406795-   -GDEMZA-MCYT</w:t>
      </w:r>
    </w:p>
    <w:p w:rsidR="00DD5542" w:rsidRDefault="00AB504B" w:rsidP="00DD5542">
      <w:pPr>
        <w:jc w:val="both"/>
        <w:rPr>
          <w:rFonts w:ascii="Arial" w:hAnsi="Arial" w:cs="Arial"/>
          <w:color w:val="000000"/>
        </w:rPr>
      </w:pPr>
      <w:r w:rsidRPr="002D1212">
        <w:rPr>
          <w:rFonts w:ascii="Arial" w:hAnsi="Arial" w:cs="Arial"/>
          <w:color w:val="000000"/>
        </w:rPr>
        <w:t xml:space="preserve">                                      </w:t>
      </w:r>
    </w:p>
    <w:p w:rsidR="003734A9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DD5542">
        <w:rPr>
          <w:rFonts w:ascii="Arial" w:hAnsi="Arial" w:cs="Arial"/>
          <w:b/>
          <w:u w:val="single"/>
        </w:rPr>
        <w:t>Recursos Corrientes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 La recaudación de los Recursos Corrientes, ha superado las expectativas de las pautas presupuestarias y la programación financiera del trimestre, dado que se ha recaudado en el mismo </w:t>
      </w:r>
      <w:r w:rsidR="0056426B">
        <w:rPr>
          <w:rFonts w:ascii="Verdana" w:eastAsia="Calibri" w:hAnsi="Verdana"/>
          <w:sz w:val="22"/>
          <w:szCs w:val="22"/>
          <w:lang w:eastAsia="en-US"/>
        </w:rPr>
        <w:t>una alta cantidad de eventos culturales.</w:t>
      </w:r>
    </w:p>
    <w:p w:rsidR="00DD5542" w:rsidRPr="00DD5542" w:rsidRDefault="00DD5542" w:rsidP="00DD5542">
      <w:pPr>
        <w:ind w:left="1418"/>
        <w:jc w:val="both"/>
        <w:rPr>
          <w:rFonts w:ascii="Arial" w:hAnsi="Arial" w:cs="Arial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Corrientes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: </w:t>
      </w:r>
      <w:r w:rsidR="00D24F9C" w:rsidRPr="00DD5542">
        <w:rPr>
          <w:rFonts w:ascii="Verdana" w:eastAsia="Calibri" w:hAnsi="Verdana"/>
          <w:sz w:val="22"/>
          <w:szCs w:val="22"/>
          <w:lang w:eastAsia="en-US"/>
        </w:rPr>
        <w:t xml:space="preserve">Los procedimientos de contratación estimados </w:t>
      </w:r>
      <w:r w:rsidR="00DD5542" w:rsidRPr="00DD5542">
        <w:rPr>
          <w:rFonts w:ascii="Verdana" w:eastAsia="Calibri" w:hAnsi="Verdana"/>
          <w:sz w:val="22"/>
          <w:szCs w:val="22"/>
          <w:lang w:eastAsia="en-US"/>
        </w:rPr>
        <w:t xml:space="preserve">se superan a las programadas debido a la cantidad de actividades culturales efectuadas. </w:t>
      </w:r>
    </w:p>
    <w:p w:rsidR="0056426B" w:rsidRPr="0056426B" w:rsidRDefault="0056426B" w:rsidP="0056426B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Recursos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47390F" w:rsidRPr="00DD5542">
        <w:rPr>
          <w:rFonts w:ascii="Verdana" w:eastAsia="Calibri" w:hAnsi="Verdana"/>
          <w:sz w:val="22"/>
          <w:szCs w:val="22"/>
          <w:lang w:eastAsia="en-US"/>
        </w:rPr>
        <w:t>El Ministerio de Cultura</w:t>
      </w:r>
      <w:r w:rsidR="003251A3" w:rsidRPr="00DD5542">
        <w:rPr>
          <w:rFonts w:ascii="Verdana" w:eastAsia="Calibri" w:hAnsi="Verdana"/>
          <w:sz w:val="22"/>
          <w:szCs w:val="22"/>
          <w:lang w:eastAsia="en-US"/>
        </w:rPr>
        <w:t xml:space="preserve"> y Turismo</w:t>
      </w:r>
      <w:r w:rsidR="005A14E7" w:rsidRPr="00DD5542">
        <w:rPr>
          <w:rFonts w:ascii="Verdana" w:eastAsia="Calibri" w:hAnsi="Verdana"/>
          <w:sz w:val="22"/>
          <w:szCs w:val="22"/>
          <w:lang w:eastAsia="en-US"/>
        </w:rPr>
        <w:t xml:space="preserve"> no cuenta con recursos de Capital </w:t>
      </w:r>
    </w:p>
    <w:p w:rsidR="0056426B" w:rsidRPr="00DD5542" w:rsidRDefault="0056426B" w:rsidP="0056426B">
      <w:pPr>
        <w:pStyle w:val="Prrafodelista"/>
        <w:ind w:left="720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CD0D87" w:rsidRPr="00DD5542" w:rsidRDefault="00CD0D87" w:rsidP="00DD5542">
      <w:pPr>
        <w:pStyle w:val="Prrafodelista"/>
        <w:numPr>
          <w:ilvl w:val="0"/>
          <w:numId w:val="6"/>
        </w:num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D5542">
        <w:rPr>
          <w:rFonts w:ascii="Verdana" w:eastAsia="Calibri" w:hAnsi="Verdana"/>
          <w:b/>
          <w:sz w:val="22"/>
          <w:szCs w:val="22"/>
          <w:u w:val="single"/>
          <w:lang w:eastAsia="en-US"/>
        </w:rPr>
        <w:t>Erogaciones de Capital:</w:t>
      </w:r>
      <w:r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  <w:proofErr w:type="spellStart"/>
      <w:r w:rsidR="00692C42" w:rsidRPr="00DD5542">
        <w:rPr>
          <w:rFonts w:ascii="Verdana" w:eastAsia="Calibri" w:hAnsi="Verdana"/>
          <w:sz w:val="22"/>
          <w:szCs w:val="22"/>
          <w:lang w:eastAsia="en-US"/>
        </w:rPr>
        <w:t>idem</w:t>
      </w:r>
      <w:proofErr w:type="spellEnd"/>
      <w:r w:rsidR="00692C42" w:rsidRPr="00DD5542">
        <w:rPr>
          <w:rFonts w:ascii="Verdana" w:eastAsia="Calibri" w:hAnsi="Verdana"/>
          <w:sz w:val="22"/>
          <w:szCs w:val="22"/>
          <w:lang w:eastAsia="en-US"/>
        </w:rPr>
        <w:t xml:space="preserve">  Erogaciones </w:t>
      </w:r>
      <w:r w:rsidR="00233688" w:rsidRPr="00DD5542">
        <w:rPr>
          <w:rFonts w:ascii="Verdana" w:eastAsia="Calibri" w:hAnsi="Verdana"/>
          <w:sz w:val="22"/>
          <w:szCs w:val="22"/>
          <w:lang w:eastAsia="en-US"/>
        </w:rPr>
        <w:t>corrientes</w:t>
      </w:r>
      <w:r w:rsidR="00F959D0" w:rsidRPr="00DD5542"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:rsidR="00CD0D87" w:rsidRPr="006D5BB2" w:rsidRDefault="00CD0D87" w:rsidP="00DD5542">
      <w:pPr>
        <w:ind w:firstLine="2385"/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Pr="006D5BB2" w:rsidRDefault="002D1212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AF6E70" w:rsidRDefault="00FA12D9" w:rsidP="00FA2211">
      <w:pPr>
        <w:jc w:val="both"/>
      </w:pPr>
      <w:r>
        <w:t>1</w:t>
      </w:r>
      <w:r w:rsidR="001968D1">
        <w:t xml:space="preserve">5 </w:t>
      </w:r>
      <w:r w:rsidR="003023B2">
        <w:t>de</w:t>
      </w:r>
      <w:r w:rsidR="00CB664F">
        <w:t xml:space="preserve"> </w:t>
      </w:r>
      <w:r>
        <w:t>Noviembre</w:t>
      </w:r>
      <w:r w:rsidR="003023B2">
        <w:t xml:space="preserve"> 202</w:t>
      </w:r>
      <w:r w:rsidR="001968D1">
        <w:t>3</w:t>
      </w:r>
    </w:p>
    <w:p w:rsidR="00AF6E70" w:rsidRDefault="00AF6E70" w:rsidP="00FA2211">
      <w:pPr>
        <w:jc w:val="both"/>
      </w:pPr>
    </w:p>
    <w:p w:rsidR="00AF6E70" w:rsidRPr="00F959D0" w:rsidRDefault="00AF6E70" w:rsidP="00FA2211">
      <w:pPr>
        <w:jc w:val="both"/>
        <w:rPr>
          <w:rStyle w:val="nfasis"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263A2D25"/>
    <w:multiLevelType w:val="hybridMultilevel"/>
    <w:tmpl w:val="358CBEE8"/>
    <w:lvl w:ilvl="0" w:tplc="2C0A0017">
      <w:start w:val="1"/>
      <w:numFmt w:val="lowerLetter"/>
      <w:lvlText w:val="%1)"/>
      <w:lvlJc w:val="left"/>
      <w:pPr>
        <w:ind w:left="1287" w:hanging="360"/>
      </w:pPr>
    </w:lvl>
    <w:lvl w:ilvl="1" w:tplc="2C0A0019" w:tentative="1">
      <w:start w:val="1"/>
      <w:numFmt w:val="lowerLetter"/>
      <w:lvlText w:val="%2."/>
      <w:lvlJc w:val="left"/>
      <w:pPr>
        <w:ind w:left="2007" w:hanging="360"/>
      </w:pPr>
    </w:lvl>
    <w:lvl w:ilvl="2" w:tplc="2C0A001B" w:tentative="1">
      <w:start w:val="1"/>
      <w:numFmt w:val="lowerRoman"/>
      <w:lvlText w:val="%3."/>
      <w:lvlJc w:val="right"/>
      <w:pPr>
        <w:ind w:left="2727" w:hanging="180"/>
      </w:pPr>
    </w:lvl>
    <w:lvl w:ilvl="3" w:tplc="2C0A000F" w:tentative="1">
      <w:start w:val="1"/>
      <w:numFmt w:val="decimal"/>
      <w:lvlText w:val="%4."/>
      <w:lvlJc w:val="left"/>
      <w:pPr>
        <w:ind w:left="3447" w:hanging="360"/>
      </w:pPr>
    </w:lvl>
    <w:lvl w:ilvl="4" w:tplc="2C0A0019" w:tentative="1">
      <w:start w:val="1"/>
      <w:numFmt w:val="lowerLetter"/>
      <w:lvlText w:val="%5."/>
      <w:lvlJc w:val="left"/>
      <w:pPr>
        <w:ind w:left="4167" w:hanging="360"/>
      </w:pPr>
    </w:lvl>
    <w:lvl w:ilvl="5" w:tplc="2C0A001B" w:tentative="1">
      <w:start w:val="1"/>
      <w:numFmt w:val="lowerRoman"/>
      <w:lvlText w:val="%6."/>
      <w:lvlJc w:val="right"/>
      <w:pPr>
        <w:ind w:left="4887" w:hanging="180"/>
      </w:pPr>
    </w:lvl>
    <w:lvl w:ilvl="6" w:tplc="2C0A000F" w:tentative="1">
      <w:start w:val="1"/>
      <w:numFmt w:val="decimal"/>
      <w:lvlText w:val="%7."/>
      <w:lvlJc w:val="left"/>
      <w:pPr>
        <w:ind w:left="5607" w:hanging="360"/>
      </w:pPr>
    </w:lvl>
    <w:lvl w:ilvl="7" w:tplc="2C0A0019" w:tentative="1">
      <w:start w:val="1"/>
      <w:numFmt w:val="lowerLetter"/>
      <w:lvlText w:val="%8."/>
      <w:lvlJc w:val="left"/>
      <w:pPr>
        <w:ind w:left="6327" w:hanging="360"/>
      </w:pPr>
    </w:lvl>
    <w:lvl w:ilvl="8" w:tplc="2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1247580"/>
    <w:multiLevelType w:val="hybridMultilevel"/>
    <w:tmpl w:val="EC620A4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553"/>
    <w:multiLevelType w:val="hybridMultilevel"/>
    <w:tmpl w:val="E0883CB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1882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A753A"/>
    <w:multiLevelType w:val="hybridMultilevel"/>
    <w:tmpl w:val="E95891D4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572A4"/>
    <w:rsid w:val="0009108F"/>
    <w:rsid w:val="000F3B58"/>
    <w:rsid w:val="00113A0E"/>
    <w:rsid w:val="001238D2"/>
    <w:rsid w:val="00156D66"/>
    <w:rsid w:val="00191834"/>
    <w:rsid w:val="00192E4A"/>
    <w:rsid w:val="001968D1"/>
    <w:rsid w:val="001B4DAF"/>
    <w:rsid w:val="001F6599"/>
    <w:rsid w:val="0020401A"/>
    <w:rsid w:val="00210F3D"/>
    <w:rsid w:val="00232261"/>
    <w:rsid w:val="00233688"/>
    <w:rsid w:val="00236EF7"/>
    <w:rsid w:val="002538E3"/>
    <w:rsid w:val="00253CAA"/>
    <w:rsid w:val="002670C7"/>
    <w:rsid w:val="002809AE"/>
    <w:rsid w:val="00296AEE"/>
    <w:rsid w:val="002A5116"/>
    <w:rsid w:val="002B0EB7"/>
    <w:rsid w:val="002D1212"/>
    <w:rsid w:val="002D1E8F"/>
    <w:rsid w:val="002F68D8"/>
    <w:rsid w:val="003023B2"/>
    <w:rsid w:val="003251A3"/>
    <w:rsid w:val="00341286"/>
    <w:rsid w:val="003451AE"/>
    <w:rsid w:val="00347E80"/>
    <w:rsid w:val="00352D88"/>
    <w:rsid w:val="00363A8F"/>
    <w:rsid w:val="003734A9"/>
    <w:rsid w:val="00373C30"/>
    <w:rsid w:val="003F70DE"/>
    <w:rsid w:val="00404AD6"/>
    <w:rsid w:val="0047390F"/>
    <w:rsid w:val="00475A9D"/>
    <w:rsid w:val="004964F9"/>
    <w:rsid w:val="004A043C"/>
    <w:rsid w:val="004B30A3"/>
    <w:rsid w:val="004D121E"/>
    <w:rsid w:val="004E0479"/>
    <w:rsid w:val="0053467B"/>
    <w:rsid w:val="0056426B"/>
    <w:rsid w:val="00583A93"/>
    <w:rsid w:val="0058797F"/>
    <w:rsid w:val="005A14E7"/>
    <w:rsid w:val="005A4BE4"/>
    <w:rsid w:val="005B4546"/>
    <w:rsid w:val="00604163"/>
    <w:rsid w:val="00644F02"/>
    <w:rsid w:val="00667BA9"/>
    <w:rsid w:val="00692C42"/>
    <w:rsid w:val="006A5F39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B7EC1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31C75"/>
    <w:rsid w:val="00932AE6"/>
    <w:rsid w:val="00936B5D"/>
    <w:rsid w:val="00964A94"/>
    <w:rsid w:val="009732CA"/>
    <w:rsid w:val="009816D8"/>
    <w:rsid w:val="00982490"/>
    <w:rsid w:val="009C0BF0"/>
    <w:rsid w:val="009D19A6"/>
    <w:rsid w:val="009F5365"/>
    <w:rsid w:val="009F6B9F"/>
    <w:rsid w:val="00A24A83"/>
    <w:rsid w:val="00A3299B"/>
    <w:rsid w:val="00A40823"/>
    <w:rsid w:val="00A504E1"/>
    <w:rsid w:val="00A60C96"/>
    <w:rsid w:val="00A648EE"/>
    <w:rsid w:val="00A70886"/>
    <w:rsid w:val="00A771FA"/>
    <w:rsid w:val="00A82820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F4A4F"/>
    <w:rsid w:val="00C11F27"/>
    <w:rsid w:val="00C15C79"/>
    <w:rsid w:val="00C32BAA"/>
    <w:rsid w:val="00C42633"/>
    <w:rsid w:val="00C432A3"/>
    <w:rsid w:val="00C56D64"/>
    <w:rsid w:val="00C61104"/>
    <w:rsid w:val="00C72A96"/>
    <w:rsid w:val="00C94A72"/>
    <w:rsid w:val="00CB3AF8"/>
    <w:rsid w:val="00CB664F"/>
    <w:rsid w:val="00CD0D87"/>
    <w:rsid w:val="00CF7B58"/>
    <w:rsid w:val="00D044CD"/>
    <w:rsid w:val="00D24F9C"/>
    <w:rsid w:val="00D34D18"/>
    <w:rsid w:val="00D46C4A"/>
    <w:rsid w:val="00D80154"/>
    <w:rsid w:val="00D846D1"/>
    <w:rsid w:val="00DA2284"/>
    <w:rsid w:val="00DA7D3D"/>
    <w:rsid w:val="00DC6574"/>
    <w:rsid w:val="00DC7ABA"/>
    <w:rsid w:val="00DD5542"/>
    <w:rsid w:val="00DF193F"/>
    <w:rsid w:val="00E11A6E"/>
    <w:rsid w:val="00E165F1"/>
    <w:rsid w:val="00E404C5"/>
    <w:rsid w:val="00E40F8A"/>
    <w:rsid w:val="00E47FCC"/>
    <w:rsid w:val="00E61769"/>
    <w:rsid w:val="00EC116D"/>
    <w:rsid w:val="00ED096D"/>
    <w:rsid w:val="00EF65B2"/>
    <w:rsid w:val="00F32C50"/>
    <w:rsid w:val="00F43A49"/>
    <w:rsid w:val="00F55227"/>
    <w:rsid w:val="00F579D2"/>
    <w:rsid w:val="00F73157"/>
    <w:rsid w:val="00F959D0"/>
    <w:rsid w:val="00FA12D9"/>
    <w:rsid w:val="00FA2211"/>
    <w:rsid w:val="00FA29EA"/>
    <w:rsid w:val="00FC3EA2"/>
    <w:rsid w:val="00FD5407"/>
    <w:rsid w:val="00FF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72A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  <w:style w:type="character" w:styleId="nfasis">
    <w:name w:val="Emphasis"/>
    <w:basedOn w:val="Fuentedeprrafopredeter"/>
    <w:qFormat/>
    <w:rsid w:val="002D12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5</cp:revision>
  <cp:lastPrinted>2022-11-04T12:17:00Z</cp:lastPrinted>
  <dcterms:created xsi:type="dcterms:W3CDTF">2022-11-03T15:42:00Z</dcterms:created>
  <dcterms:modified xsi:type="dcterms:W3CDTF">2023-11-06T11:32:00Z</dcterms:modified>
</cp:coreProperties>
</file>