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41" w:rsidRPr="0049431A" w:rsidRDefault="003C3C41" w:rsidP="003C3C41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3C3C41" w:rsidRPr="00415CDB" w:rsidRDefault="003C3C41" w:rsidP="003C3C41">
      <w:pPr>
        <w:ind w:left="1134"/>
        <w:rPr>
          <w:rFonts w:ascii="Verdana" w:hAnsi="Verdana"/>
        </w:rPr>
      </w:pPr>
      <w:r>
        <w:rPr>
          <w:rFonts w:ascii="Verdana" w:hAnsi="Verdana"/>
        </w:rPr>
        <w:t>Acuerdo 3949 Art. 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B</w:t>
      </w:r>
    </w:p>
    <w:p w:rsidR="003C3C41" w:rsidRDefault="003C3C41" w:rsidP="003C3C41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RESUMEN DE LAS PRINCIPALES MEDIDAS </w:t>
      </w:r>
      <w:r w:rsidR="00A770BF">
        <w:rPr>
          <w:rFonts w:ascii="Verdana" w:hAnsi="Verdana"/>
          <w:b/>
          <w:u w:val="single"/>
        </w:rPr>
        <w:t xml:space="preserve">DE </w:t>
      </w:r>
      <w:r>
        <w:rPr>
          <w:rFonts w:ascii="Verdana" w:hAnsi="Verdana"/>
          <w:b/>
          <w:u w:val="single"/>
        </w:rPr>
        <w:t>POLITICAS FISCAL IMPLEMENTADAS EN EL TRIMESTRE.</w:t>
      </w:r>
    </w:p>
    <w:p w:rsidR="00C82663" w:rsidRPr="00B76353" w:rsidRDefault="00C50B09" w:rsidP="00C82663">
      <w:pPr>
        <w:spacing w:line="360" w:lineRule="auto"/>
        <w:rPr>
          <w:rFonts w:ascii="Verdana" w:hAnsi="Verdana" w:cs="Arial"/>
        </w:rPr>
      </w:pPr>
      <w:r w:rsidRPr="00B76353">
        <w:rPr>
          <w:rFonts w:ascii="Verdana" w:hAnsi="Verdana" w:cs="Arial"/>
        </w:rPr>
        <w:t xml:space="preserve">ADMINISTRACION CENTRAL: </w:t>
      </w:r>
      <w:r w:rsidR="00ED3201">
        <w:rPr>
          <w:rFonts w:ascii="Verdana" w:hAnsi="Verdana" w:cs="Arial"/>
        </w:rPr>
        <w:t>3</w:t>
      </w:r>
      <w:r w:rsidRPr="00B76353">
        <w:rPr>
          <w:rFonts w:ascii="Verdana" w:hAnsi="Verdana" w:cs="Arial"/>
        </w:rPr>
        <w:t>° TRIMESTRE 2</w:t>
      </w:r>
      <w:r w:rsidR="00BE4A3A" w:rsidRPr="00B76353">
        <w:rPr>
          <w:rFonts w:ascii="Verdana" w:hAnsi="Verdana" w:cs="Arial"/>
        </w:rPr>
        <w:t>.</w:t>
      </w:r>
      <w:r w:rsidR="00D04818">
        <w:rPr>
          <w:rFonts w:ascii="Verdana" w:hAnsi="Verdana" w:cs="Arial"/>
        </w:rPr>
        <w:t>02</w:t>
      </w:r>
      <w:r w:rsidR="006241EB">
        <w:rPr>
          <w:rFonts w:ascii="Verdana" w:hAnsi="Verdana" w:cs="Arial"/>
        </w:rPr>
        <w:t>3</w:t>
      </w:r>
    </w:p>
    <w:p w:rsidR="006F1037" w:rsidRPr="006F1037" w:rsidRDefault="006241EB" w:rsidP="006F1037">
      <w:pPr>
        <w:pStyle w:val="Prrafodelista"/>
        <w:numPr>
          <w:ilvl w:val="0"/>
          <w:numId w:val="26"/>
        </w:numPr>
        <w:jc w:val="both"/>
        <w:rPr>
          <w:rFonts w:ascii="Arial" w:hAnsi="Arial" w:cs="Arial"/>
        </w:rPr>
      </w:pPr>
      <w:r w:rsidRPr="00C6464E">
        <w:rPr>
          <w:rFonts w:ascii="Arial" w:hAnsi="Arial" w:cs="Arial"/>
        </w:rPr>
        <w:t xml:space="preserve">Medidas de Política de Gasto Público: </w:t>
      </w:r>
    </w:p>
    <w:p w:rsidR="00E35F09" w:rsidRDefault="00E35F09" w:rsidP="00E35F09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hAnsi="Arial" w:cs="Arial"/>
          <w:color w:val="111111"/>
          <w:shd w:val="clear" w:color="auto" w:fill="F9F9F9"/>
        </w:rPr>
        <w:t xml:space="preserve">A fines del año  2022, </w:t>
      </w:r>
      <w:r w:rsidR="006F1037">
        <w:rPr>
          <w:rFonts w:ascii="Arial" w:hAnsi="Arial" w:cs="Arial"/>
          <w:color w:val="111111"/>
          <w:shd w:val="clear" w:color="auto" w:fill="F9F9F9"/>
        </w:rPr>
        <w:t>se acordó</w:t>
      </w:r>
      <w:r w:rsidR="006F1037" w:rsidRPr="00DD5EF0">
        <w:rPr>
          <w:rFonts w:ascii="Arial" w:hAnsi="Arial" w:cs="Arial"/>
          <w:color w:val="111111"/>
          <w:shd w:val="clear" w:color="auto" w:fill="F9F9F9"/>
        </w:rPr>
        <w:t xml:space="preserve"> un incremento a cuenta de las paritarias 2023 </w:t>
      </w:r>
      <w:r w:rsidR="006F1037" w:rsidRPr="00E35F09">
        <w:rPr>
          <w:rFonts w:ascii="Arial" w:hAnsi="Arial" w:cs="Arial"/>
          <w:color w:val="111111"/>
          <w:shd w:val="clear" w:color="auto" w:fill="F9F9F9"/>
        </w:rPr>
        <w:t xml:space="preserve">consistente en </w:t>
      </w:r>
      <w:r w:rsidRPr="00E35F09">
        <w:rPr>
          <w:rFonts w:ascii="Arial" w:hAnsi="Arial" w:cs="Arial"/>
          <w:color w:val="111111"/>
          <w:shd w:val="clear" w:color="auto" w:fill="F9F9F9"/>
        </w:rPr>
        <w:t xml:space="preserve">incrementos de </w:t>
      </w:r>
      <w:r w:rsidR="006F1037" w:rsidRPr="00E35F09">
        <w:rPr>
          <w:rFonts w:ascii="Arial" w:hAnsi="Arial" w:cs="Arial"/>
          <w:color w:val="111111"/>
          <w:shd w:val="clear" w:color="auto" w:fill="F9F9F9"/>
        </w:rPr>
        <w:t xml:space="preserve">5% </w:t>
      </w:r>
      <w:r w:rsidR="000162D1">
        <w:rPr>
          <w:rFonts w:ascii="Arial" w:hAnsi="Arial" w:cs="Arial"/>
          <w:color w:val="111111"/>
          <w:shd w:val="clear" w:color="auto" w:fill="F9F9F9"/>
        </w:rPr>
        <w:t>en</w:t>
      </w:r>
      <w:r w:rsidR="006F1037" w:rsidRPr="00E35F09">
        <w:rPr>
          <w:rFonts w:ascii="Arial" w:hAnsi="Arial" w:cs="Arial"/>
          <w:color w:val="111111"/>
          <w:shd w:val="clear" w:color="auto" w:fill="F9F9F9"/>
        </w:rPr>
        <w:t xml:space="preserve"> enero, 5% en febrero y 5% en marzo, siendo estos porcentajes no acumulables.</w:t>
      </w:r>
    </w:p>
    <w:p w:rsidR="008742A7" w:rsidRDefault="00E35F09" w:rsidP="008742A7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En</w:t>
      </w:r>
      <w:r w:rsidRPr="00C6464E">
        <w:rPr>
          <w:rFonts w:ascii="Arial" w:eastAsia="Times New Roman" w:hAnsi="Arial" w:cs="Arial"/>
          <w:color w:val="111111"/>
          <w:lang w:eastAsia="es-AR"/>
        </w:rPr>
        <w:t xml:space="preserve"> el primer trimestre del ejercicio se llevaron a cabo</w:t>
      </w:r>
      <w:r>
        <w:rPr>
          <w:rFonts w:ascii="Arial" w:eastAsia="Times New Roman" w:hAnsi="Arial" w:cs="Arial"/>
          <w:color w:val="111111"/>
          <w:lang w:eastAsia="es-AR"/>
        </w:rPr>
        <w:t xml:space="preserve"> las </w:t>
      </w:r>
      <w:r w:rsidRPr="00C6464E">
        <w:rPr>
          <w:rFonts w:ascii="Arial" w:eastAsia="Times New Roman" w:hAnsi="Arial" w:cs="Arial"/>
          <w:color w:val="111111"/>
          <w:lang w:eastAsia="es-AR"/>
        </w:rPr>
        <w:t xml:space="preserve"> negociaciones paritarias</w:t>
      </w:r>
      <w:r>
        <w:rPr>
          <w:rFonts w:ascii="Arial" w:eastAsia="Times New Roman" w:hAnsi="Arial" w:cs="Arial"/>
          <w:color w:val="111111"/>
          <w:lang w:eastAsia="es-AR"/>
        </w:rPr>
        <w:t xml:space="preserve"> </w:t>
      </w:r>
      <w:r w:rsidRPr="00E35F09">
        <w:rPr>
          <w:rFonts w:ascii="Arial" w:hAnsi="Arial" w:cs="Arial"/>
          <w:color w:val="111111"/>
          <w:shd w:val="clear" w:color="auto" w:fill="F9F9F9"/>
        </w:rPr>
        <w:t>2023</w:t>
      </w:r>
      <w:r>
        <w:rPr>
          <w:rFonts w:ascii="Arial" w:hAnsi="Arial" w:cs="Arial"/>
          <w:color w:val="111111"/>
          <w:shd w:val="clear" w:color="auto" w:fill="F9F9F9"/>
        </w:rPr>
        <w:t xml:space="preserve">, con la </w:t>
      </w:r>
      <w:r w:rsidR="006F1037" w:rsidRPr="00E35F09">
        <w:rPr>
          <w:rFonts w:ascii="Arial" w:eastAsia="Times New Roman" w:hAnsi="Arial" w:cs="Arial"/>
          <w:color w:val="111111"/>
          <w:lang w:eastAsia="es-AR"/>
        </w:rPr>
        <w:t xml:space="preserve">propuesta salarial aceptada </w:t>
      </w:r>
      <w:r>
        <w:rPr>
          <w:rFonts w:ascii="Arial" w:eastAsia="Times New Roman" w:hAnsi="Arial" w:cs="Arial"/>
          <w:color w:val="111111"/>
          <w:lang w:eastAsia="es-AR"/>
        </w:rPr>
        <w:t xml:space="preserve">que </w:t>
      </w:r>
      <w:r w:rsidR="006F1037" w:rsidRPr="00E35F09">
        <w:rPr>
          <w:rFonts w:ascii="Arial" w:eastAsia="Times New Roman" w:hAnsi="Arial" w:cs="Arial"/>
          <w:color w:val="111111"/>
          <w:lang w:eastAsia="es-AR"/>
        </w:rPr>
        <w:t>contempla 71% de aumento al básico y tres mesas de revisión en junio, julio y octubre de 2023. Las mesas de junio y julio se activarán si la inflación informada por el INDEC supera el aumento percibido por los agentes estatales.</w:t>
      </w:r>
      <w:r w:rsidRPr="00E35F09">
        <w:rPr>
          <w:rFonts w:ascii="Arial" w:eastAsia="Times New Roman" w:hAnsi="Arial" w:cs="Arial"/>
          <w:color w:val="111111"/>
          <w:lang w:eastAsia="es-AR"/>
        </w:rPr>
        <w:t xml:space="preserve"> </w:t>
      </w:r>
      <w:r w:rsidR="0049500C">
        <w:rPr>
          <w:rFonts w:ascii="Arial" w:eastAsia="Times New Roman" w:hAnsi="Arial" w:cs="Arial"/>
          <w:color w:val="111111"/>
          <w:lang w:eastAsia="es-AR"/>
        </w:rPr>
        <w:t>E</w:t>
      </w:r>
      <w:r w:rsidR="006F1037" w:rsidRPr="00E35F09">
        <w:rPr>
          <w:rFonts w:ascii="Arial" w:eastAsia="Times New Roman" w:hAnsi="Arial" w:cs="Arial"/>
          <w:color w:val="111111"/>
          <w:lang w:eastAsia="es-AR"/>
        </w:rPr>
        <w:t xml:space="preserve">ste incremento al básico se acompaña con mejoras en el </w:t>
      </w:r>
      <w:r w:rsidR="006F1037" w:rsidRPr="00E52F51">
        <w:rPr>
          <w:rFonts w:ascii="Arial" w:eastAsia="Times New Roman" w:hAnsi="Arial" w:cs="Arial"/>
          <w:color w:val="111111"/>
          <w:lang w:eastAsia="es-AR"/>
        </w:rPr>
        <w:t>adicional específico que tienen los trabajadores de cada sector</w:t>
      </w:r>
      <w:r w:rsidR="00E15500">
        <w:rPr>
          <w:rFonts w:ascii="Arial" w:eastAsia="Times New Roman" w:hAnsi="Arial" w:cs="Arial"/>
          <w:color w:val="111111"/>
          <w:lang w:eastAsia="es-AR"/>
        </w:rPr>
        <w:t>.</w:t>
      </w:r>
    </w:p>
    <w:p w:rsidR="00676488" w:rsidRDefault="008742A7" w:rsidP="00E52F51">
      <w:pPr>
        <w:pStyle w:val="Prrafodelista"/>
        <w:shd w:val="clear" w:color="auto" w:fill="F9F9F9"/>
        <w:spacing w:after="360" w:line="240" w:lineRule="auto"/>
        <w:jc w:val="both"/>
        <w:rPr>
          <w:rFonts w:ascii="Arial" w:hAnsi="Arial" w:cs="Arial"/>
          <w:color w:val="111111"/>
          <w:shd w:val="clear" w:color="auto" w:fill="F9F9F9"/>
        </w:rPr>
      </w:pPr>
      <w:r>
        <w:rPr>
          <w:rFonts w:ascii="Arial" w:eastAsia="Times New Roman" w:hAnsi="Arial" w:cs="Arial"/>
          <w:color w:val="111111"/>
          <w:lang w:eastAsia="es-AR"/>
        </w:rPr>
        <w:t>E</w:t>
      </w:r>
      <w:r>
        <w:rPr>
          <w:rFonts w:ascii="Arial" w:hAnsi="Arial" w:cs="Arial"/>
          <w:color w:val="111111"/>
          <w:shd w:val="clear" w:color="auto" w:fill="F9F9F9"/>
        </w:rPr>
        <w:t>n el mes de junio se reabren las mesas paritarias, conforme al compromiso asumido con los representantes sindicales y se acuerda</w:t>
      </w:r>
      <w:r w:rsidR="006C0B6C">
        <w:rPr>
          <w:rFonts w:ascii="Arial" w:hAnsi="Arial" w:cs="Arial"/>
          <w:color w:val="111111"/>
          <w:shd w:val="clear" w:color="auto" w:fill="F9F9F9"/>
        </w:rPr>
        <w:t>n</w:t>
      </w:r>
      <w:r>
        <w:rPr>
          <w:rFonts w:ascii="Arial" w:hAnsi="Arial" w:cs="Arial"/>
          <w:color w:val="111111"/>
          <w:shd w:val="clear" w:color="auto" w:fill="F9F9F9"/>
        </w:rPr>
        <w:t xml:space="preserve"> aumentos al salario básico </w:t>
      </w:r>
      <w:r w:rsidR="00071CD1">
        <w:rPr>
          <w:rFonts w:ascii="Arial" w:hAnsi="Arial" w:cs="Arial"/>
          <w:color w:val="111111"/>
          <w:shd w:val="clear" w:color="auto" w:fill="F9F9F9"/>
        </w:rPr>
        <w:t>según se detalla</w:t>
      </w:r>
      <w:r>
        <w:rPr>
          <w:rFonts w:ascii="Arial" w:hAnsi="Arial" w:cs="Arial"/>
          <w:color w:val="111111"/>
          <w:shd w:val="clear" w:color="auto" w:fill="F9F9F9"/>
        </w:rPr>
        <w:t xml:space="preserve">: </w:t>
      </w:r>
      <w:r w:rsidRPr="008742A7">
        <w:rPr>
          <w:rFonts w:ascii="Arial" w:eastAsia="Times New Roman" w:hAnsi="Arial" w:cs="Arial"/>
          <w:color w:val="111111"/>
          <w:lang w:eastAsia="es-AR"/>
        </w:rPr>
        <w:t>Junio: 10,5 %</w:t>
      </w:r>
      <w:r>
        <w:rPr>
          <w:rFonts w:ascii="Arial" w:eastAsia="Times New Roman" w:hAnsi="Arial" w:cs="Arial"/>
          <w:color w:val="111111"/>
          <w:lang w:eastAsia="es-AR"/>
        </w:rPr>
        <w:t xml:space="preserve">, </w:t>
      </w:r>
      <w:r w:rsidRPr="008742A7">
        <w:rPr>
          <w:rFonts w:ascii="Arial" w:eastAsia="Times New Roman" w:hAnsi="Arial" w:cs="Arial"/>
          <w:color w:val="111111"/>
          <w:lang w:eastAsia="es-AR"/>
        </w:rPr>
        <w:t>Julio: 8 %</w:t>
      </w:r>
      <w:r>
        <w:rPr>
          <w:rFonts w:ascii="Arial" w:eastAsia="Times New Roman" w:hAnsi="Arial" w:cs="Arial"/>
          <w:color w:val="111111"/>
          <w:lang w:eastAsia="es-AR"/>
        </w:rPr>
        <w:t xml:space="preserve">, </w:t>
      </w:r>
      <w:r w:rsidRPr="008742A7">
        <w:rPr>
          <w:rFonts w:ascii="Arial" w:eastAsia="Times New Roman" w:hAnsi="Arial" w:cs="Arial"/>
          <w:color w:val="111111"/>
          <w:lang w:eastAsia="es-AR"/>
        </w:rPr>
        <w:t>Agosto: 14 %</w:t>
      </w:r>
      <w:r>
        <w:rPr>
          <w:rFonts w:ascii="Arial" w:eastAsia="Times New Roman" w:hAnsi="Arial" w:cs="Arial"/>
          <w:color w:val="111111"/>
          <w:lang w:eastAsia="es-AR"/>
        </w:rPr>
        <w:t xml:space="preserve">, </w:t>
      </w:r>
      <w:r w:rsidRPr="008742A7">
        <w:rPr>
          <w:rFonts w:ascii="Arial" w:eastAsia="Times New Roman" w:hAnsi="Arial" w:cs="Arial"/>
          <w:color w:val="111111"/>
          <w:lang w:eastAsia="es-AR"/>
        </w:rPr>
        <w:t>Septiembre: 8 %</w:t>
      </w:r>
      <w:r>
        <w:rPr>
          <w:rFonts w:ascii="Arial" w:eastAsia="Times New Roman" w:hAnsi="Arial" w:cs="Arial"/>
          <w:color w:val="111111"/>
          <w:lang w:eastAsia="es-AR"/>
        </w:rPr>
        <w:t xml:space="preserve"> y </w:t>
      </w:r>
      <w:r w:rsidRPr="008742A7">
        <w:rPr>
          <w:rFonts w:ascii="Arial" w:eastAsia="Times New Roman" w:hAnsi="Arial" w:cs="Arial"/>
          <w:color w:val="111111"/>
          <w:lang w:eastAsia="es-AR"/>
        </w:rPr>
        <w:t>Octubre: 8 %</w:t>
      </w:r>
      <w:r w:rsidR="00071CD1">
        <w:rPr>
          <w:rFonts w:ascii="Arial" w:eastAsia="Times New Roman" w:hAnsi="Arial" w:cs="Arial"/>
          <w:color w:val="111111"/>
          <w:lang w:eastAsia="es-AR"/>
        </w:rPr>
        <w:t>, como así también se fijan</w:t>
      </w:r>
      <w:r w:rsidR="006C0B6C" w:rsidRPr="006C0B6C">
        <w:rPr>
          <w:rFonts w:ascii="Arial" w:hAnsi="Arial" w:cs="Arial"/>
          <w:color w:val="111111"/>
          <w:shd w:val="clear" w:color="auto" w:fill="F9F9F9"/>
        </w:rPr>
        <w:t xml:space="preserve"> mesas de revisión salarial </w:t>
      </w:r>
      <w:r w:rsidR="00071CD1">
        <w:rPr>
          <w:rFonts w:ascii="Arial" w:hAnsi="Arial" w:cs="Arial"/>
          <w:color w:val="111111"/>
          <w:shd w:val="clear" w:color="auto" w:fill="F9F9F9"/>
        </w:rPr>
        <w:t>en los meses de</w:t>
      </w:r>
      <w:r w:rsidR="006C0B6C">
        <w:rPr>
          <w:rFonts w:ascii="Arial" w:hAnsi="Arial" w:cs="Arial"/>
          <w:color w:val="111111"/>
          <w:shd w:val="clear" w:color="auto" w:fill="F9F9F9"/>
        </w:rPr>
        <w:t xml:space="preserve"> ag</w:t>
      </w:r>
      <w:r w:rsidR="006C0B6C" w:rsidRPr="006C0B6C">
        <w:rPr>
          <w:rFonts w:ascii="Arial" w:hAnsi="Arial" w:cs="Arial"/>
          <w:color w:val="111111"/>
          <w:shd w:val="clear" w:color="auto" w:fill="F9F9F9"/>
        </w:rPr>
        <w:t>osto y octubre</w:t>
      </w:r>
      <w:r w:rsidR="006C0B6C">
        <w:rPr>
          <w:rFonts w:ascii="Arial" w:hAnsi="Arial" w:cs="Arial"/>
          <w:color w:val="111111"/>
          <w:shd w:val="clear" w:color="auto" w:fill="F9F9F9"/>
        </w:rPr>
        <w:t>.</w:t>
      </w:r>
    </w:p>
    <w:p w:rsidR="00394700" w:rsidRPr="006C0B6C" w:rsidRDefault="00394700" w:rsidP="00E52F51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hAnsi="Arial" w:cs="Arial"/>
          <w:color w:val="111111"/>
          <w:shd w:val="clear" w:color="auto" w:fill="F9F9F9"/>
        </w:rPr>
        <w:t xml:space="preserve">El Gobierno provincial </w:t>
      </w:r>
      <w:r w:rsidR="00A63F13">
        <w:rPr>
          <w:rFonts w:ascii="Arial" w:hAnsi="Arial" w:cs="Arial"/>
          <w:color w:val="111111"/>
          <w:shd w:val="clear" w:color="auto" w:fill="F9F9F9"/>
        </w:rPr>
        <w:t>dispone el pago</w:t>
      </w:r>
      <w:r w:rsidR="003C71FF">
        <w:rPr>
          <w:rFonts w:ascii="Arial" w:hAnsi="Arial" w:cs="Arial"/>
          <w:color w:val="111111"/>
          <w:shd w:val="clear" w:color="auto" w:fill="F9F9F9"/>
        </w:rPr>
        <w:t>,</w:t>
      </w:r>
      <w:r w:rsidRPr="00394700">
        <w:rPr>
          <w:rFonts w:ascii="Arial" w:hAnsi="Arial" w:cs="Arial"/>
          <w:color w:val="111111"/>
          <w:shd w:val="clear" w:color="auto" w:fill="F9F9F9"/>
        </w:rPr>
        <w:t xml:space="preserve"> a los empleados estatales que no superan los $400.000 de salario de bolsillo</w:t>
      </w:r>
      <w:r>
        <w:rPr>
          <w:rFonts w:ascii="Arial" w:hAnsi="Arial" w:cs="Arial"/>
          <w:color w:val="111111"/>
          <w:shd w:val="clear" w:color="auto" w:fill="F9F9F9"/>
        </w:rPr>
        <w:t>,</w:t>
      </w:r>
      <w:r w:rsidRPr="00394700">
        <w:rPr>
          <w:rFonts w:ascii="Arial" w:hAnsi="Arial" w:cs="Arial"/>
          <w:color w:val="111111"/>
          <w:shd w:val="clear" w:color="auto" w:fill="F9F9F9"/>
        </w:rPr>
        <w:t xml:space="preserve"> </w:t>
      </w:r>
      <w:r w:rsidR="00A63F13">
        <w:rPr>
          <w:rFonts w:ascii="Arial" w:hAnsi="Arial" w:cs="Arial"/>
          <w:color w:val="111111"/>
          <w:shd w:val="clear" w:color="auto" w:fill="F9F9F9"/>
        </w:rPr>
        <w:t xml:space="preserve">de </w:t>
      </w:r>
      <w:r w:rsidRPr="00394700">
        <w:rPr>
          <w:rFonts w:ascii="Arial" w:hAnsi="Arial" w:cs="Arial"/>
          <w:color w:val="111111"/>
          <w:shd w:val="clear" w:color="auto" w:fill="F9F9F9"/>
        </w:rPr>
        <w:t>una suma fija no remunerativa de $60.000, en una única cuota</w:t>
      </w:r>
      <w:r>
        <w:rPr>
          <w:rFonts w:ascii="Arial" w:hAnsi="Arial" w:cs="Arial"/>
          <w:color w:val="111111"/>
          <w:shd w:val="clear" w:color="auto" w:fill="F9F9F9"/>
        </w:rPr>
        <w:t xml:space="preserve"> en el mes de</w:t>
      </w:r>
      <w:r w:rsidRPr="00394700">
        <w:rPr>
          <w:rFonts w:ascii="Arial" w:hAnsi="Arial" w:cs="Arial"/>
          <w:color w:val="111111"/>
          <w:shd w:val="clear" w:color="auto" w:fill="F9F9F9"/>
        </w:rPr>
        <w:t xml:space="preserve"> septiembre</w:t>
      </w:r>
      <w:r>
        <w:rPr>
          <w:rFonts w:ascii="Arial" w:hAnsi="Arial" w:cs="Arial"/>
          <w:color w:val="111111"/>
          <w:shd w:val="clear" w:color="auto" w:fill="F9F9F9"/>
        </w:rPr>
        <w:t>.</w:t>
      </w:r>
    </w:p>
    <w:p w:rsidR="00E52F51" w:rsidRPr="00F45487" w:rsidRDefault="00E52F51" w:rsidP="00E15500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S</w:t>
      </w:r>
      <w:r w:rsidR="006241EB" w:rsidRPr="00E52F51">
        <w:rPr>
          <w:rFonts w:ascii="Arial" w:eastAsia="Times New Roman" w:hAnsi="Arial" w:cs="Arial"/>
          <w:color w:val="111111"/>
          <w:lang w:eastAsia="es-AR"/>
        </w:rPr>
        <w:t xml:space="preserve">e dispuso </w:t>
      </w:r>
      <w:r w:rsidRPr="00E52F51">
        <w:rPr>
          <w:rFonts w:ascii="Arial" w:hAnsi="Arial" w:cs="Arial"/>
          <w:color w:val="111111"/>
          <w:shd w:val="clear" w:color="auto" w:fill="FFFFFF"/>
        </w:rPr>
        <w:t>para los honorarios del mes de enero 2023 una suma extraordinaria por única vez, de $ 25.000, </w:t>
      </w:r>
      <w:r>
        <w:rPr>
          <w:rFonts w:ascii="Arial" w:hAnsi="Arial" w:cs="Arial"/>
          <w:color w:val="111111"/>
          <w:shd w:val="clear" w:color="auto" w:fill="FFFFFF"/>
        </w:rPr>
        <w:t>mediante Decreto 46/23, para lo</w:t>
      </w:r>
      <w:r w:rsidRPr="00E52F51">
        <w:rPr>
          <w:rFonts w:ascii="Arial" w:hAnsi="Arial" w:cs="Arial"/>
          <w:color w:val="111111"/>
          <w:shd w:val="clear" w:color="auto" w:fill="FFFFFF"/>
        </w:rPr>
        <w:t>s agentes con contrato de Locación de Obras o Servicios, Honorarios determinados en Horas Módulo Deportivo o cualquier otra forma de contratación</w:t>
      </w:r>
      <w:r>
        <w:rPr>
          <w:rFonts w:ascii="Arial" w:hAnsi="Arial" w:cs="Arial"/>
          <w:color w:val="111111"/>
          <w:shd w:val="clear" w:color="auto" w:fill="FFFFFF"/>
        </w:rPr>
        <w:t>.</w:t>
      </w:r>
    </w:p>
    <w:p w:rsidR="00F45487" w:rsidRPr="00E52F51" w:rsidRDefault="00F45487" w:rsidP="00F45487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hAnsi="Arial" w:cs="Arial"/>
          <w:color w:val="111111"/>
          <w:shd w:val="clear" w:color="auto" w:fill="FFFFFF"/>
        </w:rPr>
        <w:t>En el segundo trimestre, mediante Decreto 705/23, se dispuso incrementos en los contratos mencionados para el período abril-octubre de 2023.</w:t>
      </w:r>
    </w:p>
    <w:p w:rsidR="006241EB" w:rsidRPr="00AC2B84" w:rsidRDefault="006241EB" w:rsidP="00E15500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Se continúa con las medidas restrictivas del gasto público, con el objeto de mantener el equilibrio presupuestario y hacer más ef</w:t>
      </w:r>
      <w:r w:rsidRPr="00AD4CA9">
        <w:rPr>
          <w:rFonts w:ascii="Arial" w:eastAsia="Times New Roman" w:hAnsi="Arial" w:cs="Arial"/>
          <w:color w:val="111111"/>
          <w:lang w:eastAsia="es-AR"/>
        </w:rPr>
        <w:t>iciente el uso de los fondos públicos</w:t>
      </w:r>
      <w:r>
        <w:rPr>
          <w:rFonts w:ascii="Arial" w:eastAsia="Times New Roman" w:hAnsi="Arial" w:cs="Arial"/>
          <w:color w:val="111111"/>
          <w:lang w:eastAsia="es-AR"/>
        </w:rPr>
        <w:t xml:space="preserve">, conforme a lo dispuesto en el Decreto Nº </w:t>
      </w:r>
      <w:r w:rsidR="000162D1">
        <w:rPr>
          <w:rFonts w:ascii="Arial" w:eastAsia="Times New Roman" w:hAnsi="Arial" w:cs="Arial"/>
          <w:color w:val="111111"/>
          <w:lang w:eastAsia="es-AR"/>
        </w:rPr>
        <w:t>3/23</w:t>
      </w:r>
      <w:r>
        <w:rPr>
          <w:rFonts w:ascii="Arial" w:eastAsia="Times New Roman" w:hAnsi="Arial" w:cs="Arial"/>
          <w:color w:val="111111"/>
          <w:lang w:eastAsia="es-AR"/>
        </w:rPr>
        <w:t>.</w:t>
      </w:r>
    </w:p>
    <w:p w:rsidR="006241EB" w:rsidRDefault="006241EB" w:rsidP="006241EB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8A13B8">
        <w:rPr>
          <w:rFonts w:ascii="Arial" w:eastAsia="Times New Roman" w:hAnsi="Arial" w:cs="Arial"/>
          <w:color w:val="111111"/>
          <w:lang w:eastAsia="es-AR"/>
        </w:rPr>
        <w:t>Se continúa con el Programa Mendoza Activa, de fomento a la inversión privada impulsado por el Gobierno de Mendoza, a través de Ministerio de Economía y Energía</w:t>
      </w:r>
      <w:r>
        <w:rPr>
          <w:rFonts w:ascii="Arial" w:eastAsia="Times New Roman" w:hAnsi="Arial" w:cs="Arial"/>
          <w:color w:val="111111"/>
          <w:lang w:eastAsia="es-AR"/>
        </w:rPr>
        <w:t>. D</w:t>
      </w:r>
      <w:r w:rsidRPr="008A13B8">
        <w:rPr>
          <w:rFonts w:ascii="Arial" w:eastAsia="Times New Roman" w:hAnsi="Arial" w:cs="Arial"/>
          <w:color w:val="111111"/>
          <w:lang w:eastAsia="es-AR"/>
        </w:rPr>
        <w:t xml:space="preserve">esde su lanzamiento en 2020 ha ido incorporando nuevas líneas de inversión y se ha convertido en una herramienta de alcance federal derramando </w:t>
      </w:r>
      <w:r w:rsidRPr="00120D4D">
        <w:rPr>
          <w:rFonts w:ascii="Arial" w:eastAsia="Times New Roman" w:hAnsi="Arial" w:cs="Arial"/>
          <w:color w:val="111111"/>
          <w:lang w:eastAsia="es-AR"/>
        </w:rPr>
        <w:t>beneficios en todo el territorio provincial.</w:t>
      </w:r>
    </w:p>
    <w:p w:rsidR="006241EB" w:rsidRPr="002E0075" w:rsidRDefault="006241EB" w:rsidP="006241EB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bCs/>
          <w:color w:val="111111"/>
          <w:lang w:eastAsia="es-AR"/>
        </w:rPr>
        <w:t xml:space="preserve">Se </w:t>
      </w:r>
      <w:r w:rsidR="00E961F4">
        <w:rPr>
          <w:rFonts w:ascii="Arial" w:eastAsia="Times New Roman" w:hAnsi="Arial" w:cs="Arial"/>
          <w:bCs/>
          <w:color w:val="111111"/>
          <w:lang w:eastAsia="es-AR"/>
        </w:rPr>
        <w:t>continúa con el programa</w:t>
      </w:r>
      <w:r>
        <w:rPr>
          <w:rFonts w:ascii="Arial" w:eastAsia="Times New Roman" w:hAnsi="Arial" w:cs="Arial"/>
          <w:bCs/>
          <w:color w:val="111111"/>
          <w:lang w:eastAsia="es-AR"/>
        </w:rPr>
        <w:t xml:space="preserve"> </w:t>
      </w:r>
      <w:r w:rsidRPr="0010696F">
        <w:rPr>
          <w:rFonts w:ascii="Arial" w:hAnsi="Arial" w:cs="Arial"/>
          <w:color w:val="111111"/>
          <w:shd w:val="clear" w:color="auto" w:fill="FFFFFF"/>
        </w:rPr>
        <w:t>Mendoza Activa Infraestructura Productiva Municipal</w:t>
      </w:r>
      <w:r w:rsidR="00E961F4">
        <w:rPr>
          <w:rFonts w:ascii="Arial" w:hAnsi="Arial" w:cs="Arial"/>
          <w:color w:val="111111"/>
          <w:shd w:val="clear" w:color="auto" w:fill="FFFFFF"/>
        </w:rPr>
        <w:t xml:space="preserve">, </w:t>
      </w:r>
      <w:r>
        <w:rPr>
          <w:rFonts w:ascii="Arial" w:eastAsia="Times New Roman" w:hAnsi="Arial" w:cs="Arial"/>
          <w:bCs/>
          <w:color w:val="111111"/>
          <w:lang w:eastAsia="es-AR"/>
        </w:rPr>
        <w:t>que tiene</w:t>
      </w:r>
      <w:r w:rsidRPr="00120D4D">
        <w:rPr>
          <w:rFonts w:ascii="Arial" w:eastAsia="Times New Roman" w:hAnsi="Arial" w:cs="Arial"/>
          <w:bCs/>
          <w:color w:val="111111"/>
          <w:lang w:eastAsia="es-AR"/>
        </w:rPr>
        <w:t xml:space="preserve"> por objetivo la financiación a </w:t>
      </w:r>
      <w:r>
        <w:rPr>
          <w:rFonts w:ascii="Arial" w:eastAsia="Times New Roman" w:hAnsi="Arial" w:cs="Arial"/>
          <w:bCs/>
          <w:color w:val="111111"/>
          <w:lang w:eastAsia="es-AR"/>
        </w:rPr>
        <w:t xml:space="preserve">los </w:t>
      </w:r>
      <w:r w:rsidRPr="00120D4D">
        <w:rPr>
          <w:rFonts w:ascii="Arial" w:eastAsia="Times New Roman" w:hAnsi="Arial" w:cs="Arial"/>
          <w:bCs/>
          <w:color w:val="111111"/>
          <w:lang w:eastAsia="es-AR"/>
        </w:rPr>
        <w:t xml:space="preserve">municipios en sus proyectos de </w:t>
      </w:r>
      <w:r w:rsidRPr="00120D4D">
        <w:rPr>
          <w:rFonts w:ascii="Arial" w:eastAsia="Times New Roman" w:hAnsi="Arial" w:cs="Arial"/>
          <w:bCs/>
          <w:color w:val="111111"/>
          <w:lang w:eastAsia="es-AR"/>
        </w:rPr>
        <w:lastRenderedPageBreak/>
        <w:t>construcción, refacción, terminación de obras, infraestructura y/u obtención de equipamientos de carácter productivo y que promuevan el desarrollo económico local.</w:t>
      </w:r>
    </w:p>
    <w:p w:rsidR="006241EB" w:rsidRPr="00120D4D" w:rsidRDefault="006241EB" w:rsidP="006241EB">
      <w:pPr>
        <w:pStyle w:val="Prrafodelista"/>
        <w:numPr>
          <w:ilvl w:val="0"/>
          <w:numId w:val="26"/>
        </w:numPr>
        <w:ind w:left="284" w:hanging="284"/>
        <w:jc w:val="both"/>
        <w:rPr>
          <w:rFonts w:ascii="Arial" w:hAnsi="Arial" w:cs="Arial"/>
        </w:rPr>
      </w:pPr>
      <w:r w:rsidRPr="00120D4D">
        <w:rPr>
          <w:rFonts w:ascii="Arial" w:hAnsi="Arial" w:cs="Arial"/>
        </w:rPr>
        <w:t>Las principales medidas de Política Fiscal adoptadas, tomando como instrumento los    Ingresos Público</w:t>
      </w:r>
      <w:r>
        <w:rPr>
          <w:rFonts w:ascii="Arial" w:hAnsi="Arial" w:cs="Arial"/>
        </w:rPr>
        <w:t>s</w:t>
      </w:r>
      <w:r w:rsidRPr="00120D4D">
        <w:rPr>
          <w:rFonts w:ascii="Arial" w:hAnsi="Arial" w:cs="Arial"/>
        </w:rPr>
        <w:t xml:space="preserve"> son:</w:t>
      </w:r>
    </w:p>
    <w:p w:rsidR="00D012DA" w:rsidRDefault="006241EB" w:rsidP="00D012DA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366679">
        <w:rPr>
          <w:rFonts w:ascii="Arial" w:hAnsi="Arial" w:cs="Arial"/>
        </w:rPr>
        <w:t xml:space="preserve">Conforme a las autorizaciones de endeudamiento obtenidas en la Ley de Presupuesto vigente, se gestiona la obtención de financiamiento de acuerdo a las necesidades y compromisos </w:t>
      </w:r>
      <w:r w:rsidR="0038346C">
        <w:rPr>
          <w:rFonts w:ascii="Arial" w:hAnsi="Arial" w:cs="Arial"/>
        </w:rPr>
        <w:t xml:space="preserve">asumidos por el </w:t>
      </w:r>
      <w:r w:rsidRPr="00366679">
        <w:rPr>
          <w:rFonts w:ascii="Arial" w:hAnsi="Arial" w:cs="Arial"/>
        </w:rPr>
        <w:t xml:space="preserve"> gobierno provincial. </w:t>
      </w:r>
    </w:p>
    <w:p w:rsidR="006241EB" w:rsidRPr="00C3574F" w:rsidRDefault="00D012DA" w:rsidP="003C71FF">
      <w:pPr>
        <w:pStyle w:val="Prrafodelista"/>
        <w:shd w:val="clear" w:color="auto" w:fill="F9F9F9"/>
        <w:spacing w:after="360" w:line="240" w:lineRule="auto"/>
        <w:ind w:left="709"/>
        <w:jc w:val="both"/>
        <w:rPr>
          <w:rFonts w:ascii="Arial" w:hAnsi="Arial" w:cs="Arial"/>
        </w:rPr>
      </w:pPr>
      <w:r w:rsidRPr="00A81C88">
        <w:rPr>
          <w:rFonts w:ascii="Arial" w:eastAsia="Times New Roman" w:hAnsi="Arial" w:cs="Arial"/>
          <w:bCs/>
          <w:color w:val="111111"/>
          <w:lang w:eastAsia="es-AR"/>
        </w:rPr>
        <w:t xml:space="preserve">Se destaca en este sentido la emisión de </w:t>
      </w:r>
      <w:r w:rsidR="00676488" w:rsidRPr="00676488">
        <w:rPr>
          <w:rFonts w:ascii="Arial" w:hAnsi="Arial" w:cs="Arial"/>
          <w:color w:val="111111"/>
          <w:shd w:val="clear" w:color="auto" w:fill="F9F9F9"/>
        </w:rPr>
        <w:t>un bono (social, verde y sustentable)</w:t>
      </w:r>
      <w:r w:rsidR="00C3574F">
        <w:rPr>
          <w:rFonts w:ascii="Arial" w:hAnsi="Arial" w:cs="Arial"/>
          <w:color w:val="111111"/>
          <w:shd w:val="clear" w:color="auto" w:fill="F9F9F9"/>
        </w:rPr>
        <w:t xml:space="preserve">, </w:t>
      </w:r>
      <w:r w:rsidR="003C71FF">
        <w:rPr>
          <w:rFonts w:ascii="Arial" w:hAnsi="Arial" w:cs="Arial"/>
          <w:color w:val="111111"/>
          <w:shd w:val="clear" w:color="auto" w:fill="F9F9F9"/>
        </w:rPr>
        <w:t xml:space="preserve">  con </w:t>
      </w:r>
      <w:r w:rsidR="00676488" w:rsidRPr="00676488">
        <w:rPr>
          <w:rFonts w:ascii="Arial" w:hAnsi="Arial" w:cs="Arial"/>
          <w:color w:val="111111"/>
          <w:shd w:val="clear" w:color="auto" w:fill="F9F9F9"/>
        </w:rPr>
        <w:t xml:space="preserve">destino a la obra de extensión del </w:t>
      </w:r>
      <w:proofErr w:type="spellStart"/>
      <w:r w:rsidR="00676488" w:rsidRPr="00676488">
        <w:rPr>
          <w:rFonts w:ascii="Arial" w:hAnsi="Arial" w:cs="Arial"/>
          <w:color w:val="111111"/>
          <w:shd w:val="clear" w:color="auto" w:fill="F9F9F9"/>
        </w:rPr>
        <w:t>Metrotranvía</w:t>
      </w:r>
      <w:proofErr w:type="spellEnd"/>
      <w:r w:rsidR="00676488" w:rsidRPr="00676488">
        <w:rPr>
          <w:rFonts w:ascii="Arial" w:hAnsi="Arial" w:cs="Arial"/>
          <w:color w:val="111111"/>
          <w:shd w:val="clear" w:color="auto" w:fill="F9F9F9"/>
        </w:rPr>
        <w:t xml:space="preserve"> de Mendoza</w:t>
      </w:r>
      <w:r w:rsidR="00C3574F">
        <w:rPr>
          <w:rFonts w:ascii="Arial" w:hAnsi="Arial" w:cs="Arial"/>
          <w:color w:val="111111"/>
          <w:shd w:val="clear" w:color="auto" w:fill="F9F9F9"/>
        </w:rPr>
        <w:t>, Etapas III y IV. Se trata d</w:t>
      </w:r>
      <w:r w:rsidR="00C3574F" w:rsidRPr="00C3574F">
        <w:rPr>
          <w:rFonts w:ascii="Arial" w:hAnsi="Arial" w:cs="Arial"/>
          <w:color w:val="111111"/>
          <w:shd w:val="clear" w:color="auto" w:fill="F9F9F9"/>
        </w:rPr>
        <w:t>e bono</w:t>
      </w:r>
      <w:r w:rsidR="00C3574F">
        <w:rPr>
          <w:rFonts w:ascii="Arial" w:hAnsi="Arial" w:cs="Arial"/>
          <w:color w:val="111111"/>
          <w:shd w:val="clear" w:color="auto" w:fill="F9F9F9"/>
        </w:rPr>
        <w:t>s</w:t>
      </w:r>
      <w:r w:rsidR="00C3574F" w:rsidRPr="00C3574F">
        <w:rPr>
          <w:rFonts w:ascii="Arial" w:hAnsi="Arial" w:cs="Arial"/>
          <w:color w:val="111111"/>
          <w:shd w:val="clear" w:color="auto" w:fill="F9F9F9"/>
        </w:rPr>
        <w:t xml:space="preserve"> en el que los fondos se aplican exclusivamente </w:t>
      </w:r>
      <w:r w:rsidR="00E9482E">
        <w:rPr>
          <w:rFonts w:ascii="Arial" w:hAnsi="Arial" w:cs="Arial"/>
          <w:color w:val="111111"/>
          <w:shd w:val="clear" w:color="auto" w:fill="F9F9F9"/>
        </w:rPr>
        <w:t>a</w:t>
      </w:r>
      <w:r w:rsidR="00C3574F" w:rsidRPr="00C3574F">
        <w:rPr>
          <w:rFonts w:ascii="Arial" w:hAnsi="Arial" w:cs="Arial"/>
          <w:color w:val="111111"/>
          <w:shd w:val="clear" w:color="auto" w:fill="F9F9F9"/>
        </w:rPr>
        <w:t xml:space="preserve"> financiar </w:t>
      </w:r>
      <w:r w:rsidR="00C3574F">
        <w:rPr>
          <w:rFonts w:ascii="Arial" w:hAnsi="Arial" w:cs="Arial"/>
          <w:color w:val="111111"/>
          <w:shd w:val="clear" w:color="auto" w:fill="F9F9F9"/>
        </w:rPr>
        <w:t>proyec</w:t>
      </w:r>
      <w:r w:rsidR="00C3574F" w:rsidRPr="00C3574F">
        <w:rPr>
          <w:rFonts w:ascii="Arial" w:hAnsi="Arial" w:cs="Arial"/>
          <w:color w:val="111111"/>
          <w:shd w:val="clear" w:color="auto" w:fill="F9F9F9"/>
        </w:rPr>
        <w:t>tos</w:t>
      </w:r>
      <w:r w:rsidR="003C71FF">
        <w:rPr>
          <w:rFonts w:ascii="Arial" w:hAnsi="Arial" w:cs="Arial"/>
          <w:color w:val="111111"/>
          <w:shd w:val="clear" w:color="auto" w:fill="F9F9F9"/>
        </w:rPr>
        <w:t xml:space="preserve"> </w:t>
      </w:r>
      <w:r w:rsidR="00C3574F" w:rsidRPr="00C3574F">
        <w:rPr>
          <w:rFonts w:ascii="Arial" w:hAnsi="Arial" w:cs="Arial"/>
          <w:color w:val="111111"/>
          <w:shd w:val="clear" w:color="auto" w:fill="F9F9F9"/>
        </w:rPr>
        <w:t xml:space="preserve">elegibles, con impacto ambiental o social positivo. </w:t>
      </w:r>
    </w:p>
    <w:p w:rsidR="004D616A" w:rsidRPr="004D616A" w:rsidRDefault="006241EB" w:rsidP="006241EB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D012DA">
        <w:rPr>
          <w:rFonts w:ascii="Arial" w:hAnsi="Arial" w:cs="Arial"/>
        </w:rPr>
        <w:t>Se continúa realizando un esfuerzo sostenido</w:t>
      </w:r>
      <w:r w:rsidRPr="00366679">
        <w:rPr>
          <w:rFonts w:ascii="Arial" w:hAnsi="Arial" w:cs="Arial"/>
        </w:rPr>
        <w:t xml:space="preserve"> con el fin de generar accesibilidad de las herramientas informáticas </w:t>
      </w:r>
      <w:bookmarkStart w:id="0" w:name="_GoBack"/>
      <w:bookmarkEnd w:id="0"/>
      <w:r w:rsidRPr="00366679">
        <w:rPr>
          <w:rFonts w:ascii="Arial" w:hAnsi="Arial" w:cs="Arial"/>
        </w:rPr>
        <w:t>habilitadas para que los contribuyentes puedan vía web iniciar y realizar sus trámites</w:t>
      </w:r>
      <w:r w:rsidR="00075350">
        <w:rPr>
          <w:rFonts w:ascii="Arial" w:hAnsi="Arial" w:cs="Arial"/>
        </w:rPr>
        <w:t xml:space="preserve"> y consultas</w:t>
      </w:r>
      <w:r w:rsidRPr="00366679">
        <w:rPr>
          <w:rFonts w:ascii="Arial" w:hAnsi="Arial" w:cs="Arial"/>
        </w:rPr>
        <w:t>, como así también cancelar los tributos provinciales de una manera fácil y rápida.</w:t>
      </w:r>
      <w:r w:rsidRPr="00366679">
        <w:rPr>
          <w:rFonts w:ascii="Arial" w:eastAsia="Calibri" w:hAnsi="Arial" w:cs="Arial"/>
          <w:color w:val="111111"/>
          <w:shd w:val="clear" w:color="auto" w:fill="F9F9F9"/>
        </w:rPr>
        <w:t xml:space="preserve"> </w:t>
      </w:r>
    </w:p>
    <w:p w:rsidR="006241EB" w:rsidRPr="005553E4" w:rsidRDefault="006241EB" w:rsidP="004D616A">
      <w:pPr>
        <w:pStyle w:val="Prrafodelista"/>
        <w:jc w:val="both"/>
        <w:rPr>
          <w:rFonts w:ascii="Arial" w:hAnsi="Arial" w:cs="Arial"/>
        </w:rPr>
      </w:pPr>
      <w:r w:rsidRPr="00366679">
        <w:rPr>
          <w:rFonts w:ascii="Arial" w:eastAsia="Calibri" w:hAnsi="Arial" w:cs="Arial"/>
          <w:color w:val="111111"/>
          <w:shd w:val="clear" w:color="auto" w:fill="F9F9F9"/>
        </w:rPr>
        <w:t xml:space="preserve">Se </w:t>
      </w:r>
      <w:r w:rsidR="00075350">
        <w:rPr>
          <w:rFonts w:ascii="Arial" w:eastAsia="Calibri" w:hAnsi="Arial" w:cs="Arial"/>
          <w:color w:val="111111"/>
          <w:shd w:val="clear" w:color="auto" w:fill="F9F9F9"/>
        </w:rPr>
        <w:t>ha incorporado</w:t>
      </w:r>
      <w:r w:rsidRPr="00366679">
        <w:rPr>
          <w:rFonts w:ascii="Arial" w:hAnsi="Arial" w:cs="Arial"/>
          <w:color w:val="111111"/>
          <w:shd w:val="clear" w:color="auto" w:fill="F9F9F9"/>
        </w:rPr>
        <w:t xml:space="preserve"> nueva tecnología que  permite utilizar </w:t>
      </w:r>
      <w:proofErr w:type="spellStart"/>
      <w:r w:rsidRPr="00366679">
        <w:rPr>
          <w:rFonts w:ascii="Arial" w:hAnsi="Arial" w:cs="Arial"/>
          <w:color w:val="111111"/>
          <w:shd w:val="clear" w:color="auto" w:fill="F9F9F9"/>
        </w:rPr>
        <w:t>criptomonedas</w:t>
      </w:r>
      <w:proofErr w:type="spellEnd"/>
      <w:r w:rsidRPr="00366679">
        <w:rPr>
          <w:rFonts w:ascii="Arial" w:hAnsi="Arial" w:cs="Arial"/>
          <w:color w:val="111111"/>
          <w:shd w:val="clear" w:color="auto" w:fill="F9F9F9"/>
        </w:rPr>
        <w:t xml:space="preserve"> para el pago de </w:t>
      </w:r>
      <w:r w:rsidR="004D616A">
        <w:rPr>
          <w:rFonts w:ascii="Arial" w:hAnsi="Arial" w:cs="Arial"/>
          <w:color w:val="111111"/>
          <w:shd w:val="clear" w:color="auto" w:fill="F9F9F9"/>
        </w:rPr>
        <w:t xml:space="preserve">las </w:t>
      </w:r>
      <w:r w:rsidRPr="00366679">
        <w:rPr>
          <w:rFonts w:ascii="Arial" w:hAnsi="Arial" w:cs="Arial"/>
          <w:color w:val="111111"/>
          <w:shd w:val="clear" w:color="auto" w:fill="F9F9F9"/>
        </w:rPr>
        <w:t>obligaciones</w:t>
      </w:r>
      <w:r w:rsidR="004D616A">
        <w:rPr>
          <w:rFonts w:ascii="Arial" w:hAnsi="Arial" w:cs="Arial"/>
          <w:color w:val="111111"/>
          <w:shd w:val="clear" w:color="auto" w:fill="F9F9F9"/>
        </w:rPr>
        <w:t xml:space="preserve"> provinciales</w:t>
      </w:r>
      <w:r w:rsidRPr="00366679">
        <w:rPr>
          <w:rFonts w:ascii="Arial" w:hAnsi="Arial" w:cs="Arial"/>
          <w:color w:val="111111"/>
          <w:shd w:val="clear" w:color="auto" w:fill="F9F9F9"/>
        </w:rPr>
        <w:t>.</w:t>
      </w:r>
    </w:p>
    <w:p w:rsidR="005553E4" w:rsidRPr="006F1835" w:rsidRDefault="005553E4" w:rsidP="005553E4">
      <w:pPr>
        <w:pStyle w:val="Prrafodelista"/>
        <w:jc w:val="both"/>
        <w:rPr>
          <w:rFonts w:ascii="Arial" w:hAnsi="Arial" w:cs="Arial"/>
          <w:color w:val="111111"/>
          <w:shd w:val="clear" w:color="auto" w:fill="F9F9F9"/>
        </w:rPr>
      </w:pPr>
      <w:r>
        <w:rPr>
          <w:rFonts w:ascii="Arial" w:hAnsi="Arial" w:cs="Arial"/>
          <w:color w:val="111111"/>
          <w:shd w:val="clear" w:color="auto" w:fill="F9F9F9"/>
        </w:rPr>
        <w:t>Se trabaja en la simplificación de trámites</w:t>
      </w:r>
      <w:r w:rsidR="003F14F4">
        <w:rPr>
          <w:rFonts w:ascii="Arial" w:hAnsi="Arial" w:cs="Arial"/>
          <w:color w:val="111111"/>
          <w:shd w:val="clear" w:color="auto" w:fill="F9F9F9"/>
        </w:rPr>
        <w:t>, en este sentido</w:t>
      </w:r>
      <w:r>
        <w:rPr>
          <w:rFonts w:ascii="Arial" w:hAnsi="Arial" w:cs="Arial"/>
          <w:color w:val="111111"/>
          <w:shd w:val="clear" w:color="auto" w:fill="F9F9F9"/>
        </w:rPr>
        <w:t xml:space="preserve"> se p</w:t>
      </w:r>
      <w:r w:rsidRPr="005553E4">
        <w:rPr>
          <w:rFonts w:ascii="Arial" w:hAnsi="Arial" w:cs="Arial"/>
          <w:color w:val="111111"/>
        </w:rPr>
        <w:t>resentó el Certificado Único de Transferencia</w:t>
      </w:r>
      <w:r>
        <w:rPr>
          <w:rFonts w:ascii="Arial" w:hAnsi="Arial" w:cs="Arial"/>
          <w:color w:val="111111"/>
        </w:rPr>
        <w:t xml:space="preserve"> que </w:t>
      </w:r>
      <w:r w:rsidR="00765DBD">
        <w:rPr>
          <w:rFonts w:ascii="Arial" w:hAnsi="Arial" w:cs="Arial"/>
          <w:color w:val="111111"/>
        </w:rPr>
        <w:t>permite</w:t>
      </w:r>
      <w:r w:rsidRPr="005553E4">
        <w:rPr>
          <w:rFonts w:ascii="Arial" w:hAnsi="Arial" w:cs="Arial"/>
          <w:color w:val="111111"/>
        </w:rPr>
        <w:t xml:space="preserve"> agilizar el trámite de transmisión de titularidad de un inmueble</w:t>
      </w:r>
      <w:r w:rsidR="00765DBD">
        <w:rPr>
          <w:rFonts w:ascii="Arial" w:hAnsi="Arial" w:cs="Arial"/>
          <w:color w:val="111111"/>
        </w:rPr>
        <w:t xml:space="preserve"> al</w:t>
      </w:r>
      <w:r w:rsidRPr="005553E4">
        <w:rPr>
          <w:rFonts w:ascii="Arial" w:hAnsi="Arial" w:cs="Arial"/>
          <w:color w:val="111111"/>
        </w:rPr>
        <w:t xml:space="preserve"> </w:t>
      </w:r>
      <w:r>
        <w:rPr>
          <w:rFonts w:ascii="Arial" w:hAnsi="Arial" w:cs="Arial"/>
          <w:color w:val="111111"/>
        </w:rPr>
        <w:t>i</w:t>
      </w:r>
      <w:r w:rsidRPr="005553E4">
        <w:rPr>
          <w:rFonts w:ascii="Arial" w:hAnsi="Arial" w:cs="Arial"/>
          <w:color w:val="111111"/>
        </w:rPr>
        <w:t xml:space="preserve">ntegrar y unificar los procedimientos de los diferentes organismos vinculados </w:t>
      </w:r>
      <w:r>
        <w:rPr>
          <w:rFonts w:ascii="Arial" w:hAnsi="Arial" w:cs="Arial"/>
          <w:color w:val="111111"/>
        </w:rPr>
        <w:t>al mismo</w:t>
      </w:r>
      <w:r w:rsidR="00765DBD">
        <w:rPr>
          <w:rFonts w:ascii="Arial" w:hAnsi="Arial" w:cs="Arial"/>
          <w:color w:val="111111"/>
        </w:rPr>
        <w:t xml:space="preserve">: </w:t>
      </w:r>
      <w:r w:rsidR="00765DBD" w:rsidRPr="00765DBD">
        <w:rPr>
          <w:rFonts w:ascii="Arial" w:hAnsi="Arial" w:cs="Arial"/>
          <w:color w:val="111111"/>
          <w:shd w:val="clear" w:color="auto" w:fill="F9F9F9"/>
        </w:rPr>
        <w:t xml:space="preserve">municipios, AYSAM, Irrigación, Vialidad Provincial, ATM,  </w:t>
      </w:r>
      <w:r w:rsidR="00765DBD" w:rsidRPr="006F1835">
        <w:rPr>
          <w:rFonts w:ascii="Arial" w:hAnsi="Arial" w:cs="Arial"/>
          <w:color w:val="111111"/>
          <w:shd w:val="clear" w:color="auto" w:fill="F9F9F9"/>
        </w:rPr>
        <w:t>Colegio Notarial de Mendoza y Registro de la Propiedad.</w:t>
      </w:r>
    </w:p>
    <w:p w:rsidR="006F1835" w:rsidRPr="006F1835" w:rsidRDefault="006F1835" w:rsidP="005553E4">
      <w:pPr>
        <w:pStyle w:val="Prrafodelista"/>
        <w:jc w:val="both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  <w:shd w:val="clear" w:color="auto" w:fill="F9F9F9"/>
        </w:rPr>
        <w:t xml:space="preserve">Se ha implementado </w:t>
      </w:r>
      <w:r w:rsidRPr="006F1835">
        <w:rPr>
          <w:rFonts w:ascii="Arial" w:hAnsi="Arial" w:cs="Arial"/>
          <w:color w:val="111111"/>
          <w:shd w:val="clear" w:color="auto" w:fill="F9F9F9"/>
        </w:rPr>
        <w:t>el aplicativo TAJUS, disponible en el sitio de internet del ente recaudador</w:t>
      </w:r>
      <w:r>
        <w:rPr>
          <w:rFonts w:ascii="Arial" w:hAnsi="Arial" w:cs="Arial"/>
          <w:color w:val="111111"/>
          <w:shd w:val="clear" w:color="auto" w:fill="F9F9F9"/>
        </w:rPr>
        <w:t>,</w:t>
      </w:r>
      <w:r w:rsidRPr="006F1835">
        <w:rPr>
          <w:rFonts w:ascii="Arial" w:hAnsi="Arial" w:cs="Arial"/>
          <w:color w:val="111111"/>
          <w:shd w:val="clear" w:color="auto" w:fill="F9F9F9"/>
        </w:rPr>
        <w:t xml:space="preserve"> para la liquidación de las Tasas de Justicia de los procesos judiciales.</w:t>
      </w:r>
    </w:p>
    <w:p w:rsidR="006241EB" w:rsidRPr="00765DBD" w:rsidRDefault="006241EB" w:rsidP="006241EB">
      <w:pPr>
        <w:pStyle w:val="Prrafodelista"/>
        <w:numPr>
          <w:ilvl w:val="1"/>
          <w:numId w:val="26"/>
        </w:numPr>
        <w:shd w:val="clear" w:color="auto" w:fill="F9F9F9"/>
        <w:spacing w:before="480" w:after="120" w:line="240" w:lineRule="auto"/>
        <w:jc w:val="both"/>
        <w:outlineLvl w:val="4"/>
        <w:rPr>
          <w:rFonts w:ascii="Arial" w:eastAsia="Times New Roman" w:hAnsi="Arial" w:cs="Arial"/>
          <w:bCs/>
          <w:color w:val="111111"/>
          <w:lang w:eastAsia="es-AR"/>
        </w:rPr>
      </w:pPr>
      <w:r w:rsidRPr="006F1835">
        <w:rPr>
          <w:rFonts w:ascii="Arial" w:hAnsi="Arial" w:cs="Arial"/>
          <w:color w:val="111111"/>
          <w:shd w:val="clear" w:color="auto" w:fill="F9F9F9"/>
        </w:rPr>
        <w:t xml:space="preserve">Se realizan </w:t>
      </w:r>
      <w:r w:rsidRPr="006F1835">
        <w:rPr>
          <w:rFonts w:ascii="Arial" w:eastAsia="Times New Roman" w:hAnsi="Arial" w:cs="Arial"/>
          <w:bCs/>
          <w:color w:val="111111"/>
          <w:lang w:eastAsia="es-AR"/>
        </w:rPr>
        <w:t>operativos de control de facturación</w:t>
      </w:r>
      <w:r w:rsidR="00075350" w:rsidRPr="006F1835">
        <w:rPr>
          <w:rFonts w:ascii="Arial" w:eastAsia="Times New Roman" w:hAnsi="Arial" w:cs="Arial"/>
          <w:bCs/>
          <w:color w:val="111111"/>
          <w:lang w:eastAsia="es-AR"/>
        </w:rPr>
        <w:t xml:space="preserve"> en comercios</w:t>
      </w:r>
      <w:r w:rsidRPr="00765DBD">
        <w:rPr>
          <w:rFonts w:ascii="Arial" w:eastAsia="Times New Roman" w:hAnsi="Arial" w:cs="Arial"/>
          <w:bCs/>
          <w:color w:val="111111"/>
          <w:lang w:eastAsia="es-AR"/>
        </w:rPr>
        <w:t xml:space="preserve"> y pago de Impuestos </w:t>
      </w:r>
      <w:r w:rsidR="00075350" w:rsidRPr="00765DBD">
        <w:rPr>
          <w:rFonts w:ascii="Arial" w:eastAsia="Times New Roman" w:hAnsi="Arial" w:cs="Arial"/>
          <w:bCs/>
          <w:color w:val="111111"/>
          <w:lang w:eastAsia="es-AR"/>
        </w:rPr>
        <w:t xml:space="preserve">Patrimoniales, </w:t>
      </w:r>
      <w:r w:rsidRPr="00765DBD">
        <w:rPr>
          <w:rFonts w:ascii="Arial" w:eastAsia="Times New Roman" w:hAnsi="Arial" w:cs="Arial"/>
          <w:bCs/>
          <w:color w:val="111111"/>
          <w:lang w:eastAsia="es-AR"/>
        </w:rPr>
        <w:t>a través del Departamento de Fiscalización Permanente. </w:t>
      </w:r>
    </w:p>
    <w:p w:rsidR="00075350" w:rsidRPr="00925430" w:rsidRDefault="004D616A" w:rsidP="00925430">
      <w:pPr>
        <w:pStyle w:val="Prrafodelista"/>
        <w:numPr>
          <w:ilvl w:val="1"/>
          <w:numId w:val="26"/>
        </w:numPr>
        <w:shd w:val="clear" w:color="auto" w:fill="F9F9F9"/>
        <w:spacing w:before="480" w:after="120" w:line="240" w:lineRule="auto"/>
        <w:jc w:val="both"/>
        <w:outlineLvl w:val="4"/>
        <w:rPr>
          <w:rFonts w:ascii="Arial" w:eastAsia="Times New Roman" w:hAnsi="Arial" w:cs="Arial"/>
          <w:bCs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Mediante un</w:t>
      </w:r>
      <w:r w:rsidR="00075350" w:rsidRPr="00925430">
        <w:rPr>
          <w:rFonts w:ascii="Arial" w:eastAsia="Times New Roman" w:hAnsi="Arial" w:cs="Arial"/>
          <w:color w:val="111111"/>
          <w:lang w:eastAsia="es-AR"/>
        </w:rPr>
        <w:t xml:space="preserve"> moderno relevamiento masivo de captura de datos en la zona rural de la provincia de Mendoza</w:t>
      </w:r>
      <w:r w:rsidR="00A81C88">
        <w:rPr>
          <w:rFonts w:ascii="Arial" w:eastAsia="Times New Roman" w:hAnsi="Arial" w:cs="Arial"/>
          <w:color w:val="111111"/>
          <w:lang w:eastAsia="es-AR"/>
        </w:rPr>
        <w:t>,</w:t>
      </w:r>
      <w:r w:rsidR="00925430">
        <w:rPr>
          <w:rFonts w:ascii="Arial" w:eastAsia="Times New Roman" w:hAnsi="Arial" w:cs="Arial"/>
          <w:color w:val="111111"/>
          <w:lang w:eastAsia="es-AR"/>
        </w:rPr>
        <w:t xml:space="preserve"> </w:t>
      </w:r>
      <w:r>
        <w:rPr>
          <w:rFonts w:ascii="Arial" w:eastAsia="Times New Roman" w:hAnsi="Arial" w:cs="Arial"/>
          <w:color w:val="111111"/>
          <w:lang w:eastAsia="es-AR"/>
        </w:rPr>
        <w:t xml:space="preserve">se detectaron numerosas irregularidades que han permitido </w:t>
      </w:r>
      <w:r w:rsidR="00075350" w:rsidRPr="00925430">
        <w:rPr>
          <w:rFonts w:ascii="Arial" w:eastAsia="Times New Roman" w:hAnsi="Arial" w:cs="Arial"/>
          <w:color w:val="111111"/>
          <w:lang w:eastAsia="es-AR"/>
        </w:rPr>
        <w:t>adecuar la base imponible del Impuesto Inmobiliario</w:t>
      </w:r>
      <w:r>
        <w:rPr>
          <w:rFonts w:ascii="Arial" w:eastAsia="Times New Roman" w:hAnsi="Arial" w:cs="Arial"/>
          <w:color w:val="111111"/>
          <w:lang w:eastAsia="es-AR"/>
        </w:rPr>
        <w:t>,</w:t>
      </w:r>
      <w:r w:rsidR="00075350" w:rsidRPr="00925430">
        <w:rPr>
          <w:rFonts w:ascii="Arial" w:eastAsia="Times New Roman" w:hAnsi="Arial" w:cs="Arial"/>
          <w:color w:val="111111"/>
          <w:lang w:eastAsia="es-AR"/>
        </w:rPr>
        <w:t xml:space="preserve"> promov</w:t>
      </w:r>
      <w:r w:rsidR="00925430" w:rsidRPr="00925430">
        <w:rPr>
          <w:rFonts w:ascii="Arial" w:eastAsia="Times New Roman" w:hAnsi="Arial" w:cs="Arial"/>
          <w:color w:val="111111"/>
          <w:lang w:eastAsia="es-AR"/>
        </w:rPr>
        <w:t>iendo</w:t>
      </w:r>
      <w:r w:rsidR="00075350" w:rsidRPr="00925430">
        <w:rPr>
          <w:rFonts w:ascii="Arial" w:eastAsia="Times New Roman" w:hAnsi="Arial" w:cs="Arial"/>
          <w:color w:val="111111"/>
          <w:lang w:eastAsia="es-AR"/>
        </w:rPr>
        <w:t xml:space="preserve"> el principio de equidad tributaria en la aplicación del </w:t>
      </w:r>
      <w:r w:rsidR="00A81C88">
        <w:rPr>
          <w:rFonts w:ascii="Arial" w:eastAsia="Times New Roman" w:hAnsi="Arial" w:cs="Arial"/>
          <w:color w:val="111111"/>
          <w:lang w:eastAsia="es-AR"/>
        </w:rPr>
        <w:t xml:space="preserve">dicho </w:t>
      </w:r>
      <w:r w:rsidR="00075350" w:rsidRPr="00925430">
        <w:rPr>
          <w:rFonts w:ascii="Arial" w:eastAsia="Times New Roman" w:hAnsi="Arial" w:cs="Arial"/>
          <w:color w:val="111111"/>
          <w:lang w:eastAsia="es-AR"/>
        </w:rPr>
        <w:t>impuesto.</w:t>
      </w:r>
    </w:p>
    <w:p w:rsidR="006241EB" w:rsidRDefault="006241EB" w:rsidP="00925430">
      <w:pPr>
        <w:jc w:val="both"/>
        <w:rPr>
          <w:rFonts w:ascii="Arial" w:hAnsi="Arial" w:cs="Arial"/>
        </w:rPr>
      </w:pPr>
    </w:p>
    <w:sectPr w:rsidR="006241EB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19E" w:rsidRDefault="00D7719E">
      <w:r>
        <w:separator/>
      </w:r>
    </w:p>
  </w:endnote>
  <w:endnote w:type="continuationSeparator" w:id="0">
    <w:p w:rsidR="00D7719E" w:rsidRDefault="00D77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19E" w:rsidRDefault="00D7719E">
      <w:r>
        <w:separator/>
      </w:r>
    </w:p>
  </w:footnote>
  <w:footnote w:type="continuationSeparator" w:id="0">
    <w:p w:rsidR="00D7719E" w:rsidRDefault="00D77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1A0F5A6B"/>
    <w:multiLevelType w:val="multilevel"/>
    <w:tmpl w:val="EF38C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250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6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7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5"/>
  </w:num>
  <w:num w:numId="10">
    <w:abstractNumId w:val="27"/>
  </w:num>
  <w:num w:numId="11">
    <w:abstractNumId w:val="19"/>
  </w:num>
  <w:num w:numId="12">
    <w:abstractNumId w:val="26"/>
  </w:num>
  <w:num w:numId="13">
    <w:abstractNumId w:val="7"/>
  </w:num>
  <w:num w:numId="14">
    <w:abstractNumId w:val="6"/>
  </w:num>
  <w:num w:numId="15">
    <w:abstractNumId w:val="10"/>
  </w:num>
  <w:num w:numId="16">
    <w:abstractNumId w:val="17"/>
  </w:num>
  <w:num w:numId="17">
    <w:abstractNumId w:val="24"/>
  </w:num>
  <w:num w:numId="18">
    <w:abstractNumId w:val="12"/>
  </w:num>
  <w:num w:numId="19">
    <w:abstractNumId w:val="8"/>
  </w:num>
  <w:num w:numId="20">
    <w:abstractNumId w:val="22"/>
  </w:num>
  <w:num w:numId="21">
    <w:abstractNumId w:val="16"/>
  </w:num>
  <w:num w:numId="22">
    <w:abstractNumId w:val="9"/>
  </w:num>
  <w:num w:numId="23">
    <w:abstractNumId w:val="15"/>
  </w:num>
  <w:num w:numId="24">
    <w:abstractNumId w:val="21"/>
  </w:num>
  <w:num w:numId="25">
    <w:abstractNumId w:val="20"/>
  </w:num>
  <w:num w:numId="26">
    <w:abstractNumId w:val="23"/>
  </w:num>
  <w:num w:numId="27">
    <w:abstractNumId w:val="1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07699"/>
    <w:rsid w:val="00011561"/>
    <w:rsid w:val="0001284F"/>
    <w:rsid w:val="000162D1"/>
    <w:rsid w:val="0002526E"/>
    <w:rsid w:val="00030D54"/>
    <w:rsid w:val="000320AD"/>
    <w:rsid w:val="00045855"/>
    <w:rsid w:val="00067B65"/>
    <w:rsid w:val="00071CD1"/>
    <w:rsid w:val="00074E72"/>
    <w:rsid w:val="0007512B"/>
    <w:rsid w:val="00075350"/>
    <w:rsid w:val="000A0B72"/>
    <w:rsid w:val="000A29ED"/>
    <w:rsid w:val="000A2F70"/>
    <w:rsid w:val="000B0ADA"/>
    <w:rsid w:val="000D038A"/>
    <w:rsid w:val="000E0AAC"/>
    <w:rsid w:val="000E3347"/>
    <w:rsid w:val="000E51BA"/>
    <w:rsid w:val="000E5900"/>
    <w:rsid w:val="001003A3"/>
    <w:rsid w:val="001022F0"/>
    <w:rsid w:val="001341E3"/>
    <w:rsid w:val="00164D90"/>
    <w:rsid w:val="001658E9"/>
    <w:rsid w:val="00175A67"/>
    <w:rsid w:val="00175E48"/>
    <w:rsid w:val="001A4660"/>
    <w:rsid w:val="001F5640"/>
    <w:rsid w:val="00217A3A"/>
    <w:rsid w:val="00242124"/>
    <w:rsid w:val="0024498D"/>
    <w:rsid w:val="0024659F"/>
    <w:rsid w:val="00246A0F"/>
    <w:rsid w:val="00263860"/>
    <w:rsid w:val="00277F4D"/>
    <w:rsid w:val="002A0A08"/>
    <w:rsid w:val="002B220C"/>
    <w:rsid w:val="002C75D8"/>
    <w:rsid w:val="002D1DC9"/>
    <w:rsid w:val="002D5713"/>
    <w:rsid w:val="002E1421"/>
    <w:rsid w:val="002F3DA2"/>
    <w:rsid w:val="002F7E56"/>
    <w:rsid w:val="0031688C"/>
    <w:rsid w:val="00324200"/>
    <w:rsid w:val="00330CAA"/>
    <w:rsid w:val="00350490"/>
    <w:rsid w:val="00362D4B"/>
    <w:rsid w:val="003703F4"/>
    <w:rsid w:val="0037442F"/>
    <w:rsid w:val="0037517C"/>
    <w:rsid w:val="0038346C"/>
    <w:rsid w:val="00394700"/>
    <w:rsid w:val="00396B2D"/>
    <w:rsid w:val="003A32C3"/>
    <w:rsid w:val="003B3DD4"/>
    <w:rsid w:val="003B6AA8"/>
    <w:rsid w:val="003B7286"/>
    <w:rsid w:val="003C3C41"/>
    <w:rsid w:val="003C6ED9"/>
    <w:rsid w:val="003C71FF"/>
    <w:rsid w:val="003F14F4"/>
    <w:rsid w:val="003F7F5F"/>
    <w:rsid w:val="004120CD"/>
    <w:rsid w:val="00414E37"/>
    <w:rsid w:val="00415104"/>
    <w:rsid w:val="00426D47"/>
    <w:rsid w:val="00437250"/>
    <w:rsid w:val="00444FF5"/>
    <w:rsid w:val="0045319E"/>
    <w:rsid w:val="00460DD7"/>
    <w:rsid w:val="0047374D"/>
    <w:rsid w:val="00477EA5"/>
    <w:rsid w:val="00481173"/>
    <w:rsid w:val="00490269"/>
    <w:rsid w:val="0049500C"/>
    <w:rsid w:val="004A142B"/>
    <w:rsid w:val="004A43DF"/>
    <w:rsid w:val="004C1F3F"/>
    <w:rsid w:val="004C28F2"/>
    <w:rsid w:val="004D616A"/>
    <w:rsid w:val="004E6C8E"/>
    <w:rsid w:val="004E7D0D"/>
    <w:rsid w:val="004F5DAF"/>
    <w:rsid w:val="0050535F"/>
    <w:rsid w:val="00524D3E"/>
    <w:rsid w:val="005270FA"/>
    <w:rsid w:val="00534F76"/>
    <w:rsid w:val="00541DB1"/>
    <w:rsid w:val="00551728"/>
    <w:rsid w:val="005553E4"/>
    <w:rsid w:val="00562CE8"/>
    <w:rsid w:val="00571E80"/>
    <w:rsid w:val="0057545E"/>
    <w:rsid w:val="00577589"/>
    <w:rsid w:val="00580411"/>
    <w:rsid w:val="00582B0A"/>
    <w:rsid w:val="00595C0E"/>
    <w:rsid w:val="005C7FBF"/>
    <w:rsid w:val="005D330C"/>
    <w:rsid w:val="00617E1A"/>
    <w:rsid w:val="006241EB"/>
    <w:rsid w:val="00632131"/>
    <w:rsid w:val="00673D31"/>
    <w:rsid w:val="00676488"/>
    <w:rsid w:val="006A4761"/>
    <w:rsid w:val="006B3B9A"/>
    <w:rsid w:val="006B75BA"/>
    <w:rsid w:val="006C0B6C"/>
    <w:rsid w:val="006C15E8"/>
    <w:rsid w:val="006C163A"/>
    <w:rsid w:val="006C7D04"/>
    <w:rsid w:val="006D10F2"/>
    <w:rsid w:val="006D7D6F"/>
    <w:rsid w:val="006F034B"/>
    <w:rsid w:val="006F0B47"/>
    <w:rsid w:val="006F1037"/>
    <w:rsid w:val="006F1835"/>
    <w:rsid w:val="006F5006"/>
    <w:rsid w:val="006F6359"/>
    <w:rsid w:val="00715C45"/>
    <w:rsid w:val="00716623"/>
    <w:rsid w:val="00717E6C"/>
    <w:rsid w:val="00726847"/>
    <w:rsid w:val="00727E8D"/>
    <w:rsid w:val="0073014C"/>
    <w:rsid w:val="007364D0"/>
    <w:rsid w:val="00747311"/>
    <w:rsid w:val="00750597"/>
    <w:rsid w:val="00763822"/>
    <w:rsid w:val="007657FF"/>
    <w:rsid w:val="00765DBD"/>
    <w:rsid w:val="007674D3"/>
    <w:rsid w:val="00785337"/>
    <w:rsid w:val="0078632C"/>
    <w:rsid w:val="00791552"/>
    <w:rsid w:val="007A5F91"/>
    <w:rsid w:val="007C61BF"/>
    <w:rsid w:val="007D03BA"/>
    <w:rsid w:val="007E2164"/>
    <w:rsid w:val="007E349F"/>
    <w:rsid w:val="007E5BEA"/>
    <w:rsid w:val="007F26B4"/>
    <w:rsid w:val="007F3589"/>
    <w:rsid w:val="007F41F3"/>
    <w:rsid w:val="007F6177"/>
    <w:rsid w:val="008001F4"/>
    <w:rsid w:val="00812942"/>
    <w:rsid w:val="00820A5A"/>
    <w:rsid w:val="0082116E"/>
    <w:rsid w:val="008310BE"/>
    <w:rsid w:val="0083303C"/>
    <w:rsid w:val="0087178F"/>
    <w:rsid w:val="00871DF2"/>
    <w:rsid w:val="008742A7"/>
    <w:rsid w:val="008754D8"/>
    <w:rsid w:val="00884C01"/>
    <w:rsid w:val="00892C7F"/>
    <w:rsid w:val="0089487C"/>
    <w:rsid w:val="008A13B8"/>
    <w:rsid w:val="008C0DC2"/>
    <w:rsid w:val="008D4DCE"/>
    <w:rsid w:val="008D500E"/>
    <w:rsid w:val="008E7F8A"/>
    <w:rsid w:val="008F1F41"/>
    <w:rsid w:val="00906D16"/>
    <w:rsid w:val="009148FE"/>
    <w:rsid w:val="009160F0"/>
    <w:rsid w:val="00925430"/>
    <w:rsid w:val="00931E07"/>
    <w:rsid w:val="0095400F"/>
    <w:rsid w:val="00955132"/>
    <w:rsid w:val="00976AD7"/>
    <w:rsid w:val="0098781A"/>
    <w:rsid w:val="00994C0E"/>
    <w:rsid w:val="009A35A1"/>
    <w:rsid w:val="009B3FEA"/>
    <w:rsid w:val="009B7088"/>
    <w:rsid w:val="009E4DEA"/>
    <w:rsid w:val="009F310F"/>
    <w:rsid w:val="009F5408"/>
    <w:rsid w:val="00A053D0"/>
    <w:rsid w:val="00A1360E"/>
    <w:rsid w:val="00A22240"/>
    <w:rsid w:val="00A34CB2"/>
    <w:rsid w:val="00A3716E"/>
    <w:rsid w:val="00A46D05"/>
    <w:rsid w:val="00A511BF"/>
    <w:rsid w:val="00A53A02"/>
    <w:rsid w:val="00A564A3"/>
    <w:rsid w:val="00A63F13"/>
    <w:rsid w:val="00A719AE"/>
    <w:rsid w:val="00A71DAD"/>
    <w:rsid w:val="00A770BF"/>
    <w:rsid w:val="00A81C88"/>
    <w:rsid w:val="00A81F94"/>
    <w:rsid w:val="00AA1AAC"/>
    <w:rsid w:val="00AB1DCA"/>
    <w:rsid w:val="00AB3565"/>
    <w:rsid w:val="00AB356F"/>
    <w:rsid w:val="00AD4CA9"/>
    <w:rsid w:val="00AE1900"/>
    <w:rsid w:val="00AE4528"/>
    <w:rsid w:val="00AE4AFF"/>
    <w:rsid w:val="00B05453"/>
    <w:rsid w:val="00B11A19"/>
    <w:rsid w:val="00B23397"/>
    <w:rsid w:val="00B27A6C"/>
    <w:rsid w:val="00B31B5C"/>
    <w:rsid w:val="00B45A83"/>
    <w:rsid w:val="00B47A2F"/>
    <w:rsid w:val="00B55356"/>
    <w:rsid w:val="00B66402"/>
    <w:rsid w:val="00B76353"/>
    <w:rsid w:val="00BA7755"/>
    <w:rsid w:val="00BC11CD"/>
    <w:rsid w:val="00BC4749"/>
    <w:rsid w:val="00BD0DC3"/>
    <w:rsid w:val="00BD3DB1"/>
    <w:rsid w:val="00BD6000"/>
    <w:rsid w:val="00BE4A3A"/>
    <w:rsid w:val="00BF6784"/>
    <w:rsid w:val="00BF7372"/>
    <w:rsid w:val="00C302B8"/>
    <w:rsid w:val="00C3574F"/>
    <w:rsid w:val="00C43589"/>
    <w:rsid w:val="00C50B09"/>
    <w:rsid w:val="00C52A56"/>
    <w:rsid w:val="00C57384"/>
    <w:rsid w:val="00C6464E"/>
    <w:rsid w:val="00C753A3"/>
    <w:rsid w:val="00C82663"/>
    <w:rsid w:val="00C92162"/>
    <w:rsid w:val="00CB483F"/>
    <w:rsid w:val="00CB5EBA"/>
    <w:rsid w:val="00CC0C00"/>
    <w:rsid w:val="00CC67F0"/>
    <w:rsid w:val="00CC7676"/>
    <w:rsid w:val="00CD1EE0"/>
    <w:rsid w:val="00CD70DD"/>
    <w:rsid w:val="00CD77EC"/>
    <w:rsid w:val="00CE7B7A"/>
    <w:rsid w:val="00CF7528"/>
    <w:rsid w:val="00D012DA"/>
    <w:rsid w:val="00D04818"/>
    <w:rsid w:val="00D05B56"/>
    <w:rsid w:val="00D13F56"/>
    <w:rsid w:val="00D20189"/>
    <w:rsid w:val="00D22BF3"/>
    <w:rsid w:val="00D37DED"/>
    <w:rsid w:val="00D70FEC"/>
    <w:rsid w:val="00D7719E"/>
    <w:rsid w:val="00D83816"/>
    <w:rsid w:val="00D86084"/>
    <w:rsid w:val="00D91D6B"/>
    <w:rsid w:val="00DA76FD"/>
    <w:rsid w:val="00DB4198"/>
    <w:rsid w:val="00DB6CCC"/>
    <w:rsid w:val="00DC2FD7"/>
    <w:rsid w:val="00DC54E6"/>
    <w:rsid w:val="00DD14C4"/>
    <w:rsid w:val="00DE1CBC"/>
    <w:rsid w:val="00DE38A9"/>
    <w:rsid w:val="00DF2B67"/>
    <w:rsid w:val="00DF73C9"/>
    <w:rsid w:val="00E02C09"/>
    <w:rsid w:val="00E034B6"/>
    <w:rsid w:val="00E0353E"/>
    <w:rsid w:val="00E15500"/>
    <w:rsid w:val="00E21DF2"/>
    <w:rsid w:val="00E23DF1"/>
    <w:rsid w:val="00E2790A"/>
    <w:rsid w:val="00E35F09"/>
    <w:rsid w:val="00E36F44"/>
    <w:rsid w:val="00E37318"/>
    <w:rsid w:val="00E52F51"/>
    <w:rsid w:val="00E56013"/>
    <w:rsid w:val="00E57072"/>
    <w:rsid w:val="00E67A1C"/>
    <w:rsid w:val="00E7556A"/>
    <w:rsid w:val="00E86D54"/>
    <w:rsid w:val="00E9482E"/>
    <w:rsid w:val="00E961F4"/>
    <w:rsid w:val="00EA0488"/>
    <w:rsid w:val="00EA3908"/>
    <w:rsid w:val="00EB1AC6"/>
    <w:rsid w:val="00ED2ADD"/>
    <w:rsid w:val="00ED3201"/>
    <w:rsid w:val="00ED39CE"/>
    <w:rsid w:val="00EE30B3"/>
    <w:rsid w:val="00EE3F12"/>
    <w:rsid w:val="00EF7169"/>
    <w:rsid w:val="00F0325A"/>
    <w:rsid w:val="00F13FE1"/>
    <w:rsid w:val="00F3757B"/>
    <w:rsid w:val="00F428DF"/>
    <w:rsid w:val="00F45487"/>
    <w:rsid w:val="00F55BD1"/>
    <w:rsid w:val="00F76CFB"/>
    <w:rsid w:val="00F87B3F"/>
    <w:rsid w:val="00F93181"/>
    <w:rsid w:val="00F939B5"/>
    <w:rsid w:val="00F9618A"/>
    <w:rsid w:val="00FA0EEE"/>
    <w:rsid w:val="00FB50FA"/>
    <w:rsid w:val="00FC5A04"/>
    <w:rsid w:val="00FD4BB2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,"/>
  <w15:docId w15:val="{79AD1F33-ECAA-4270-918B-1B03DC31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57B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5553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5">
    <w:name w:val="heading 5"/>
    <w:basedOn w:val="Normal"/>
    <w:link w:val="Ttulo5Car"/>
    <w:uiPriority w:val="9"/>
    <w:qFormat/>
    <w:rsid w:val="00D012D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rsid w:val="00F3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sid w:val="00F375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uiPriority w:val="99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D5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Ttulo5Car">
    <w:name w:val="Título 5 Car"/>
    <w:basedOn w:val="Fuentedeprrafopredeter"/>
    <w:link w:val="Ttulo5"/>
    <w:uiPriority w:val="9"/>
    <w:rsid w:val="00D012DA"/>
    <w:rPr>
      <w:rFonts w:ascii="Times New Roman" w:eastAsia="Times New Roman" w:hAnsi="Times New Roman"/>
      <w:b/>
      <w:bCs/>
    </w:rPr>
  </w:style>
  <w:style w:type="character" w:styleId="nfasis">
    <w:name w:val="Emphasis"/>
    <w:basedOn w:val="Fuentedeprrafopredeter"/>
    <w:uiPriority w:val="20"/>
    <w:qFormat/>
    <w:rsid w:val="00D012DA"/>
    <w:rPr>
      <w:i/>
      <w:iCs/>
    </w:rPr>
  </w:style>
  <w:style w:type="character" w:customStyle="1" w:styleId="Ttulo1Car">
    <w:name w:val="Título 1 Car"/>
    <w:basedOn w:val="Fuentedeprrafopredeter"/>
    <w:link w:val="Ttulo1"/>
    <w:rsid w:val="005553E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65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8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BCE89-12B7-4E3D-9202-05FAE03CE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742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4816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creator>Laura</dc:creator>
  <cp:lastModifiedBy>Luciana Orsini</cp:lastModifiedBy>
  <cp:revision>29</cp:revision>
  <cp:lastPrinted>2018-11-14T15:05:00Z</cp:lastPrinted>
  <dcterms:created xsi:type="dcterms:W3CDTF">2021-05-28T18:36:00Z</dcterms:created>
  <dcterms:modified xsi:type="dcterms:W3CDTF">2023-11-28T12:18:00Z</dcterms:modified>
</cp:coreProperties>
</file>