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bookmarkStart w:id="0" w:name="_GoBack"/>
      <w:bookmarkEnd w:id="0"/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6A1427">
        <w:rPr>
          <w:rFonts w:ascii="Verdana" w:hAnsi="Verdana"/>
          <w:b/>
        </w:rPr>
        <w:t>4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F91061">
        <w:rPr>
          <w:rFonts w:ascii="Verdana" w:hAnsi="Verdana"/>
          <w:b/>
        </w:rPr>
        <w:t>3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A63129" w:rsidRDefault="009C42E6" w:rsidP="009C42E6">
      <w:pPr>
        <w:spacing w:line="360" w:lineRule="auto"/>
        <w:jc w:val="both"/>
        <w:rPr>
          <w:rFonts w:ascii="Verdana" w:hAnsi="Verdana"/>
          <w:b/>
          <w:sz w:val="22"/>
          <w:szCs w:val="22"/>
          <w:u w:val="single"/>
        </w:rPr>
      </w:pPr>
      <w:r w:rsidRPr="00A63129">
        <w:rPr>
          <w:rFonts w:ascii="Verdana" w:hAnsi="Verdana"/>
          <w:b/>
          <w:sz w:val="22"/>
          <w:szCs w:val="22"/>
          <w:u w:val="single"/>
        </w:rPr>
        <w:t xml:space="preserve">CAUSAS DE </w:t>
      </w:r>
      <w:r w:rsidR="00C87007" w:rsidRPr="00A63129">
        <w:rPr>
          <w:rFonts w:ascii="Verdana" w:hAnsi="Verdana"/>
          <w:b/>
          <w:sz w:val="22"/>
          <w:szCs w:val="22"/>
          <w:u w:val="single"/>
        </w:rPr>
        <w:t xml:space="preserve">LOS </w:t>
      </w:r>
      <w:r w:rsidRPr="00A63129">
        <w:rPr>
          <w:rFonts w:ascii="Verdana" w:hAnsi="Verdana"/>
          <w:b/>
          <w:sz w:val="22"/>
          <w:szCs w:val="22"/>
          <w:u w:val="single"/>
        </w:rPr>
        <w:t xml:space="preserve">INCUMPLIMIENTOS DE LAS METAS </w:t>
      </w:r>
    </w:p>
    <w:p w:rsidR="006A1427" w:rsidRDefault="006A1427" w:rsidP="006A1427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6A1427" w:rsidRDefault="006A1427" w:rsidP="006A1427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Con respecto al recurso programado son los financiamientos que financian erogaciones y están incluidos en el CJUO 1 06 25.</w:t>
      </w:r>
      <w:r w:rsidRPr="006D0ECF">
        <w:t xml:space="preserve"> </w:t>
      </w:r>
      <w:r>
        <w:rPr>
          <w:rFonts w:ascii="Verdana" w:hAnsi="Verdana"/>
        </w:rPr>
        <w:t xml:space="preserve"> Lo Ejecutado se registra a nivel global en la Administración Central.</w:t>
      </w:r>
    </w:p>
    <w:p w:rsidR="0004208E" w:rsidRDefault="006A1427" w:rsidP="0004208E">
      <w:pPr>
        <w:spacing w:line="360" w:lineRule="auto"/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El ingreso ejecutado negativo en la cuenta “</w:t>
      </w:r>
      <w:r>
        <w:rPr>
          <w:rFonts w:ascii="Verdana" w:hAnsi="Verdana"/>
          <w:b/>
        </w:rPr>
        <w:t>Multas, Intereses y recargos no tributarios</w:t>
      </w:r>
      <w:r>
        <w:rPr>
          <w:rFonts w:ascii="Verdana" w:hAnsi="Verdana"/>
        </w:rPr>
        <w:t>” (04 1120506000) por la suma de cien</w:t>
      </w:r>
      <w:r w:rsidR="00F36053">
        <w:rPr>
          <w:rFonts w:ascii="Verdana" w:hAnsi="Verdana"/>
        </w:rPr>
        <w:t>t</w:t>
      </w:r>
      <w:r>
        <w:rPr>
          <w:rFonts w:ascii="Verdana" w:hAnsi="Verdana"/>
        </w:rPr>
        <w:t>o ocho mil ciento cincuenta y seis pesos con 05/100 ($108.156,05) corresponde</w:t>
      </w:r>
      <w:r w:rsidR="00F31CAC">
        <w:rPr>
          <w:rFonts w:ascii="Verdana" w:hAnsi="Verdana"/>
        </w:rPr>
        <w:t xml:space="preserve"> a la </w:t>
      </w:r>
      <w:r w:rsidR="00A66E77" w:rsidRPr="00F36053">
        <w:rPr>
          <w:rFonts w:ascii="Verdana" w:hAnsi="Verdana"/>
          <w:b/>
        </w:rPr>
        <w:t>transferencia</w:t>
      </w:r>
      <w:r w:rsidR="00F36053" w:rsidRPr="00F36053">
        <w:rPr>
          <w:rFonts w:ascii="Verdana" w:hAnsi="Verdana"/>
          <w:b/>
        </w:rPr>
        <w:t>(bancaria)</w:t>
      </w:r>
      <w:r w:rsidR="00A66E77" w:rsidRPr="00F36053">
        <w:rPr>
          <w:rFonts w:ascii="Verdana" w:hAnsi="Verdana"/>
          <w:b/>
        </w:rPr>
        <w:t xml:space="preserve"> de los fondos en concepto d</w:t>
      </w:r>
      <w:r w:rsidRPr="00F36053">
        <w:rPr>
          <w:rFonts w:ascii="Verdana" w:hAnsi="Verdana"/>
          <w:b/>
        </w:rPr>
        <w:t>e</w:t>
      </w:r>
      <w:r>
        <w:rPr>
          <w:rFonts w:ascii="Verdana" w:hAnsi="Verdana"/>
        </w:rPr>
        <w:t xml:space="preserve">l </w:t>
      </w:r>
      <w:r w:rsidR="00F36053">
        <w:rPr>
          <w:rFonts w:ascii="Verdana" w:hAnsi="Verdana"/>
        </w:rPr>
        <w:t>“</w:t>
      </w:r>
      <w:r w:rsidR="00F36053" w:rsidRPr="00F36053">
        <w:rPr>
          <w:rFonts w:ascii="Verdana" w:hAnsi="Verdana"/>
          <w:b/>
        </w:rPr>
        <w:t>C</w:t>
      </w:r>
      <w:r w:rsidRPr="00F36053">
        <w:rPr>
          <w:rFonts w:ascii="Verdana" w:hAnsi="Verdana"/>
          <w:b/>
        </w:rPr>
        <w:t>argo</w:t>
      </w:r>
      <w:r w:rsidR="00F36053">
        <w:rPr>
          <w:rFonts w:ascii="Verdana" w:hAnsi="Verdana"/>
          <w:b/>
        </w:rPr>
        <w:t>”</w:t>
      </w:r>
      <w:r>
        <w:rPr>
          <w:rFonts w:ascii="Verdana" w:hAnsi="Verdana"/>
        </w:rPr>
        <w:t xml:space="preserve"> </w:t>
      </w:r>
      <w:r w:rsidR="00F36053">
        <w:rPr>
          <w:rFonts w:ascii="Verdana" w:hAnsi="Verdana"/>
        </w:rPr>
        <w:t>(</w:t>
      </w:r>
      <w:r>
        <w:rPr>
          <w:rFonts w:ascii="Verdana" w:hAnsi="Verdana"/>
        </w:rPr>
        <w:t xml:space="preserve">en forma conjunta y solidaria a los </w:t>
      </w:r>
      <w:proofErr w:type="spellStart"/>
      <w:r>
        <w:rPr>
          <w:rFonts w:ascii="Verdana" w:hAnsi="Verdana"/>
        </w:rPr>
        <w:t>Sres</w:t>
      </w:r>
      <w:proofErr w:type="spellEnd"/>
      <w:r>
        <w:rPr>
          <w:rFonts w:ascii="Verdana" w:hAnsi="Verdana"/>
        </w:rPr>
        <w:t xml:space="preserve"> Dr. Daniel O. Ferreira, </w:t>
      </w:r>
      <w:proofErr w:type="spellStart"/>
      <w:r>
        <w:rPr>
          <w:rFonts w:ascii="Verdana" w:hAnsi="Verdana"/>
        </w:rPr>
        <w:t>Sra</w:t>
      </w:r>
      <w:proofErr w:type="spellEnd"/>
      <w:r>
        <w:rPr>
          <w:rFonts w:ascii="Verdana" w:hAnsi="Verdana"/>
        </w:rPr>
        <w:t xml:space="preserve"> Lidia </w:t>
      </w:r>
      <w:proofErr w:type="spellStart"/>
      <w:r>
        <w:rPr>
          <w:rFonts w:ascii="Verdana" w:hAnsi="Verdana"/>
        </w:rPr>
        <w:t>Gutierrez</w:t>
      </w:r>
      <w:proofErr w:type="spellEnd"/>
      <w:r>
        <w:rPr>
          <w:rFonts w:ascii="Verdana" w:hAnsi="Verdana"/>
        </w:rPr>
        <w:t xml:space="preserve"> de </w:t>
      </w:r>
      <w:proofErr w:type="spellStart"/>
      <w:r>
        <w:rPr>
          <w:rFonts w:ascii="Verdana" w:hAnsi="Verdana"/>
        </w:rPr>
        <w:t>Jarpa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Cdor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Victor</w:t>
      </w:r>
      <w:proofErr w:type="spellEnd"/>
      <w:r>
        <w:rPr>
          <w:rFonts w:ascii="Verdana" w:hAnsi="Verdana"/>
        </w:rPr>
        <w:t xml:space="preserve"> Armando </w:t>
      </w:r>
      <w:proofErr w:type="spellStart"/>
      <w:r>
        <w:rPr>
          <w:rFonts w:ascii="Verdana" w:hAnsi="Verdana"/>
        </w:rPr>
        <w:t>Rodriguez</w:t>
      </w:r>
      <w:proofErr w:type="spellEnd"/>
      <w:r>
        <w:rPr>
          <w:rFonts w:ascii="Verdana" w:hAnsi="Verdana"/>
        </w:rPr>
        <w:t xml:space="preserve"> y </w:t>
      </w:r>
      <w:proofErr w:type="spellStart"/>
      <w:r>
        <w:rPr>
          <w:rFonts w:ascii="Verdana" w:hAnsi="Verdana"/>
        </w:rPr>
        <w:t>Sra</w:t>
      </w:r>
      <w:proofErr w:type="spellEnd"/>
      <w:r>
        <w:rPr>
          <w:rFonts w:ascii="Verdana" w:hAnsi="Verdana"/>
        </w:rPr>
        <w:t xml:space="preserve"> Alicia Puerta</w:t>
      </w:r>
      <w:r w:rsidR="00F36053">
        <w:rPr>
          <w:rFonts w:ascii="Verdana" w:hAnsi="Verdana"/>
        </w:rPr>
        <w:t>)</w:t>
      </w:r>
      <w:r>
        <w:rPr>
          <w:rFonts w:ascii="Verdana" w:hAnsi="Verdana"/>
        </w:rPr>
        <w:t xml:space="preserve"> impuest</w:t>
      </w:r>
      <w:r w:rsidR="00F36053">
        <w:rPr>
          <w:rFonts w:ascii="Verdana" w:hAnsi="Verdana"/>
        </w:rPr>
        <w:t>o</w:t>
      </w:r>
      <w:r>
        <w:rPr>
          <w:rFonts w:ascii="Verdana" w:hAnsi="Verdana"/>
        </w:rPr>
        <w:t xml:space="preserve"> por el Honorable Tribunal de Cuentas de acuerdo a lo ordenado en Fallo Nº 14.712</w:t>
      </w:r>
      <w:r w:rsidRPr="00F36053">
        <w:rPr>
          <w:rFonts w:ascii="Verdana" w:hAnsi="Verdana"/>
          <w:b/>
        </w:rPr>
        <w:t>,</w:t>
      </w:r>
      <w:r w:rsidR="00F36053">
        <w:rPr>
          <w:rFonts w:ascii="Verdana" w:hAnsi="Verdana"/>
          <w:b/>
        </w:rPr>
        <w:t xml:space="preserve"> </w:t>
      </w:r>
      <w:r w:rsidR="00D525DD" w:rsidRPr="00F36053">
        <w:rPr>
          <w:rFonts w:ascii="Verdana" w:hAnsi="Verdana"/>
          <w:b/>
        </w:rPr>
        <w:t xml:space="preserve">al Hospital de Victorino </w:t>
      </w:r>
      <w:proofErr w:type="spellStart"/>
      <w:r w:rsidR="00D525DD" w:rsidRPr="00F36053">
        <w:rPr>
          <w:rFonts w:ascii="Verdana" w:hAnsi="Verdana"/>
          <w:b/>
        </w:rPr>
        <w:t>Tagarelli</w:t>
      </w:r>
      <w:proofErr w:type="spellEnd"/>
      <w:r w:rsidR="00A66E77">
        <w:rPr>
          <w:rFonts w:ascii="Verdana" w:hAnsi="Verdana"/>
        </w:rPr>
        <w:t xml:space="preserve"> </w:t>
      </w:r>
      <w:r w:rsidR="00F36053">
        <w:rPr>
          <w:rFonts w:ascii="Verdana" w:hAnsi="Verdana"/>
        </w:rPr>
        <w:t xml:space="preserve">realizada mediante Orden de Pago Nº 2023-21-843 </w:t>
      </w:r>
      <w:r w:rsidR="00A66E77">
        <w:rPr>
          <w:rFonts w:ascii="Verdana" w:hAnsi="Verdana"/>
        </w:rPr>
        <w:t>registrado</w:t>
      </w:r>
      <w:r>
        <w:rPr>
          <w:rFonts w:ascii="Verdana" w:hAnsi="Verdana"/>
        </w:rPr>
        <w:t xml:space="preserve"> en el Ministerio de Hacienda y Finanzas </w:t>
      </w:r>
      <w:r w:rsidR="00F36053">
        <w:rPr>
          <w:rFonts w:ascii="Verdana" w:hAnsi="Verdana"/>
        </w:rPr>
        <w:t xml:space="preserve">bajo el </w:t>
      </w:r>
      <w:proofErr w:type="spellStart"/>
      <w:r>
        <w:rPr>
          <w:rFonts w:ascii="Verdana" w:hAnsi="Verdana"/>
        </w:rPr>
        <w:t>cuc</w:t>
      </w:r>
      <w:proofErr w:type="spellEnd"/>
      <w:r>
        <w:rPr>
          <w:rFonts w:ascii="Verdana" w:hAnsi="Verdana"/>
        </w:rPr>
        <w:t xml:space="preserve"> </w:t>
      </w:r>
      <w:r w:rsidR="00F36053">
        <w:rPr>
          <w:rFonts w:ascii="Verdana" w:hAnsi="Verdana"/>
        </w:rPr>
        <w:t>021 en Expediente Ex 2023-06132267- -GDEMZA-FISCESTADO.</w:t>
      </w:r>
    </w:p>
    <w:p w:rsidR="00301FB6" w:rsidRPr="00B545E1" w:rsidRDefault="009C42E6" w:rsidP="00741B29">
      <w:pPr>
        <w:numPr>
          <w:ilvl w:val="0"/>
          <w:numId w:val="5"/>
        </w:numPr>
        <w:tabs>
          <w:tab w:val="clear" w:pos="786"/>
        </w:tabs>
        <w:spacing w:line="360" w:lineRule="auto"/>
        <w:ind w:left="720" w:hanging="425"/>
        <w:jc w:val="both"/>
        <w:rPr>
          <w:rFonts w:ascii="Verdana" w:hAnsi="Verdana"/>
        </w:rPr>
      </w:pPr>
      <w:r w:rsidRPr="00B545E1">
        <w:rPr>
          <w:rFonts w:ascii="Verdana" w:hAnsi="Verdana"/>
          <w:color w:val="000000"/>
        </w:rPr>
        <w:t xml:space="preserve">Los </w:t>
      </w:r>
      <w:r w:rsidRPr="00B545E1">
        <w:rPr>
          <w:rFonts w:ascii="Verdana" w:hAnsi="Verdana"/>
          <w:b/>
          <w:color w:val="000000"/>
          <w:u w:val="single"/>
        </w:rPr>
        <w:t>Gastos Corrientes:</w:t>
      </w:r>
      <w:r w:rsidRPr="00B545E1">
        <w:rPr>
          <w:rFonts w:ascii="Verdana" w:hAnsi="Verdana"/>
          <w:color w:val="000000"/>
        </w:rPr>
        <w:t xml:space="preserve"> </w:t>
      </w:r>
      <w:r w:rsidR="00301FB6" w:rsidRPr="00B545E1">
        <w:rPr>
          <w:rFonts w:ascii="Verdana" w:hAnsi="Verdana"/>
          <w:color w:val="000000"/>
        </w:rPr>
        <w:t xml:space="preserve">En el presente trimestre </w:t>
      </w:r>
      <w:r w:rsidR="00F36053" w:rsidRPr="00B545E1">
        <w:rPr>
          <w:rFonts w:ascii="Verdana" w:hAnsi="Verdana"/>
          <w:color w:val="000000"/>
        </w:rPr>
        <w:t xml:space="preserve">lo ejecutado es </w:t>
      </w:r>
      <w:r w:rsidR="00F36053" w:rsidRPr="00B545E1">
        <w:rPr>
          <w:rFonts w:ascii="Verdana" w:hAnsi="Verdana"/>
          <w:b/>
          <w:color w:val="000000"/>
        </w:rPr>
        <w:t xml:space="preserve">mayor </w:t>
      </w:r>
      <w:r w:rsidR="00F36053" w:rsidRPr="00B545E1">
        <w:rPr>
          <w:rFonts w:ascii="Verdana" w:hAnsi="Verdana"/>
          <w:color w:val="000000"/>
        </w:rPr>
        <w:t xml:space="preserve"> a lo programado </w:t>
      </w:r>
      <w:r w:rsidR="00F36053">
        <w:rPr>
          <w:rFonts w:ascii="Verdana" w:hAnsi="Verdana"/>
          <w:color w:val="000000"/>
        </w:rPr>
        <w:t xml:space="preserve">debido que </w:t>
      </w:r>
      <w:r w:rsidR="00301FB6" w:rsidRPr="00B545E1">
        <w:rPr>
          <w:rFonts w:ascii="Verdana" w:hAnsi="Verdana"/>
          <w:color w:val="000000"/>
        </w:rPr>
        <w:t xml:space="preserve">se registró </w:t>
      </w:r>
      <w:r w:rsidR="00F36053">
        <w:rPr>
          <w:rFonts w:ascii="Verdana" w:hAnsi="Verdana"/>
          <w:color w:val="000000"/>
        </w:rPr>
        <w:t xml:space="preserve">en la etapa del </w:t>
      </w:r>
      <w:r w:rsidR="00301FB6" w:rsidRPr="00B545E1">
        <w:rPr>
          <w:rFonts w:ascii="Verdana" w:hAnsi="Verdana"/>
          <w:color w:val="000000"/>
        </w:rPr>
        <w:t xml:space="preserve">devengado los gastos y servicios </w:t>
      </w:r>
      <w:r w:rsidR="00BC3D29">
        <w:rPr>
          <w:rFonts w:ascii="Verdana" w:hAnsi="Verdana"/>
          <w:color w:val="000000"/>
        </w:rPr>
        <w:t xml:space="preserve">facturados y prestados en el presente trimestre  en concepto de </w:t>
      </w:r>
      <w:r w:rsidR="00BC3D29" w:rsidRPr="00B545E1">
        <w:rPr>
          <w:rFonts w:ascii="Verdana" w:hAnsi="Verdana"/>
          <w:color w:val="000000"/>
        </w:rPr>
        <w:t xml:space="preserve">limpieza, comisiones y gastos bancarios, </w:t>
      </w:r>
      <w:proofErr w:type="spellStart"/>
      <w:r w:rsidR="00BC3D29" w:rsidRPr="00B545E1">
        <w:rPr>
          <w:rFonts w:ascii="Verdana" w:hAnsi="Verdana"/>
          <w:color w:val="000000"/>
        </w:rPr>
        <w:t>etc</w:t>
      </w:r>
      <w:proofErr w:type="spellEnd"/>
      <w:r w:rsidR="00B545E1" w:rsidRPr="00B545E1">
        <w:rPr>
          <w:rFonts w:ascii="Verdana" w:hAnsi="Verdana"/>
          <w:color w:val="000000"/>
        </w:rPr>
        <w:t>,</w:t>
      </w:r>
      <w:r w:rsidR="00BC3D29">
        <w:rPr>
          <w:rFonts w:ascii="Verdana" w:hAnsi="Verdana"/>
          <w:color w:val="000000"/>
        </w:rPr>
        <w:t xml:space="preserve"> correspondiente a </w:t>
      </w:r>
      <w:r w:rsidR="00B545E1" w:rsidRPr="00B545E1">
        <w:rPr>
          <w:rFonts w:ascii="Verdana" w:hAnsi="Verdana"/>
          <w:color w:val="000000"/>
        </w:rPr>
        <w:t>los trimestres anteriores</w:t>
      </w:r>
      <w:r w:rsidR="00BC3D29">
        <w:rPr>
          <w:rFonts w:ascii="Verdana" w:hAnsi="Verdana"/>
          <w:color w:val="000000"/>
        </w:rPr>
        <w:t xml:space="preserve"> y el actual</w:t>
      </w:r>
      <w:r w:rsidR="00B545E1" w:rsidRPr="00B545E1">
        <w:rPr>
          <w:rFonts w:ascii="Verdana" w:hAnsi="Verdana"/>
          <w:color w:val="000000"/>
        </w:rPr>
        <w:t xml:space="preserve">. Asimismo también </w:t>
      </w:r>
      <w:r w:rsidR="00BC3D29">
        <w:rPr>
          <w:rFonts w:ascii="Verdana" w:hAnsi="Verdana"/>
          <w:color w:val="000000"/>
        </w:rPr>
        <w:t xml:space="preserve">se fundamenta </w:t>
      </w:r>
      <w:r w:rsidR="00B545E1" w:rsidRPr="00B545E1">
        <w:rPr>
          <w:rFonts w:ascii="Verdana" w:hAnsi="Verdana"/>
          <w:color w:val="000000"/>
        </w:rPr>
        <w:t>el incremento correspondiente a los aumentos paritarios en la</w:t>
      </w:r>
      <w:r w:rsidR="00BC3D29">
        <w:rPr>
          <w:rFonts w:ascii="Verdana" w:hAnsi="Verdana"/>
          <w:color w:val="000000"/>
        </w:rPr>
        <w:t>s</w:t>
      </w:r>
      <w:r w:rsidR="00B545E1" w:rsidRPr="00B545E1">
        <w:rPr>
          <w:rFonts w:ascii="Verdana" w:hAnsi="Verdana"/>
          <w:color w:val="000000"/>
        </w:rPr>
        <w:t xml:space="preserve"> partidas de Personal, Locaciones de servicios y adecuaciones de precios a Proveedores.</w:t>
      </w:r>
    </w:p>
    <w:p w:rsidR="00400D4B" w:rsidRPr="00592920" w:rsidRDefault="00301FB6" w:rsidP="00CF1486">
      <w:pPr>
        <w:spacing w:line="360" w:lineRule="auto"/>
        <w:ind w:left="709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Otro factor a tener en cuenta es  la Coparticipación a los Municipios </w:t>
      </w:r>
      <w:r w:rsidR="00174AA7">
        <w:rPr>
          <w:rFonts w:ascii="Verdana" w:hAnsi="Verdana"/>
          <w:color w:val="000000"/>
        </w:rPr>
        <w:t xml:space="preserve">atento que la  registración de </w:t>
      </w:r>
      <w:r>
        <w:rPr>
          <w:rFonts w:ascii="Verdana" w:hAnsi="Verdana"/>
          <w:color w:val="000000"/>
        </w:rPr>
        <w:t xml:space="preserve"> la </w:t>
      </w:r>
      <w:r w:rsidR="00174AA7">
        <w:rPr>
          <w:rFonts w:ascii="Verdana" w:hAnsi="Verdana"/>
          <w:color w:val="000000"/>
        </w:rPr>
        <w:t>segunda</w:t>
      </w:r>
      <w:r>
        <w:rPr>
          <w:rFonts w:ascii="Verdana" w:hAnsi="Verdana"/>
          <w:color w:val="000000"/>
        </w:rPr>
        <w:t xml:space="preserve"> quincena correspondiente al  </w:t>
      </w:r>
      <w:r>
        <w:rPr>
          <w:rFonts w:ascii="Verdana" w:hAnsi="Verdana"/>
          <w:color w:val="000000"/>
        </w:rPr>
        <w:lastRenderedPageBreak/>
        <w:t xml:space="preserve">del mes de </w:t>
      </w:r>
      <w:r w:rsidR="00174AA7">
        <w:rPr>
          <w:rFonts w:ascii="Verdana" w:hAnsi="Verdana"/>
          <w:color w:val="000000"/>
        </w:rPr>
        <w:t>setiembre</w:t>
      </w:r>
      <w:r>
        <w:rPr>
          <w:rFonts w:ascii="Verdana" w:hAnsi="Verdana"/>
          <w:color w:val="000000"/>
        </w:rPr>
        <w:t xml:space="preserve"> 2023 impacta en el </w:t>
      </w:r>
      <w:r w:rsidR="00174AA7">
        <w:rPr>
          <w:rFonts w:ascii="Verdana" w:hAnsi="Verdana"/>
          <w:color w:val="000000"/>
        </w:rPr>
        <w:t>4to</w:t>
      </w:r>
      <w:r>
        <w:rPr>
          <w:rFonts w:ascii="Verdana" w:hAnsi="Verdana"/>
          <w:color w:val="000000"/>
        </w:rPr>
        <w:t xml:space="preserve"> trimestre; sumando a ello las fluctuaciones de los recursos por la coparticipación Nacional percibidos por la Provincia.</w:t>
      </w:r>
    </w:p>
    <w:p w:rsidR="00941797" w:rsidRPr="007B0820" w:rsidRDefault="009C42E6" w:rsidP="007B082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Verdana" w:hAnsi="Verdana"/>
        </w:rPr>
      </w:pPr>
      <w:r w:rsidRPr="007B0820">
        <w:rPr>
          <w:rFonts w:ascii="Verdana" w:hAnsi="Verdana"/>
        </w:rPr>
        <w:t xml:space="preserve">Los </w:t>
      </w:r>
      <w:r w:rsidRPr="007B0820">
        <w:rPr>
          <w:rFonts w:ascii="Verdana" w:hAnsi="Verdana"/>
          <w:b/>
          <w:u w:val="single"/>
        </w:rPr>
        <w:t>Recursos de Capital:</w:t>
      </w:r>
      <w:r w:rsidRPr="007B0820">
        <w:rPr>
          <w:rFonts w:ascii="Verdana" w:hAnsi="Verdana"/>
        </w:rPr>
        <w:t xml:space="preserve"> </w:t>
      </w:r>
      <w:r w:rsidR="00C87007" w:rsidRPr="007B0820">
        <w:rPr>
          <w:rFonts w:ascii="Verdana" w:hAnsi="Verdana"/>
        </w:rPr>
        <w:t xml:space="preserve">Se ejecutaron en el </w:t>
      </w:r>
      <w:r w:rsidR="00C87007" w:rsidRPr="007B0820">
        <w:rPr>
          <w:rFonts w:ascii="Verdana" w:hAnsi="Verdana"/>
          <w:b/>
        </w:rPr>
        <w:t>CUC 26</w:t>
      </w:r>
      <w:r w:rsidR="00C87007" w:rsidRPr="007B0820">
        <w:rPr>
          <w:rFonts w:ascii="Verdana" w:hAnsi="Verdana"/>
        </w:rPr>
        <w:t xml:space="preserve"> correspondiente a la DAABO “</w:t>
      </w:r>
      <w:r w:rsidR="00C87007" w:rsidRPr="007B0820">
        <w:rPr>
          <w:rFonts w:ascii="Verdana" w:hAnsi="Verdana"/>
          <w:b/>
        </w:rPr>
        <w:t>Recupero de Créditos</w:t>
      </w:r>
      <w:r w:rsidR="00C87007" w:rsidRPr="007B0820">
        <w:rPr>
          <w:rFonts w:ascii="Verdana" w:hAnsi="Verdana"/>
        </w:rPr>
        <w:t xml:space="preserve">” </w:t>
      </w:r>
      <w:r w:rsidR="00234920" w:rsidRPr="007B0820">
        <w:rPr>
          <w:rFonts w:ascii="Verdana" w:hAnsi="Verdana"/>
        </w:rPr>
        <w:t xml:space="preserve">(04 2470100000) </w:t>
      </w:r>
      <w:r w:rsidR="00C87007" w:rsidRPr="007B0820">
        <w:rPr>
          <w:rFonts w:ascii="Verdana" w:hAnsi="Verdana"/>
        </w:rPr>
        <w:t xml:space="preserve">por un importe de </w:t>
      </w:r>
      <w:r w:rsidR="0081452C" w:rsidRPr="007B0820">
        <w:rPr>
          <w:rFonts w:ascii="Verdana" w:hAnsi="Verdana"/>
        </w:rPr>
        <w:t>$</w:t>
      </w:r>
      <w:r w:rsidR="00174AA7" w:rsidRPr="007B0820">
        <w:rPr>
          <w:rFonts w:ascii="Verdana" w:hAnsi="Verdana"/>
        </w:rPr>
        <w:t xml:space="preserve">9.212.699,43 </w:t>
      </w:r>
      <w:r w:rsidR="0081452C" w:rsidRPr="007B0820">
        <w:rPr>
          <w:rFonts w:ascii="Verdana" w:hAnsi="Verdana"/>
        </w:rPr>
        <w:t xml:space="preserve">(Pesos </w:t>
      </w:r>
      <w:r w:rsidR="00174AA7" w:rsidRPr="007B0820">
        <w:rPr>
          <w:rFonts w:ascii="Verdana" w:hAnsi="Verdana"/>
        </w:rPr>
        <w:t xml:space="preserve">nueve </w:t>
      </w:r>
      <w:r w:rsidR="00753821" w:rsidRPr="007B0820">
        <w:rPr>
          <w:rFonts w:ascii="Verdana" w:hAnsi="Verdana"/>
        </w:rPr>
        <w:t xml:space="preserve">millones </w:t>
      </w:r>
      <w:r w:rsidR="00174AA7" w:rsidRPr="007B0820">
        <w:rPr>
          <w:rFonts w:ascii="Verdana" w:hAnsi="Verdana"/>
        </w:rPr>
        <w:t>doscientos doce</w:t>
      </w:r>
      <w:r w:rsidR="00753821" w:rsidRPr="007B0820">
        <w:rPr>
          <w:rFonts w:ascii="Verdana" w:hAnsi="Verdana"/>
        </w:rPr>
        <w:t xml:space="preserve"> mil </w:t>
      </w:r>
      <w:r w:rsidR="00174AA7" w:rsidRPr="007B0820">
        <w:rPr>
          <w:rFonts w:ascii="Verdana" w:hAnsi="Verdana"/>
        </w:rPr>
        <w:t>seiscientos noventa y nueve</w:t>
      </w:r>
      <w:r w:rsidR="00753821" w:rsidRPr="007B0820">
        <w:rPr>
          <w:rFonts w:ascii="Verdana" w:hAnsi="Verdana"/>
        </w:rPr>
        <w:t xml:space="preserve"> </w:t>
      </w:r>
      <w:r w:rsidR="0081452C" w:rsidRPr="007B0820">
        <w:rPr>
          <w:rFonts w:ascii="Verdana" w:hAnsi="Verdana"/>
        </w:rPr>
        <w:t xml:space="preserve">con </w:t>
      </w:r>
      <w:r w:rsidR="00174AA7" w:rsidRPr="007B0820">
        <w:rPr>
          <w:rFonts w:ascii="Verdana" w:hAnsi="Verdana"/>
        </w:rPr>
        <w:t>43</w:t>
      </w:r>
      <w:r w:rsidR="0081452C" w:rsidRPr="007B0820">
        <w:rPr>
          <w:rFonts w:ascii="Verdana" w:hAnsi="Verdana"/>
        </w:rPr>
        <w:t>/100)</w:t>
      </w:r>
      <w:r w:rsidR="00C87007" w:rsidRPr="007B0820">
        <w:rPr>
          <w:rFonts w:ascii="Verdana" w:hAnsi="Verdana"/>
        </w:rPr>
        <w:t xml:space="preserve">, </w:t>
      </w:r>
      <w:r w:rsidR="00C87007" w:rsidRPr="007B0820">
        <w:rPr>
          <w:rFonts w:ascii="Verdana" w:hAnsi="Verdana"/>
          <w:b/>
        </w:rPr>
        <w:t>“Ventas de Activos</w:t>
      </w:r>
      <w:r w:rsidR="00C87007" w:rsidRPr="007B0820">
        <w:rPr>
          <w:rFonts w:ascii="Verdana" w:hAnsi="Verdana"/>
        </w:rPr>
        <w:t xml:space="preserve">” </w:t>
      </w:r>
      <w:r w:rsidR="00234920" w:rsidRPr="007B0820">
        <w:rPr>
          <w:rFonts w:ascii="Verdana" w:hAnsi="Verdana"/>
        </w:rPr>
        <w:t xml:space="preserve">(04 2470200000) </w:t>
      </w:r>
      <w:r w:rsidR="00C87007" w:rsidRPr="007B0820">
        <w:rPr>
          <w:rFonts w:ascii="Verdana" w:hAnsi="Verdana"/>
        </w:rPr>
        <w:t>por un importe de</w:t>
      </w:r>
      <w:r w:rsidR="0079451A" w:rsidRPr="007B0820">
        <w:rPr>
          <w:rFonts w:ascii="Verdana" w:hAnsi="Verdana"/>
        </w:rPr>
        <w:t xml:space="preserve"> $</w:t>
      </w:r>
      <w:r w:rsidR="0014635B" w:rsidRPr="007B0820">
        <w:rPr>
          <w:rFonts w:ascii="Verdana" w:hAnsi="Verdana"/>
        </w:rPr>
        <w:t xml:space="preserve">7.250.000,00 </w:t>
      </w:r>
      <w:r w:rsidR="0079451A" w:rsidRPr="007B0820">
        <w:rPr>
          <w:rFonts w:ascii="Verdana" w:hAnsi="Verdana"/>
        </w:rPr>
        <w:t>(Pesos</w:t>
      </w:r>
      <w:r w:rsidR="0014635B" w:rsidRPr="007B0820">
        <w:rPr>
          <w:rFonts w:ascii="Verdana" w:hAnsi="Verdana"/>
        </w:rPr>
        <w:t xml:space="preserve"> siete </w:t>
      </w:r>
      <w:r w:rsidR="00753821" w:rsidRPr="007B0820">
        <w:rPr>
          <w:rFonts w:ascii="Verdana" w:hAnsi="Verdana"/>
        </w:rPr>
        <w:t xml:space="preserve">millones </w:t>
      </w:r>
      <w:r w:rsidR="0014635B" w:rsidRPr="007B0820">
        <w:rPr>
          <w:rFonts w:ascii="Verdana" w:hAnsi="Verdana"/>
        </w:rPr>
        <w:t>doscientos cin</w:t>
      </w:r>
      <w:r w:rsidR="00753821" w:rsidRPr="007B0820">
        <w:rPr>
          <w:rFonts w:ascii="Verdana" w:hAnsi="Verdana"/>
        </w:rPr>
        <w:t>cu</w:t>
      </w:r>
      <w:r w:rsidR="0014635B" w:rsidRPr="007B0820">
        <w:rPr>
          <w:rFonts w:ascii="Verdana" w:hAnsi="Verdana"/>
        </w:rPr>
        <w:t>enta</w:t>
      </w:r>
      <w:r w:rsidR="008220DF">
        <w:rPr>
          <w:rFonts w:ascii="Verdana" w:hAnsi="Verdana"/>
        </w:rPr>
        <w:t xml:space="preserve"> </w:t>
      </w:r>
      <w:r w:rsidR="0014635B" w:rsidRPr="007B0820">
        <w:rPr>
          <w:rFonts w:ascii="Verdana" w:hAnsi="Verdana"/>
        </w:rPr>
        <w:t>mil</w:t>
      </w:r>
      <w:r w:rsidR="0079451A" w:rsidRPr="007B0820">
        <w:rPr>
          <w:rFonts w:ascii="Verdana" w:hAnsi="Verdana"/>
        </w:rPr>
        <w:t>)</w:t>
      </w:r>
      <w:r w:rsidR="00C87007" w:rsidRPr="007B0820">
        <w:rPr>
          <w:rFonts w:ascii="Verdana" w:hAnsi="Verdana"/>
        </w:rPr>
        <w:t>. Con respecto a estos recursos de la DABBO, el organismo no ha realizado la programación en el ejercicio, concluyendo con un recurso a favor</w:t>
      </w:r>
      <w:r w:rsidR="0006121F" w:rsidRPr="007B0820">
        <w:rPr>
          <w:rFonts w:ascii="Verdana" w:hAnsi="Verdana"/>
        </w:rPr>
        <w:t>.</w:t>
      </w:r>
      <w:r w:rsidR="00B33656" w:rsidRPr="007B0820">
        <w:rPr>
          <w:rFonts w:ascii="Verdana" w:hAnsi="Verdana"/>
        </w:rPr>
        <w:t xml:space="preserve"> </w:t>
      </w:r>
    </w:p>
    <w:p w:rsidR="007B0820" w:rsidRDefault="007B0820" w:rsidP="007B0820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Además se registra en este trimestre un Recurso en el </w:t>
      </w:r>
      <w:r w:rsidRPr="007B0820">
        <w:rPr>
          <w:rFonts w:ascii="Verdana" w:hAnsi="Verdana"/>
          <w:b/>
        </w:rPr>
        <w:t>CUC 2</w:t>
      </w:r>
      <w:r w:rsidR="00B545E1">
        <w:rPr>
          <w:rFonts w:ascii="Verdana" w:hAnsi="Verdana"/>
          <w:b/>
        </w:rPr>
        <w:t>7</w:t>
      </w:r>
      <w:r w:rsidRPr="007B0820">
        <w:rPr>
          <w:rFonts w:ascii="Verdana" w:hAnsi="Verdana"/>
        </w:rPr>
        <w:t xml:space="preserve"> </w:t>
      </w:r>
      <w:r w:rsidR="00A33893">
        <w:rPr>
          <w:rFonts w:ascii="Verdana" w:hAnsi="Verdana"/>
        </w:rPr>
        <w:t xml:space="preserve">correspondiente a </w:t>
      </w:r>
      <w:r>
        <w:rPr>
          <w:rFonts w:ascii="Verdana" w:hAnsi="Verdana"/>
        </w:rPr>
        <w:t>la Oficina Técnica Previsional</w:t>
      </w:r>
      <w:r w:rsidR="008220DF">
        <w:rPr>
          <w:rFonts w:ascii="Verdana" w:hAnsi="Verdana"/>
        </w:rPr>
        <w:t xml:space="preserve"> (actualmente depen</w:t>
      </w:r>
      <w:r w:rsidR="00A33893">
        <w:rPr>
          <w:rFonts w:ascii="Verdana" w:hAnsi="Verdana"/>
        </w:rPr>
        <w:t>diente</w:t>
      </w:r>
      <w:r w:rsidR="008220DF">
        <w:rPr>
          <w:rFonts w:ascii="Verdana" w:hAnsi="Verdana"/>
        </w:rPr>
        <w:t xml:space="preserve"> del Ministerio de Gobierno, Infraestructura y Desarrollo Territorial) </w:t>
      </w:r>
      <w:r>
        <w:rPr>
          <w:rFonts w:ascii="Verdana" w:hAnsi="Verdana"/>
        </w:rPr>
        <w:t xml:space="preserve"> por la suma de $5.730.067,25</w:t>
      </w:r>
      <w:r w:rsidR="008220DF">
        <w:rPr>
          <w:rFonts w:ascii="Verdana" w:hAnsi="Verdana"/>
        </w:rPr>
        <w:t xml:space="preserve"> (pesos cinco millones setecientos treinta mil sesenta y siete con 25/100)</w:t>
      </w:r>
      <w:r>
        <w:rPr>
          <w:rFonts w:ascii="Verdana" w:hAnsi="Verdana"/>
        </w:rPr>
        <w:t>. Para el análisis de este recurso realizado por la Oficina Técnica Previsional en la cuenta “</w:t>
      </w:r>
      <w:r w:rsidRPr="00941797">
        <w:rPr>
          <w:rFonts w:ascii="Verdana" w:hAnsi="Verdana"/>
          <w:b/>
        </w:rPr>
        <w:t>Reembolsos Créditos Jubilados Policía y Penitenciaria Ley 8009</w:t>
      </w:r>
      <w:r>
        <w:rPr>
          <w:rFonts w:ascii="Verdana" w:hAnsi="Verdana"/>
        </w:rPr>
        <w:t xml:space="preserve"> </w:t>
      </w:r>
      <w:r w:rsidRPr="00941797">
        <w:rPr>
          <w:rFonts w:ascii="Verdana" w:hAnsi="Verdana"/>
          <w:b/>
        </w:rPr>
        <w:t>Art</w:t>
      </w:r>
      <w:r>
        <w:rPr>
          <w:rFonts w:ascii="Verdana" w:hAnsi="Verdana"/>
          <w:b/>
        </w:rPr>
        <w:t xml:space="preserve"> 129</w:t>
      </w:r>
      <w:r w:rsidR="008220DF">
        <w:rPr>
          <w:rFonts w:ascii="Verdana" w:hAnsi="Verdana"/>
        </w:rPr>
        <w:t xml:space="preserve">”  (04 2360100000) </w:t>
      </w:r>
      <w:r>
        <w:rPr>
          <w:rFonts w:ascii="Verdana" w:hAnsi="Verdana"/>
        </w:rPr>
        <w:t>informa en GEDO Nº NO-2024-01086634-GDEMZA-OTEPRE#MGTYJ el fundament</w:t>
      </w:r>
      <w:r w:rsidR="008220DF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="008220DF">
        <w:rPr>
          <w:rFonts w:ascii="Verdana" w:hAnsi="Verdana"/>
        </w:rPr>
        <w:t>de</w:t>
      </w:r>
      <w:r>
        <w:rPr>
          <w:rFonts w:ascii="Verdana" w:hAnsi="Verdana"/>
        </w:rPr>
        <w:t>l resultado obtenido (Se detalla en  Nota citada precedentemente que corresponde a Cuentas por Cobrar año 2015, fecha en que O.T.P dependía del Ministerio de Hacienda y Finanzas).</w:t>
      </w:r>
    </w:p>
    <w:p w:rsidR="00BB211B" w:rsidRPr="00BB211B" w:rsidRDefault="00B33656" w:rsidP="00BB211B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B211B">
        <w:rPr>
          <w:rFonts w:ascii="Verdana" w:hAnsi="Verdana"/>
          <w:color w:val="000000"/>
        </w:rPr>
        <w:t xml:space="preserve">Los </w:t>
      </w:r>
      <w:r w:rsidRPr="00BB211B">
        <w:rPr>
          <w:rFonts w:ascii="Verdana" w:hAnsi="Verdana"/>
          <w:b/>
          <w:color w:val="000000"/>
          <w:u w:val="single"/>
        </w:rPr>
        <w:t>Gastos de Capital:</w:t>
      </w:r>
      <w:r w:rsidRPr="00BB211B">
        <w:rPr>
          <w:rFonts w:ascii="Verdana" w:hAnsi="Verdana"/>
          <w:color w:val="000000"/>
        </w:rPr>
        <w:t xml:space="preserve">  </w:t>
      </w:r>
      <w:r w:rsidR="0006121F" w:rsidRPr="00BB211B">
        <w:rPr>
          <w:rFonts w:ascii="Verdana" w:hAnsi="Verdana"/>
          <w:color w:val="000000"/>
        </w:rPr>
        <w:t xml:space="preserve"> </w:t>
      </w:r>
      <w:r w:rsidR="00235AB1" w:rsidRPr="00BB211B">
        <w:rPr>
          <w:rFonts w:ascii="Verdana" w:hAnsi="Verdana"/>
          <w:color w:val="000000"/>
        </w:rPr>
        <w:t>En el presente trimestre, en este concepto  se ejecutaron erogaciones de capital por el</w:t>
      </w:r>
      <w:r w:rsidR="00235AB1" w:rsidRPr="00BB211B">
        <w:rPr>
          <w:rFonts w:ascii="Verdana" w:hAnsi="Verdana"/>
        </w:rPr>
        <w:t xml:space="preserve"> monto de $</w:t>
      </w:r>
      <w:r w:rsidR="00517899">
        <w:rPr>
          <w:rFonts w:ascii="Verdana" w:hAnsi="Verdana"/>
        </w:rPr>
        <w:t>1.</w:t>
      </w:r>
      <w:r w:rsidR="004A5F8F">
        <w:rPr>
          <w:rFonts w:ascii="Verdana" w:hAnsi="Verdana"/>
        </w:rPr>
        <w:t>172.617.086</w:t>
      </w:r>
      <w:r w:rsidR="00517899">
        <w:rPr>
          <w:rFonts w:ascii="Verdana" w:hAnsi="Verdana"/>
        </w:rPr>
        <w:t>,</w:t>
      </w:r>
      <w:r w:rsidR="004A5F8F">
        <w:rPr>
          <w:rFonts w:ascii="Verdana" w:hAnsi="Verdana"/>
        </w:rPr>
        <w:t>02</w:t>
      </w:r>
      <w:r w:rsidR="00235AB1" w:rsidRPr="00BB211B">
        <w:rPr>
          <w:rFonts w:ascii="Verdana" w:hAnsi="Verdana"/>
        </w:rPr>
        <w:t xml:space="preserve"> (</w:t>
      </w:r>
      <w:r w:rsidR="00C83304" w:rsidRPr="00BB211B">
        <w:rPr>
          <w:rFonts w:ascii="Verdana" w:hAnsi="Verdana"/>
        </w:rPr>
        <w:t>pesos</w:t>
      </w:r>
      <w:r w:rsidR="00517899">
        <w:rPr>
          <w:rFonts w:ascii="Verdana" w:hAnsi="Verdana"/>
        </w:rPr>
        <w:t xml:space="preserve"> un mil </w:t>
      </w:r>
      <w:r w:rsidR="004A5F8F">
        <w:rPr>
          <w:rFonts w:ascii="Verdana" w:hAnsi="Verdana"/>
        </w:rPr>
        <w:t xml:space="preserve">ciento setenta y dos </w:t>
      </w:r>
      <w:r w:rsidR="00517899">
        <w:rPr>
          <w:rFonts w:ascii="Verdana" w:hAnsi="Verdana"/>
        </w:rPr>
        <w:t xml:space="preserve">millones </w:t>
      </w:r>
      <w:r w:rsidR="004A5F8F">
        <w:rPr>
          <w:rFonts w:ascii="Verdana" w:hAnsi="Verdana"/>
        </w:rPr>
        <w:t>seiscientos diecisiete</w:t>
      </w:r>
      <w:r w:rsidR="00517899">
        <w:rPr>
          <w:rFonts w:ascii="Verdana" w:hAnsi="Verdana"/>
        </w:rPr>
        <w:t xml:space="preserve"> mil </w:t>
      </w:r>
      <w:r w:rsidR="004A5F8F">
        <w:rPr>
          <w:rFonts w:ascii="Verdana" w:hAnsi="Verdana"/>
        </w:rPr>
        <w:t>ochenta y seis</w:t>
      </w:r>
      <w:r w:rsidR="00A317EA">
        <w:rPr>
          <w:rFonts w:ascii="Verdana" w:hAnsi="Verdana"/>
        </w:rPr>
        <w:t xml:space="preserve"> </w:t>
      </w:r>
      <w:r w:rsidR="00235AB1" w:rsidRPr="00BB211B">
        <w:rPr>
          <w:rFonts w:ascii="Verdana" w:hAnsi="Verdana"/>
        </w:rPr>
        <w:t xml:space="preserve">con </w:t>
      </w:r>
      <w:r w:rsidR="004A5F8F">
        <w:rPr>
          <w:rFonts w:ascii="Verdana" w:hAnsi="Verdana"/>
        </w:rPr>
        <w:t>02</w:t>
      </w:r>
      <w:r w:rsidR="00235AB1" w:rsidRPr="00BB211B">
        <w:rPr>
          <w:rFonts w:ascii="Verdana" w:hAnsi="Verdana"/>
        </w:rPr>
        <w:t xml:space="preserve">/100); </w:t>
      </w:r>
      <w:r w:rsidR="00A33893">
        <w:rPr>
          <w:rFonts w:ascii="Verdana" w:hAnsi="Verdana"/>
        </w:rPr>
        <w:t>correspondiente</w:t>
      </w:r>
      <w:r w:rsidR="00235AB1" w:rsidRPr="00BB211B">
        <w:rPr>
          <w:rFonts w:ascii="Verdana" w:hAnsi="Verdana"/>
        </w:rPr>
        <w:t xml:space="preserve"> a</w:t>
      </w:r>
      <w:r w:rsidR="00BB211B" w:rsidRPr="00BB211B">
        <w:rPr>
          <w:rFonts w:ascii="Verdana" w:hAnsi="Verdana"/>
        </w:rPr>
        <w:t xml:space="preserve">: </w:t>
      </w:r>
    </w:p>
    <w:p w:rsidR="00134312" w:rsidRDefault="00BB211B" w:rsidP="0040796A">
      <w:pPr>
        <w:spacing w:line="360" w:lineRule="auto"/>
        <w:ind w:left="644"/>
        <w:jc w:val="both"/>
        <w:rPr>
          <w:rFonts w:ascii="Verdana" w:hAnsi="Verdana"/>
        </w:rPr>
      </w:pPr>
      <w:r>
        <w:rPr>
          <w:rFonts w:ascii="Verdana" w:hAnsi="Verdana"/>
        </w:rPr>
        <w:t>A)</w:t>
      </w:r>
      <w:r w:rsidR="00235AB1" w:rsidRPr="0040796A"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>Di</w:t>
      </w:r>
      <w:r w:rsidR="00235AB1" w:rsidRPr="0040796A">
        <w:rPr>
          <w:rFonts w:ascii="Verdana" w:hAnsi="Verdana"/>
          <w:b/>
        </w:rPr>
        <w:t>versas compras de Bienes de Capital</w:t>
      </w:r>
      <w:r w:rsidR="00F611E7">
        <w:rPr>
          <w:rFonts w:ascii="Verdana" w:hAnsi="Verdana"/>
          <w:b/>
        </w:rPr>
        <w:t xml:space="preserve"> por</w:t>
      </w:r>
      <w:r w:rsidR="00594D81">
        <w:rPr>
          <w:rFonts w:ascii="Verdana" w:hAnsi="Verdana"/>
          <w:b/>
        </w:rPr>
        <w:t xml:space="preserve"> la suma de $</w:t>
      </w:r>
      <w:r w:rsidR="00462187">
        <w:rPr>
          <w:rFonts w:ascii="Verdana" w:hAnsi="Verdana"/>
          <w:b/>
        </w:rPr>
        <w:t>1</w:t>
      </w:r>
      <w:r w:rsidR="004A5F8F">
        <w:rPr>
          <w:rFonts w:ascii="Verdana" w:hAnsi="Verdana"/>
          <w:b/>
        </w:rPr>
        <w:t>4.868.881,</w:t>
      </w:r>
      <w:r w:rsidR="004A5F8F" w:rsidRPr="00A33893">
        <w:rPr>
          <w:rFonts w:ascii="Verdana" w:hAnsi="Verdana"/>
          <w:b/>
        </w:rPr>
        <w:t>72</w:t>
      </w:r>
      <w:r w:rsidR="00A33893" w:rsidRPr="00A33893">
        <w:rPr>
          <w:rFonts w:ascii="Verdana" w:hAnsi="Verdana"/>
        </w:rPr>
        <w:t xml:space="preserve"> en las siguientes reparticiones</w:t>
      </w:r>
      <w:r w:rsidR="00A33893">
        <w:rPr>
          <w:rFonts w:ascii="Verdana" w:hAnsi="Verdana"/>
          <w:b/>
        </w:rPr>
        <w:t>:</w:t>
      </w:r>
      <w:r w:rsidR="0070200A">
        <w:rPr>
          <w:rFonts w:ascii="Verdana" w:hAnsi="Verdana"/>
        </w:rPr>
        <w:t xml:space="preserve"> </w:t>
      </w:r>
      <w:r w:rsidR="0070200A" w:rsidRPr="00F6321E">
        <w:rPr>
          <w:rFonts w:ascii="Verdana" w:hAnsi="Verdana"/>
          <w:b/>
        </w:rPr>
        <w:t>1)</w:t>
      </w:r>
      <w:r w:rsidR="003967A2">
        <w:rPr>
          <w:rFonts w:ascii="Verdana" w:hAnsi="Verdana"/>
        </w:rPr>
        <w:t xml:space="preserve"> </w:t>
      </w:r>
      <w:r w:rsidR="00462187" w:rsidRPr="00244FDC">
        <w:rPr>
          <w:rFonts w:ascii="Verdana" w:hAnsi="Verdana"/>
          <w:b/>
        </w:rPr>
        <w:t>Ministerio de Hacienda y Finanzas</w:t>
      </w:r>
      <w:r w:rsidR="00462187">
        <w:rPr>
          <w:rFonts w:ascii="Verdana" w:hAnsi="Verdana"/>
        </w:rPr>
        <w:t xml:space="preserve"> </w:t>
      </w:r>
      <w:r w:rsidR="00235AB1" w:rsidRPr="0040796A">
        <w:rPr>
          <w:rFonts w:ascii="Verdana" w:hAnsi="Verdana"/>
        </w:rPr>
        <w:t xml:space="preserve"> </w:t>
      </w:r>
      <w:r w:rsidR="008220DF">
        <w:rPr>
          <w:rFonts w:ascii="Verdana" w:hAnsi="Verdana"/>
        </w:rPr>
        <w:t>1 (</w:t>
      </w:r>
      <w:r w:rsidR="00114ECA">
        <w:rPr>
          <w:rFonts w:ascii="Verdana" w:hAnsi="Verdana"/>
        </w:rPr>
        <w:t>Un</w:t>
      </w:r>
      <w:r w:rsidR="008220DF">
        <w:rPr>
          <w:rFonts w:ascii="Verdana" w:hAnsi="Verdana"/>
        </w:rPr>
        <w:t>)</w:t>
      </w:r>
      <w:r w:rsidR="00114ECA">
        <w:rPr>
          <w:rFonts w:ascii="Verdana" w:hAnsi="Verdana"/>
        </w:rPr>
        <w:t xml:space="preserve"> </w:t>
      </w:r>
      <w:r w:rsidR="00462187">
        <w:rPr>
          <w:rFonts w:ascii="Verdana" w:hAnsi="Verdana"/>
        </w:rPr>
        <w:t>Teléfono Celular</w:t>
      </w:r>
      <w:r w:rsidR="0079451A">
        <w:rPr>
          <w:rFonts w:ascii="Verdana" w:hAnsi="Verdana"/>
        </w:rPr>
        <w:t xml:space="preserve"> por un monto total de $</w:t>
      </w:r>
      <w:r w:rsidR="00C63D66">
        <w:rPr>
          <w:rFonts w:ascii="Verdana" w:hAnsi="Verdana"/>
        </w:rPr>
        <w:t>1.224.5</w:t>
      </w:r>
      <w:r w:rsidR="00462187">
        <w:rPr>
          <w:rFonts w:ascii="Verdana" w:hAnsi="Verdana"/>
        </w:rPr>
        <w:t>00,00</w:t>
      </w:r>
      <w:r w:rsidR="0079451A">
        <w:rPr>
          <w:rFonts w:ascii="Verdana" w:hAnsi="Verdana"/>
        </w:rPr>
        <w:t xml:space="preserve"> (pesos </w:t>
      </w:r>
      <w:r w:rsidR="00C63D66">
        <w:rPr>
          <w:rFonts w:ascii="Verdana" w:hAnsi="Verdana"/>
        </w:rPr>
        <w:t>un millón doscientos veinticuatro mil quinientos</w:t>
      </w:r>
      <w:r w:rsidR="0079451A">
        <w:rPr>
          <w:rFonts w:ascii="Verdana" w:hAnsi="Verdana"/>
        </w:rPr>
        <w:t>)</w:t>
      </w:r>
      <w:r w:rsidR="00B42ACF">
        <w:rPr>
          <w:rFonts w:ascii="Verdana" w:hAnsi="Verdana"/>
        </w:rPr>
        <w:t xml:space="preserve">, </w:t>
      </w:r>
      <w:r w:rsidR="008220DF">
        <w:rPr>
          <w:rFonts w:ascii="Verdana" w:hAnsi="Verdana"/>
        </w:rPr>
        <w:t>1 (</w:t>
      </w:r>
      <w:r w:rsidR="00B42ACF">
        <w:rPr>
          <w:rFonts w:ascii="Verdana" w:hAnsi="Verdana"/>
        </w:rPr>
        <w:t>Un</w:t>
      </w:r>
      <w:r w:rsidR="008220DF">
        <w:rPr>
          <w:rFonts w:ascii="Verdana" w:hAnsi="Verdana"/>
        </w:rPr>
        <w:t>)</w:t>
      </w:r>
      <w:r w:rsidR="00B42ACF">
        <w:rPr>
          <w:rFonts w:ascii="Verdana" w:hAnsi="Verdana"/>
        </w:rPr>
        <w:t xml:space="preserve"> </w:t>
      </w:r>
      <w:r w:rsidR="00462187">
        <w:rPr>
          <w:rFonts w:ascii="Verdana" w:hAnsi="Verdana"/>
        </w:rPr>
        <w:t xml:space="preserve">Teléfono Fijo </w:t>
      </w:r>
      <w:r w:rsidR="00C63D66">
        <w:rPr>
          <w:rFonts w:ascii="Verdana" w:hAnsi="Verdana"/>
        </w:rPr>
        <w:t xml:space="preserve"> inal</w:t>
      </w:r>
      <w:r w:rsidR="004464A2">
        <w:rPr>
          <w:rFonts w:ascii="Verdana" w:hAnsi="Verdana"/>
        </w:rPr>
        <w:t>ám</w:t>
      </w:r>
      <w:r w:rsidR="00C63D66">
        <w:rPr>
          <w:rFonts w:ascii="Verdana" w:hAnsi="Verdana"/>
        </w:rPr>
        <w:t>brico</w:t>
      </w:r>
      <w:r w:rsidR="00462187">
        <w:rPr>
          <w:rFonts w:ascii="Verdana" w:hAnsi="Verdana"/>
        </w:rPr>
        <w:t xml:space="preserve"> </w:t>
      </w:r>
      <w:r w:rsidR="00B42ACF">
        <w:rPr>
          <w:rFonts w:ascii="Verdana" w:hAnsi="Verdana"/>
        </w:rPr>
        <w:t>por un monto total de $</w:t>
      </w:r>
      <w:r w:rsidR="004464A2">
        <w:rPr>
          <w:rFonts w:ascii="Verdana" w:hAnsi="Verdana"/>
        </w:rPr>
        <w:t>47.550,17</w:t>
      </w:r>
      <w:r w:rsidR="00B42ACF">
        <w:rPr>
          <w:rFonts w:ascii="Verdana" w:hAnsi="Verdana"/>
        </w:rPr>
        <w:t xml:space="preserve"> (pesos </w:t>
      </w:r>
      <w:r w:rsidR="004464A2">
        <w:rPr>
          <w:rFonts w:ascii="Verdana" w:hAnsi="Verdana"/>
        </w:rPr>
        <w:t>cuarenta y siete mil quinientos cincuenta con 17/100</w:t>
      </w:r>
      <w:r w:rsidR="00B42ACF">
        <w:rPr>
          <w:rFonts w:ascii="Verdana" w:hAnsi="Verdana"/>
        </w:rPr>
        <w:t>)</w:t>
      </w:r>
      <w:r w:rsidR="0079451A">
        <w:rPr>
          <w:rFonts w:ascii="Verdana" w:hAnsi="Verdana"/>
        </w:rPr>
        <w:t xml:space="preserve"> </w:t>
      </w:r>
      <w:r w:rsidR="00B42ACF">
        <w:rPr>
          <w:rFonts w:ascii="Verdana" w:hAnsi="Verdana"/>
        </w:rPr>
        <w:t>para</w:t>
      </w:r>
      <w:r w:rsidR="00244FDC">
        <w:rPr>
          <w:rFonts w:ascii="Verdana" w:hAnsi="Verdana"/>
        </w:rPr>
        <w:t xml:space="preserve"> distintas Oficinas del Ministerio</w:t>
      </w:r>
      <w:r w:rsidR="003967A2">
        <w:rPr>
          <w:rFonts w:ascii="Verdana" w:hAnsi="Verdana"/>
        </w:rPr>
        <w:t xml:space="preserve">; </w:t>
      </w:r>
      <w:r w:rsidR="0070200A" w:rsidRPr="00F6321E">
        <w:rPr>
          <w:rFonts w:ascii="Verdana" w:hAnsi="Verdana"/>
          <w:b/>
        </w:rPr>
        <w:t>2)</w:t>
      </w:r>
      <w:r w:rsidR="00A33893">
        <w:rPr>
          <w:rFonts w:ascii="Verdana" w:hAnsi="Verdana"/>
          <w:b/>
        </w:rPr>
        <w:t xml:space="preserve"> </w:t>
      </w:r>
      <w:r w:rsidR="00244FDC" w:rsidRPr="00244FDC">
        <w:rPr>
          <w:rFonts w:ascii="Verdana" w:hAnsi="Verdana"/>
          <w:b/>
        </w:rPr>
        <w:t>Contaduría General de la Provincia</w:t>
      </w:r>
      <w:r w:rsidR="00F6321E">
        <w:rPr>
          <w:rFonts w:ascii="Verdana" w:hAnsi="Verdana"/>
          <w:b/>
        </w:rPr>
        <w:t xml:space="preserve"> </w:t>
      </w:r>
      <w:r w:rsidR="008220DF" w:rsidRPr="008220DF">
        <w:rPr>
          <w:rFonts w:ascii="Verdana" w:hAnsi="Verdana"/>
        </w:rPr>
        <w:t>10 (</w:t>
      </w:r>
      <w:r w:rsidR="004464A2">
        <w:rPr>
          <w:rFonts w:ascii="Verdana" w:hAnsi="Verdana"/>
        </w:rPr>
        <w:t>Diez</w:t>
      </w:r>
      <w:r w:rsidR="008220DF">
        <w:rPr>
          <w:rFonts w:ascii="Verdana" w:hAnsi="Verdana"/>
        </w:rPr>
        <w:t>)</w:t>
      </w:r>
      <w:r w:rsidR="00244FDC">
        <w:rPr>
          <w:rFonts w:ascii="Verdana" w:hAnsi="Verdana"/>
        </w:rPr>
        <w:t xml:space="preserve"> Computadoras de escritorio</w:t>
      </w:r>
      <w:r w:rsidR="00244FDC" w:rsidRPr="0040796A">
        <w:rPr>
          <w:rFonts w:ascii="Verdana" w:hAnsi="Verdana"/>
        </w:rPr>
        <w:t xml:space="preserve"> por un monto total de </w:t>
      </w:r>
      <w:r w:rsidR="00244FDC" w:rsidRPr="0040796A">
        <w:rPr>
          <w:rFonts w:ascii="Verdana" w:hAnsi="Verdana"/>
        </w:rPr>
        <w:lastRenderedPageBreak/>
        <w:t>$</w:t>
      </w:r>
      <w:r w:rsidR="004464A2">
        <w:rPr>
          <w:rFonts w:ascii="Verdana" w:hAnsi="Verdana"/>
        </w:rPr>
        <w:t>8.250.000</w:t>
      </w:r>
      <w:r w:rsidR="00244FDC">
        <w:rPr>
          <w:rFonts w:ascii="Verdana" w:hAnsi="Verdana"/>
        </w:rPr>
        <w:t xml:space="preserve">,00 </w:t>
      </w:r>
      <w:r w:rsidR="00244FDC" w:rsidRPr="0040796A">
        <w:rPr>
          <w:rFonts w:ascii="Verdana" w:hAnsi="Verdana"/>
        </w:rPr>
        <w:t xml:space="preserve">(pesos </w:t>
      </w:r>
      <w:r w:rsidR="004464A2">
        <w:rPr>
          <w:rFonts w:ascii="Verdana" w:hAnsi="Verdana"/>
        </w:rPr>
        <w:t>ocho</w:t>
      </w:r>
      <w:r w:rsidR="00244FDC">
        <w:rPr>
          <w:rFonts w:ascii="Verdana" w:hAnsi="Verdana"/>
        </w:rPr>
        <w:t xml:space="preserve"> millones </w:t>
      </w:r>
      <w:r w:rsidR="004464A2">
        <w:rPr>
          <w:rFonts w:ascii="Verdana" w:hAnsi="Verdana"/>
        </w:rPr>
        <w:t>doscientos cincuenta</w:t>
      </w:r>
      <w:r w:rsidR="008220DF">
        <w:rPr>
          <w:rFonts w:ascii="Verdana" w:hAnsi="Verdana"/>
        </w:rPr>
        <w:t xml:space="preserve"> mil</w:t>
      </w:r>
      <w:r w:rsidR="00244FDC" w:rsidRPr="0040796A">
        <w:rPr>
          <w:rFonts w:ascii="Verdana" w:hAnsi="Verdana"/>
        </w:rPr>
        <w:t>)</w:t>
      </w:r>
      <w:r w:rsidR="00244FDC">
        <w:rPr>
          <w:rFonts w:ascii="Verdana" w:hAnsi="Verdana"/>
        </w:rPr>
        <w:t>,</w:t>
      </w:r>
      <w:r w:rsidR="00244FDC" w:rsidRPr="0040796A">
        <w:rPr>
          <w:rFonts w:ascii="Verdana" w:hAnsi="Verdana"/>
        </w:rPr>
        <w:t xml:space="preserve"> </w:t>
      </w:r>
      <w:r w:rsidR="008220DF">
        <w:rPr>
          <w:rFonts w:ascii="Verdana" w:hAnsi="Verdana"/>
        </w:rPr>
        <w:t>1 (</w:t>
      </w:r>
      <w:r w:rsidR="004464A2">
        <w:rPr>
          <w:rFonts w:ascii="Verdana" w:hAnsi="Verdana"/>
        </w:rPr>
        <w:t>Un</w:t>
      </w:r>
      <w:r w:rsidR="008220DF">
        <w:rPr>
          <w:rFonts w:ascii="Verdana" w:hAnsi="Verdana"/>
        </w:rPr>
        <w:t>)</w:t>
      </w:r>
      <w:r w:rsidR="00244FDC">
        <w:rPr>
          <w:rFonts w:ascii="Verdana" w:hAnsi="Verdana"/>
        </w:rPr>
        <w:t xml:space="preserve"> monitor de </w:t>
      </w:r>
      <w:r w:rsidR="004464A2">
        <w:rPr>
          <w:rFonts w:ascii="Verdana" w:hAnsi="Verdana"/>
        </w:rPr>
        <w:t>21</w:t>
      </w:r>
      <w:r w:rsidR="00244FDC">
        <w:rPr>
          <w:rFonts w:ascii="Verdana" w:hAnsi="Verdana"/>
        </w:rPr>
        <w:t>” por un monto total de $</w:t>
      </w:r>
      <w:r w:rsidR="004464A2">
        <w:rPr>
          <w:rFonts w:ascii="Verdana" w:hAnsi="Verdana"/>
        </w:rPr>
        <w:t>135.000,</w:t>
      </w:r>
      <w:r w:rsidR="00244FDC">
        <w:rPr>
          <w:rFonts w:ascii="Verdana" w:hAnsi="Verdana"/>
        </w:rPr>
        <w:t xml:space="preserve">00 (pesos </w:t>
      </w:r>
      <w:r w:rsidR="004464A2">
        <w:rPr>
          <w:rFonts w:ascii="Verdana" w:hAnsi="Verdana"/>
        </w:rPr>
        <w:t>ciento treinta y cinco</w:t>
      </w:r>
      <w:r w:rsidR="00244FDC">
        <w:rPr>
          <w:rFonts w:ascii="Verdana" w:hAnsi="Verdana"/>
        </w:rPr>
        <w:t xml:space="preserve"> mil </w:t>
      </w:r>
      <w:r w:rsidR="004464A2">
        <w:rPr>
          <w:rFonts w:ascii="Verdana" w:hAnsi="Verdana"/>
        </w:rPr>
        <w:t xml:space="preserve">), </w:t>
      </w:r>
      <w:r w:rsidR="008220DF">
        <w:rPr>
          <w:rFonts w:ascii="Verdana" w:hAnsi="Verdana"/>
        </w:rPr>
        <w:t>2 (</w:t>
      </w:r>
      <w:r w:rsidR="004464A2">
        <w:rPr>
          <w:rFonts w:ascii="Verdana" w:hAnsi="Verdana"/>
        </w:rPr>
        <w:t>Dos</w:t>
      </w:r>
      <w:r w:rsidR="008220DF">
        <w:rPr>
          <w:rFonts w:ascii="Verdana" w:hAnsi="Verdana"/>
        </w:rPr>
        <w:t>)</w:t>
      </w:r>
      <w:r w:rsidR="004464A2">
        <w:rPr>
          <w:rFonts w:ascii="Verdana" w:hAnsi="Verdana"/>
        </w:rPr>
        <w:t xml:space="preserve"> Discos Rígido por un monto total de $250.000,00 (pesos doscientos cincuenta mil), </w:t>
      </w:r>
      <w:r w:rsidR="008220DF">
        <w:rPr>
          <w:rFonts w:ascii="Verdana" w:hAnsi="Verdana"/>
        </w:rPr>
        <w:t>52 (</w:t>
      </w:r>
      <w:r w:rsidR="004464A2">
        <w:rPr>
          <w:rFonts w:ascii="Verdana" w:hAnsi="Verdana"/>
        </w:rPr>
        <w:t>Cincuenta y do</w:t>
      </w:r>
      <w:r w:rsidR="008220DF">
        <w:rPr>
          <w:rFonts w:ascii="Verdana" w:hAnsi="Verdana"/>
        </w:rPr>
        <w:t>s)</w:t>
      </w:r>
      <w:r w:rsidR="004464A2">
        <w:rPr>
          <w:rFonts w:ascii="Verdana" w:hAnsi="Verdana"/>
        </w:rPr>
        <w:t xml:space="preserve"> Sillas Giratorias por un monto total de $2.689.544,00 (pesos dos millones seiscientos ochenta y nueve mil quinientos cuarenta y cuatro</w:t>
      </w:r>
      <w:r w:rsidR="00BC70C6">
        <w:rPr>
          <w:rFonts w:ascii="Verdana" w:hAnsi="Verdana"/>
        </w:rPr>
        <w:t>)</w:t>
      </w:r>
      <w:r w:rsidR="004464A2">
        <w:rPr>
          <w:rFonts w:ascii="Verdana" w:hAnsi="Verdana"/>
        </w:rPr>
        <w:t xml:space="preserve"> </w:t>
      </w:r>
      <w:r w:rsidR="00244FDC">
        <w:rPr>
          <w:rFonts w:ascii="Verdana" w:hAnsi="Verdana"/>
        </w:rPr>
        <w:t xml:space="preserve"> y </w:t>
      </w:r>
      <w:r w:rsidR="0097737E">
        <w:rPr>
          <w:rFonts w:ascii="Verdana" w:hAnsi="Verdana"/>
        </w:rPr>
        <w:t>1 (</w:t>
      </w:r>
      <w:r w:rsidR="00244FDC">
        <w:rPr>
          <w:rFonts w:ascii="Verdana" w:hAnsi="Verdana"/>
        </w:rPr>
        <w:t>Un</w:t>
      </w:r>
      <w:r w:rsidR="0097737E">
        <w:rPr>
          <w:rFonts w:ascii="Verdana" w:hAnsi="Verdana"/>
        </w:rPr>
        <w:t>)</w:t>
      </w:r>
      <w:r w:rsidR="00244FDC">
        <w:rPr>
          <w:rFonts w:ascii="Verdana" w:hAnsi="Verdana"/>
        </w:rPr>
        <w:t xml:space="preserve"> Teléfono </w:t>
      </w:r>
      <w:r w:rsidR="00BC70C6">
        <w:rPr>
          <w:rFonts w:ascii="Verdana" w:hAnsi="Verdana"/>
        </w:rPr>
        <w:t>Celular</w:t>
      </w:r>
      <w:r w:rsidR="00244FDC" w:rsidRPr="00244FDC">
        <w:rPr>
          <w:rFonts w:ascii="Verdana" w:hAnsi="Verdana"/>
        </w:rPr>
        <w:t xml:space="preserve"> </w:t>
      </w:r>
      <w:r w:rsidR="00244FDC">
        <w:rPr>
          <w:rFonts w:ascii="Verdana" w:hAnsi="Verdana"/>
        </w:rPr>
        <w:t>por un monto total de $</w:t>
      </w:r>
      <w:r w:rsidR="00BC70C6">
        <w:rPr>
          <w:rFonts w:ascii="Verdana" w:hAnsi="Verdana"/>
        </w:rPr>
        <w:t>742.887,55</w:t>
      </w:r>
      <w:r w:rsidR="00244FDC">
        <w:rPr>
          <w:rFonts w:ascii="Verdana" w:hAnsi="Verdana"/>
        </w:rPr>
        <w:t xml:space="preserve"> (pesos </w:t>
      </w:r>
      <w:r w:rsidR="00BC70C6">
        <w:rPr>
          <w:rFonts w:ascii="Verdana" w:hAnsi="Verdana"/>
        </w:rPr>
        <w:t>setecientos cuarenta y dos mil ochocientos ochenta y siete</w:t>
      </w:r>
      <w:r w:rsidR="00244FDC">
        <w:rPr>
          <w:rFonts w:ascii="Verdana" w:hAnsi="Verdana"/>
        </w:rPr>
        <w:t xml:space="preserve"> con </w:t>
      </w:r>
      <w:r w:rsidR="00BC70C6">
        <w:rPr>
          <w:rFonts w:ascii="Verdana" w:hAnsi="Verdana"/>
        </w:rPr>
        <w:t>55</w:t>
      </w:r>
      <w:r w:rsidR="00244FDC">
        <w:rPr>
          <w:rFonts w:ascii="Verdana" w:hAnsi="Verdana"/>
        </w:rPr>
        <w:t>/100)</w:t>
      </w:r>
      <w:r w:rsidR="00077734">
        <w:rPr>
          <w:rFonts w:ascii="Verdana" w:hAnsi="Verdana"/>
        </w:rPr>
        <w:t xml:space="preserve"> </w:t>
      </w:r>
      <w:r w:rsidR="00BC70C6">
        <w:rPr>
          <w:rFonts w:ascii="Verdana" w:hAnsi="Verdana"/>
        </w:rPr>
        <w:t>3</w:t>
      </w:r>
      <w:r w:rsidR="004464A2" w:rsidRPr="00F6321E">
        <w:rPr>
          <w:rFonts w:ascii="Verdana" w:hAnsi="Verdana"/>
          <w:b/>
        </w:rPr>
        <w:t>)</w:t>
      </w:r>
      <w:r w:rsidR="004464A2">
        <w:rPr>
          <w:rFonts w:ascii="Verdana" w:hAnsi="Verdana"/>
          <w:b/>
        </w:rPr>
        <w:t xml:space="preserve"> D</w:t>
      </w:r>
      <w:r w:rsidR="004464A2" w:rsidRPr="00244FDC">
        <w:rPr>
          <w:rFonts w:ascii="Verdana" w:hAnsi="Verdana"/>
          <w:b/>
        </w:rPr>
        <w:t xml:space="preserve">irección General de </w:t>
      </w:r>
      <w:r w:rsidR="00BC70C6">
        <w:rPr>
          <w:rFonts w:ascii="Verdana" w:hAnsi="Verdana"/>
          <w:b/>
        </w:rPr>
        <w:t>Contrataciones y Gestión de Bienes</w:t>
      </w:r>
      <w:r w:rsidR="004464A2">
        <w:rPr>
          <w:rFonts w:ascii="Verdana" w:hAnsi="Verdana"/>
          <w:b/>
        </w:rPr>
        <w:t xml:space="preserve"> </w:t>
      </w:r>
      <w:r w:rsidR="0097737E" w:rsidRPr="0097737E">
        <w:rPr>
          <w:rFonts w:ascii="Verdana" w:hAnsi="Verdana"/>
        </w:rPr>
        <w:t>2 (</w:t>
      </w:r>
      <w:r w:rsidR="004464A2">
        <w:rPr>
          <w:rFonts w:ascii="Verdana" w:hAnsi="Verdana"/>
        </w:rPr>
        <w:t>Dos</w:t>
      </w:r>
      <w:r w:rsidR="0097737E">
        <w:rPr>
          <w:rFonts w:ascii="Verdana" w:hAnsi="Verdana"/>
        </w:rPr>
        <w:t>)</w:t>
      </w:r>
      <w:r w:rsidR="004464A2">
        <w:rPr>
          <w:rFonts w:ascii="Verdana" w:hAnsi="Verdana"/>
        </w:rPr>
        <w:t xml:space="preserve"> Computadoras de escritorio </w:t>
      </w:r>
      <w:r w:rsidR="004464A2" w:rsidRPr="0040796A">
        <w:rPr>
          <w:rFonts w:ascii="Verdana" w:hAnsi="Verdana"/>
        </w:rPr>
        <w:t xml:space="preserve"> por un monto total de $</w:t>
      </w:r>
      <w:r w:rsidR="00BC70C6">
        <w:rPr>
          <w:rFonts w:ascii="Verdana" w:hAnsi="Verdana"/>
        </w:rPr>
        <w:t>1.234.400</w:t>
      </w:r>
      <w:r w:rsidR="004464A2">
        <w:rPr>
          <w:rFonts w:ascii="Verdana" w:hAnsi="Verdana"/>
        </w:rPr>
        <w:t>,00</w:t>
      </w:r>
      <w:r w:rsidR="004464A2" w:rsidRPr="0040796A">
        <w:rPr>
          <w:rFonts w:ascii="Verdana" w:hAnsi="Verdana"/>
        </w:rPr>
        <w:t xml:space="preserve"> (pesos </w:t>
      </w:r>
      <w:r w:rsidR="00BC70C6">
        <w:rPr>
          <w:rFonts w:ascii="Verdana" w:hAnsi="Verdana"/>
        </w:rPr>
        <w:t>un millón doscientos treinta y cuatro mil cuatrocientos</w:t>
      </w:r>
      <w:r w:rsidR="004464A2" w:rsidRPr="0040796A">
        <w:rPr>
          <w:rFonts w:ascii="Verdana" w:hAnsi="Verdana"/>
        </w:rPr>
        <w:t>)</w:t>
      </w:r>
      <w:r w:rsidR="004464A2">
        <w:rPr>
          <w:rFonts w:ascii="Verdana" w:hAnsi="Verdana"/>
        </w:rPr>
        <w:t xml:space="preserve"> </w:t>
      </w:r>
      <w:r w:rsidR="00077734">
        <w:rPr>
          <w:rFonts w:ascii="Verdana" w:hAnsi="Verdana"/>
        </w:rPr>
        <w:t xml:space="preserve">y </w:t>
      </w:r>
      <w:r w:rsidR="00F6321E" w:rsidRPr="00F6321E">
        <w:rPr>
          <w:rFonts w:ascii="Verdana" w:hAnsi="Verdana"/>
          <w:b/>
        </w:rPr>
        <w:t>4)</w:t>
      </w:r>
      <w:r w:rsidR="00F6321E">
        <w:rPr>
          <w:rFonts w:ascii="Verdana" w:hAnsi="Verdana"/>
          <w:b/>
        </w:rPr>
        <w:t xml:space="preserve"> </w:t>
      </w:r>
      <w:r w:rsidR="00BC70C6">
        <w:rPr>
          <w:rFonts w:ascii="Verdana" w:hAnsi="Verdana"/>
          <w:b/>
        </w:rPr>
        <w:t>Dirección General  de Crédito al Sector Público</w:t>
      </w:r>
      <w:r w:rsidR="00077734">
        <w:rPr>
          <w:rFonts w:ascii="Verdana" w:hAnsi="Verdana"/>
          <w:b/>
        </w:rPr>
        <w:t xml:space="preserve"> </w:t>
      </w:r>
      <w:r w:rsidR="0097737E" w:rsidRPr="0097737E">
        <w:rPr>
          <w:rFonts w:ascii="Verdana" w:hAnsi="Verdana"/>
        </w:rPr>
        <w:t>1 (</w:t>
      </w:r>
      <w:r w:rsidR="00077734">
        <w:rPr>
          <w:rFonts w:ascii="Verdana" w:hAnsi="Verdana"/>
        </w:rPr>
        <w:t>Un</w:t>
      </w:r>
      <w:r w:rsidR="0097737E">
        <w:rPr>
          <w:rFonts w:ascii="Verdana" w:hAnsi="Verdana"/>
        </w:rPr>
        <w:t>)</w:t>
      </w:r>
      <w:r w:rsidR="00077734">
        <w:rPr>
          <w:rFonts w:ascii="Verdana" w:hAnsi="Verdana"/>
        </w:rPr>
        <w:t xml:space="preserve"> </w:t>
      </w:r>
      <w:r w:rsidR="00BC70C6">
        <w:rPr>
          <w:rFonts w:ascii="Verdana" w:hAnsi="Verdana"/>
        </w:rPr>
        <w:t>Disco Rígido Externo de 2TB</w:t>
      </w:r>
      <w:r w:rsidR="00077734">
        <w:rPr>
          <w:rFonts w:ascii="Verdana" w:hAnsi="Verdana"/>
        </w:rPr>
        <w:t xml:space="preserve"> por un monto total de $</w:t>
      </w:r>
      <w:r w:rsidR="00BC70C6">
        <w:rPr>
          <w:rFonts w:ascii="Verdana" w:hAnsi="Verdana"/>
        </w:rPr>
        <w:t>295</w:t>
      </w:r>
      <w:r w:rsidR="00077734">
        <w:rPr>
          <w:rFonts w:ascii="Verdana" w:hAnsi="Verdana"/>
        </w:rPr>
        <w:t>.</w:t>
      </w:r>
      <w:r w:rsidR="00BC70C6">
        <w:rPr>
          <w:rFonts w:ascii="Verdana" w:hAnsi="Verdana"/>
        </w:rPr>
        <w:t>0</w:t>
      </w:r>
      <w:r w:rsidR="00077734">
        <w:rPr>
          <w:rFonts w:ascii="Verdana" w:hAnsi="Verdana"/>
        </w:rPr>
        <w:t xml:space="preserve">00,00 (pesos </w:t>
      </w:r>
      <w:r w:rsidR="00BC70C6">
        <w:rPr>
          <w:rFonts w:ascii="Verdana" w:hAnsi="Verdana"/>
        </w:rPr>
        <w:t>doscientos noventa y cinco</w:t>
      </w:r>
      <w:r w:rsidR="00077734">
        <w:rPr>
          <w:rFonts w:ascii="Verdana" w:hAnsi="Verdana"/>
        </w:rPr>
        <w:t xml:space="preserve"> mil ).</w:t>
      </w:r>
    </w:p>
    <w:p w:rsidR="00406CF3" w:rsidRPr="005B073A" w:rsidRDefault="00BB211B" w:rsidP="0040796A">
      <w:pPr>
        <w:spacing w:line="360" w:lineRule="auto"/>
        <w:ind w:left="644"/>
        <w:jc w:val="both"/>
        <w:rPr>
          <w:rFonts w:ascii="Verdana" w:hAnsi="Verdana"/>
          <w:color w:val="000000"/>
        </w:rPr>
      </w:pPr>
      <w:r w:rsidRPr="00BB211B">
        <w:rPr>
          <w:rFonts w:ascii="Verdana" w:hAnsi="Verdana" w:cstheme="minorHAnsi"/>
          <w:color w:val="000000" w:themeColor="text1"/>
        </w:rPr>
        <w:t xml:space="preserve">B) </w:t>
      </w:r>
      <w:r w:rsidR="00A234A6" w:rsidRPr="00BB211B">
        <w:rPr>
          <w:rFonts w:ascii="Verdana" w:hAnsi="Verdana" w:cstheme="minorHAnsi"/>
          <w:b/>
          <w:color w:val="000000" w:themeColor="text1"/>
        </w:rPr>
        <w:t xml:space="preserve">Erogaciones de </w:t>
      </w:r>
      <w:r w:rsidR="00B25BFC" w:rsidRPr="00BB211B">
        <w:rPr>
          <w:rFonts w:ascii="Verdana" w:hAnsi="Verdana" w:cstheme="minorHAnsi"/>
          <w:b/>
          <w:color w:val="000000" w:themeColor="text1"/>
        </w:rPr>
        <w:t>C</w:t>
      </w:r>
      <w:r w:rsidR="00A234A6" w:rsidRPr="00BB211B">
        <w:rPr>
          <w:rFonts w:ascii="Verdana" w:hAnsi="Verdana" w:cstheme="minorHAnsi"/>
          <w:b/>
          <w:color w:val="000000" w:themeColor="text1"/>
        </w:rPr>
        <w:t xml:space="preserve">apital ( </w:t>
      </w:r>
      <w:r w:rsidR="00114ECA">
        <w:rPr>
          <w:rFonts w:ascii="Verdana" w:hAnsi="Verdana" w:cstheme="minorHAnsi"/>
          <w:b/>
          <w:color w:val="000000" w:themeColor="text1"/>
        </w:rPr>
        <w:t>O</w:t>
      </w:r>
      <w:r w:rsidR="00A234A6" w:rsidRPr="00BB211B">
        <w:rPr>
          <w:rFonts w:ascii="Verdana" w:hAnsi="Verdana" w:cstheme="minorHAnsi"/>
          <w:b/>
          <w:color w:val="000000" w:themeColor="text1"/>
        </w:rPr>
        <w:t>tros aportes a municipios 55205)</w:t>
      </w:r>
      <w:r w:rsidR="00A234A6" w:rsidRPr="00BB211B">
        <w:rPr>
          <w:rFonts w:ascii="Verdana" w:hAnsi="Verdana" w:cstheme="minorHAnsi"/>
          <w:color w:val="000000" w:themeColor="text1"/>
        </w:rPr>
        <w:t xml:space="preserve"> en este trimestre se ha ejecutado un total de $</w:t>
      </w:r>
      <w:r w:rsidR="00077734">
        <w:rPr>
          <w:rFonts w:ascii="Verdana" w:hAnsi="Verdana" w:cstheme="minorHAnsi"/>
          <w:color w:val="000000" w:themeColor="text1"/>
        </w:rPr>
        <w:t>1.</w:t>
      </w:r>
      <w:r w:rsidR="00BC70C6">
        <w:rPr>
          <w:rFonts w:ascii="Verdana" w:hAnsi="Verdana" w:cstheme="minorHAnsi"/>
          <w:color w:val="000000" w:themeColor="text1"/>
        </w:rPr>
        <w:t>157.748.204,30</w:t>
      </w:r>
      <w:r w:rsidRPr="00BB211B">
        <w:rPr>
          <w:rFonts w:ascii="Verdana" w:hAnsi="Verdana" w:cstheme="minorHAnsi"/>
          <w:color w:val="000000" w:themeColor="text1"/>
        </w:rPr>
        <w:t xml:space="preserve"> </w:t>
      </w:r>
      <w:r w:rsidR="00A234A6" w:rsidRPr="00BB211B">
        <w:rPr>
          <w:rFonts w:ascii="Verdana" w:hAnsi="Verdana" w:cstheme="minorHAnsi"/>
          <w:color w:val="000000" w:themeColor="text1"/>
        </w:rPr>
        <w:t xml:space="preserve">(pesos </w:t>
      </w:r>
      <w:r w:rsidR="00077734">
        <w:rPr>
          <w:rFonts w:ascii="Verdana" w:hAnsi="Verdana" w:cstheme="minorHAnsi"/>
          <w:color w:val="000000" w:themeColor="text1"/>
        </w:rPr>
        <w:t xml:space="preserve">un mil </w:t>
      </w:r>
      <w:r w:rsidR="00BC70C6">
        <w:rPr>
          <w:rFonts w:ascii="Verdana" w:hAnsi="Verdana" w:cstheme="minorHAnsi"/>
          <w:color w:val="000000" w:themeColor="text1"/>
        </w:rPr>
        <w:t>ciento cincuenta y siete</w:t>
      </w:r>
      <w:r w:rsidR="00077734">
        <w:rPr>
          <w:rFonts w:ascii="Verdana" w:hAnsi="Verdana" w:cstheme="minorHAnsi"/>
          <w:color w:val="000000" w:themeColor="text1"/>
        </w:rPr>
        <w:t xml:space="preserve"> millones </w:t>
      </w:r>
      <w:r w:rsidR="00BC70C6">
        <w:rPr>
          <w:rFonts w:ascii="Verdana" w:hAnsi="Verdana" w:cstheme="minorHAnsi"/>
          <w:color w:val="000000" w:themeColor="text1"/>
        </w:rPr>
        <w:t xml:space="preserve">setecientos cuarenta y ocho </w:t>
      </w:r>
      <w:r w:rsidR="00175D29">
        <w:rPr>
          <w:rFonts w:ascii="Verdana" w:hAnsi="Verdana" w:cstheme="minorHAnsi"/>
          <w:color w:val="000000" w:themeColor="text1"/>
        </w:rPr>
        <w:t>mil doscientos cuatro</w:t>
      </w:r>
      <w:r w:rsidR="00077734">
        <w:rPr>
          <w:rFonts w:ascii="Verdana" w:hAnsi="Verdana" w:cstheme="minorHAnsi"/>
          <w:color w:val="000000" w:themeColor="text1"/>
        </w:rPr>
        <w:t xml:space="preserve"> con </w:t>
      </w:r>
      <w:r w:rsidR="00175D29">
        <w:rPr>
          <w:rFonts w:ascii="Verdana" w:hAnsi="Verdana" w:cstheme="minorHAnsi"/>
          <w:color w:val="000000" w:themeColor="text1"/>
        </w:rPr>
        <w:t>30</w:t>
      </w:r>
      <w:r w:rsidR="00077734">
        <w:rPr>
          <w:rFonts w:ascii="Verdana" w:hAnsi="Verdana" w:cstheme="minorHAnsi"/>
          <w:color w:val="000000" w:themeColor="text1"/>
        </w:rPr>
        <w:t>/100</w:t>
      </w:r>
      <w:r w:rsidR="0097737E">
        <w:rPr>
          <w:rFonts w:ascii="Verdana" w:hAnsi="Verdana" w:cstheme="minorHAnsi"/>
          <w:color w:val="000000" w:themeColor="text1"/>
        </w:rPr>
        <w:t>; que</w:t>
      </w:r>
      <w:r w:rsidR="00A234A6" w:rsidRPr="001F0AA2">
        <w:rPr>
          <w:rFonts w:ascii="Verdana" w:hAnsi="Verdana" w:cstheme="minorHAnsi"/>
          <w:color w:val="000000" w:themeColor="text1"/>
        </w:rPr>
        <w:t xml:space="preserve"> </w:t>
      </w:r>
      <w:r w:rsidR="0029610D">
        <w:rPr>
          <w:rFonts w:ascii="Verdana" w:hAnsi="Verdana" w:cstheme="minorHAnsi"/>
          <w:color w:val="000000" w:themeColor="text1"/>
        </w:rPr>
        <w:t>corresponde</w:t>
      </w:r>
      <w:r w:rsidR="0097737E">
        <w:rPr>
          <w:rFonts w:ascii="Verdana" w:hAnsi="Verdana" w:cstheme="minorHAnsi"/>
          <w:color w:val="000000" w:themeColor="text1"/>
        </w:rPr>
        <w:t xml:space="preserve"> </w:t>
      </w:r>
      <w:r w:rsidR="0029610D" w:rsidRPr="0029610D">
        <w:rPr>
          <w:rFonts w:ascii="Verdana" w:hAnsi="Verdana" w:cstheme="minorHAnsi"/>
        </w:rPr>
        <w:t>a</w:t>
      </w:r>
      <w:r w:rsidR="0097737E">
        <w:rPr>
          <w:rFonts w:ascii="Verdana" w:hAnsi="Verdana" w:cstheme="minorHAnsi"/>
        </w:rPr>
        <w:t xml:space="preserve"> </w:t>
      </w:r>
      <w:r w:rsidR="00B42ACF" w:rsidRPr="0029610D">
        <w:rPr>
          <w:rFonts w:ascii="Verdana" w:hAnsi="Verdana" w:cstheme="minorHAnsi"/>
        </w:rPr>
        <w:t>Aporte No Reembolsable (ANR) otorgado a</w:t>
      </w:r>
      <w:r w:rsidR="00077734">
        <w:rPr>
          <w:rFonts w:ascii="Verdana" w:hAnsi="Verdana" w:cstheme="minorHAnsi"/>
        </w:rPr>
        <w:t xml:space="preserve"> </w:t>
      </w:r>
      <w:r w:rsidR="00B04C76">
        <w:rPr>
          <w:rFonts w:ascii="Verdana" w:hAnsi="Verdana" w:cstheme="minorHAnsi"/>
        </w:rPr>
        <w:t xml:space="preserve">los siguientes Municipios: </w:t>
      </w:r>
      <w:r w:rsidR="00FB7CA4">
        <w:rPr>
          <w:rFonts w:ascii="Verdana" w:hAnsi="Verdana" w:cstheme="minorHAnsi"/>
        </w:rPr>
        <w:t>Maipú</w:t>
      </w:r>
      <w:r w:rsidR="00B04C76">
        <w:rPr>
          <w:rFonts w:ascii="Verdana" w:hAnsi="Verdana" w:cstheme="minorHAnsi"/>
        </w:rPr>
        <w:t xml:space="preserve"> ($</w:t>
      </w:r>
      <w:r w:rsidR="00E656A3">
        <w:rPr>
          <w:rFonts w:ascii="Verdana" w:hAnsi="Verdana" w:cstheme="minorHAnsi"/>
        </w:rPr>
        <w:t>439.539.064,36</w:t>
      </w:r>
      <w:r w:rsidR="00B04C76">
        <w:rPr>
          <w:rFonts w:ascii="Verdana" w:hAnsi="Verdana" w:cstheme="minorHAnsi"/>
        </w:rPr>
        <w:t>)</w:t>
      </w:r>
      <w:r w:rsidR="00077734">
        <w:rPr>
          <w:rFonts w:ascii="Verdana" w:hAnsi="Verdana" w:cstheme="minorHAnsi"/>
        </w:rPr>
        <w:t xml:space="preserve">, </w:t>
      </w:r>
      <w:r w:rsidR="00E656A3">
        <w:rPr>
          <w:rFonts w:ascii="Verdana" w:hAnsi="Verdana" w:cstheme="minorHAnsi"/>
        </w:rPr>
        <w:t xml:space="preserve">Capital </w:t>
      </w:r>
      <w:r w:rsidR="00B04C76">
        <w:rPr>
          <w:rFonts w:ascii="Verdana" w:hAnsi="Verdana" w:cstheme="minorHAnsi"/>
        </w:rPr>
        <w:t>($</w:t>
      </w:r>
      <w:r w:rsidR="00E656A3">
        <w:rPr>
          <w:rFonts w:ascii="Verdana" w:hAnsi="Verdana" w:cstheme="minorHAnsi"/>
        </w:rPr>
        <w:t>304.593.294,63</w:t>
      </w:r>
      <w:r w:rsidR="00B04C76">
        <w:rPr>
          <w:rFonts w:ascii="Verdana" w:hAnsi="Verdana" w:cstheme="minorHAnsi"/>
        </w:rPr>
        <w:t>)</w:t>
      </w:r>
      <w:r w:rsidR="00077734">
        <w:rPr>
          <w:rFonts w:ascii="Verdana" w:hAnsi="Verdana" w:cstheme="minorHAnsi"/>
        </w:rPr>
        <w:t xml:space="preserve">, </w:t>
      </w:r>
      <w:r w:rsidR="00E656A3">
        <w:rPr>
          <w:rFonts w:ascii="Verdana" w:hAnsi="Verdana" w:cstheme="minorHAnsi"/>
        </w:rPr>
        <w:t>Lujan de Cuyo</w:t>
      </w:r>
      <w:r w:rsidR="00B04C76">
        <w:rPr>
          <w:rFonts w:ascii="Verdana" w:hAnsi="Verdana" w:cstheme="minorHAnsi"/>
        </w:rPr>
        <w:t xml:space="preserve"> ($</w:t>
      </w:r>
      <w:r w:rsidR="00E656A3">
        <w:rPr>
          <w:rFonts w:ascii="Verdana" w:hAnsi="Verdana" w:cstheme="minorHAnsi"/>
        </w:rPr>
        <w:t>316.721.582,81</w:t>
      </w:r>
      <w:r w:rsidR="00B04C76">
        <w:rPr>
          <w:rFonts w:ascii="Verdana" w:hAnsi="Verdana" w:cstheme="minorHAnsi"/>
        </w:rPr>
        <w:t>)</w:t>
      </w:r>
      <w:r w:rsidR="00077734">
        <w:rPr>
          <w:rFonts w:ascii="Verdana" w:hAnsi="Verdana" w:cstheme="minorHAnsi"/>
        </w:rPr>
        <w:t xml:space="preserve">, </w:t>
      </w:r>
      <w:r w:rsidR="00E656A3">
        <w:rPr>
          <w:rFonts w:ascii="Verdana" w:hAnsi="Verdana" w:cstheme="minorHAnsi"/>
        </w:rPr>
        <w:t>Lavalle</w:t>
      </w:r>
      <w:r w:rsidR="00B04C76">
        <w:rPr>
          <w:rFonts w:ascii="Verdana" w:hAnsi="Verdana" w:cstheme="minorHAnsi"/>
        </w:rPr>
        <w:t xml:space="preserve"> ($</w:t>
      </w:r>
      <w:r w:rsidR="00E656A3">
        <w:rPr>
          <w:rFonts w:ascii="Verdana" w:hAnsi="Verdana" w:cstheme="minorHAnsi"/>
        </w:rPr>
        <w:t>75.000.000,00</w:t>
      </w:r>
      <w:r w:rsidR="00B04C76">
        <w:rPr>
          <w:rFonts w:ascii="Verdana" w:hAnsi="Verdana" w:cstheme="minorHAnsi"/>
        </w:rPr>
        <w:t>)</w:t>
      </w:r>
      <w:r w:rsidR="00077734">
        <w:rPr>
          <w:rFonts w:ascii="Verdana" w:hAnsi="Verdana" w:cstheme="minorHAnsi"/>
        </w:rPr>
        <w:t xml:space="preserve"> y </w:t>
      </w:r>
      <w:r w:rsidR="00E656A3">
        <w:rPr>
          <w:rFonts w:ascii="Verdana" w:hAnsi="Verdana" w:cstheme="minorHAnsi"/>
        </w:rPr>
        <w:t>Santa Rosa</w:t>
      </w:r>
      <w:r w:rsidR="00B04C76">
        <w:rPr>
          <w:rFonts w:ascii="Verdana" w:hAnsi="Verdana" w:cstheme="minorHAnsi"/>
        </w:rPr>
        <w:t xml:space="preserve"> ($</w:t>
      </w:r>
      <w:r w:rsidR="00E656A3">
        <w:rPr>
          <w:rFonts w:ascii="Verdana" w:hAnsi="Verdana" w:cstheme="minorHAnsi"/>
        </w:rPr>
        <w:t>21.894.262,50</w:t>
      </w:r>
      <w:r w:rsidR="00B04C76">
        <w:rPr>
          <w:rFonts w:ascii="Verdana" w:hAnsi="Verdana" w:cstheme="minorHAnsi"/>
        </w:rPr>
        <w:t>)</w:t>
      </w:r>
      <w:r w:rsidR="00077734">
        <w:rPr>
          <w:rFonts w:ascii="Verdana" w:hAnsi="Verdana" w:cstheme="minorHAnsi"/>
        </w:rPr>
        <w:t xml:space="preserve">, </w:t>
      </w:r>
      <w:r w:rsidR="00077734" w:rsidRPr="005B073A">
        <w:rPr>
          <w:rFonts w:ascii="Verdana" w:hAnsi="Verdana" w:cstheme="minorHAnsi"/>
          <w:color w:val="000000" w:themeColor="text1"/>
        </w:rPr>
        <w:t>en el marco de lo dispuesto por el Decret</w:t>
      </w:r>
      <w:r w:rsidR="0063456F">
        <w:rPr>
          <w:rFonts w:ascii="Verdana" w:hAnsi="Verdana" w:cstheme="minorHAnsi"/>
          <w:color w:val="000000" w:themeColor="text1"/>
        </w:rPr>
        <w:t>o Nº 621/23 reglamentación del A</w:t>
      </w:r>
      <w:r w:rsidR="00077734" w:rsidRPr="005B073A">
        <w:rPr>
          <w:rFonts w:ascii="Verdana" w:hAnsi="Verdana" w:cstheme="minorHAnsi"/>
          <w:color w:val="000000" w:themeColor="text1"/>
        </w:rPr>
        <w:t>rtículo 43 de la Ley Nº 9.433</w:t>
      </w:r>
      <w:r w:rsidR="00406CF3" w:rsidRPr="005B073A">
        <w:rPr>
          <w:rFonts w:ascii="Verdana" w:hAnsi="Verdana"/>
          <w:color w:val="000000"/>
        </w:rPr>
        <w:t>.</w:t>
      </w:r>
    </w:p>
    <w:p w:rsidR="00346CA3" w:rsidRPr="00A461FE" w:rsidRDefault="00136061" w:rsidP="000A1240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A461FE">
        <w:rPr>
          <w:rFonts w:ascii="Verdana" w:hAnsi="Verdana"/>
        </w:rPr>
        <w:t xml:space="preserve">En </w:t>
      </w:r>
      <w:r w:rsidRPr="00A461FE">
        <w:rPr>
          <w:rFonts w:ascii="Verdana" w:hAnsi="Verdana"/>
          <w:b/>
          <w:u w:val="single"/>
        </w:rPr>
        <w:t>Recursos Figurativos:</w:t>
      </w:r>
      <w:r w:rsidRPr="00A461FE">
        <w:rPr>
          <w:rFonts w:ascii="Verdana" w:hAnsi="Verdana"/>
          <w:b/>
        </w:rPr>
        <w:t xml:space="preserve"> </w:t>
      </w:r>
      <w:r w:rsidR="003722E0" w:rsidRPr="00A461FE">
        <w:rPr>
          <w:rFonts w:ascii="Verdana" w:hAnsi="Verdana"/>
        </w:rPr>
        <w:t>Con respecto  a este Recurso Figurativo    “</w:t>
      </w:r>
      <w:r w:rsidR="003722E0" w:rsidRPr="00A461FE">
        <w:rPr>
          <w:rFonts w:ascii="Verdana" w:hAnsi="Verdana"/>
          <w:b/>
        </w:rPr>
        <w:t>Fin.176 –  Fondo Instituto de Juegos y Casinos para programas de Salud”</w:t>
      </w:r>
      <w:r w:rsidR="003722E0" w:rsidRPr="00A461FE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A461FE">
        <w:rPr>
          <w:rFonts w:ascii="Verdana" w:hAnsi="Verdana"/>
        </w:rPr>
        <w:t>Notti</w:t>
      </w:r>
      <w:proofErr w:type="spellEnd"/>
      <w:r w:rsidR="003722E0" w:rsidRPr="00A461FE">
        <w:rPr>
          <w:rFonts w:ascii="Verdana" w:hAnsi="Verdana"/>
        </w:rPr>
        <w:t>, quien ejecutará el gasto real con este financiamiento. El ingreso del Recurso  debe analizarse a nivel global en la Administración</w:t>
      </w:r>
      <w:r w:rsidR="00B25BFC" w:rsidRPr="00A461FE">
        <w:rPr>
          <w:rFonts w:ascii="Verdana" w:hAnsi="Verdana"/>
        </w:rPr>
        <w:t xml:space="preserve"> Central</w:t>
      </w:r>
      <w:r w:rsidR="003722E0" w:rsidRPr="00A461FE">
        <w:rPr>
          <w:rFonts w:ascii="Verdana" w:hAnsi="Verdana"/>
        </w:rPr>
        <w:t xml:space="preserve">.                 </w:t>
      </w:r>
      <w:r w:rsidRPr="00A461FE">
        <w:rPr>
          <w:rFonts w:ascii="Verdana" w:hAnsi="Verdana"/>
        </w:rPr>
        <w:t xml:space="preserve"> </w:t>
      </w:r>
    </w:p>
    <w:p w:rsidR="003B1388" w:rsidRPr="00A461FE" w:rsidRDefault="00136061" w:rsidP="00852310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A461FE">
        <w:rPr>
          <w:rFonts w:ascii="Verdana" w:hAnsi="Verdana"/>
        </w:rPr>
        <w:t xml:space="preserve">En </w:t>
      </w:r>
      <w:r w:rsidRPr="00A461FE">
        <w:rPr>
          <w:rFonts w:ascii="Verdana" w:hAnsi="Verdana"/>
          <w:b/>
          <w:u w:val="single"/>
        </w:rPr>
        <w:t>Gastos Figurativos:</w:t>
      </w:r>
      <w:r w:rsidR="00606D2B" w:rsidRPr="00A461FE">
        <w:rPr>
          <w:rFonts w:ascii="Verdana" w:hAnsi="Verdana"/>
          <w:b/>
          <w:u w:val="single"/>
        </w:rPr>
        <w:t xml:space="preserve"> </w:t>
      </w:r>
      <w:r w:rsidR="003722E0" w:rsidRPr="00A461FE">
        <w:rPr>
          <w:rFonts w:ascii="Verdana" w:hAnsi="Verdana"/>
        </w:rPr>
        <w:t xml:space="preserve">El gasto figurativo </w:t>
      </w:r>
      <w:r w:rsidR="0040796A" w:rsidRPr="00A461FE">
        <w:rPr>
          <w:rFonts w:ascii="Verdana" w:hAnsi="Verdana"/>
        </w:rPr>
        <w:t xml:space="preserve"> ($ </w:t>
      </w:r>
      <w:r w:rsidR="00E656A3">
        <w:rPr>
          <w:rFonts w:ascii="Verdana" w:hAnsi="Verdana"/>
        </w:rPr>
        <w:t>168.338.634.815,85</w:t>
      </w:r>
      <w:r w:rsidR="0040796A" w:rsidRPr="00A461FE">
        <w:rPr>
          <w:rFonts w:ascii="Verdana" w:hAnsi="Verdana"/>
        </w:rPr>
        <w:t xml:space="preserve">) </w:t>
      </w:r>
      <w:r w:rsidR="003722E0" w:rsidRPr="00A461FE">
        <w:rPr>
          <w:rFonts w:ascii="Verdana" w:hAnsi="Verdana"/>
        </w:rPr>
        <w:t xml:space="preserve">es mayor al </w:t>
      </w:r>
      <w:r w:rsidR="00B25BFC" w:rsidRPr="00A461FE">
        <w:rPr>
          <w:rFonts w:ascii="Verdana" w:hAnsi="Verdana"/>
        </w:rPr>
        <w:t>programado</w:t>
      </w:r>
      <w:r w:rsidR="0040796A" w:rsidRPr="00A461FE">
        <w:rPr>
          <w:rFonts w:ascii="Verdana" w:hAnsi="Verdana"/>
        </w:rPr>
        <w:t xml:space="preserve"> </w:t>
      </w:r>
      <w:r w:rsidR="00A66E77">
        <w:rPr>
          <w:rFonts w:ascii="Verdana" w:hAnsi="Verdana"/>
        </w:rPr>
        <w:t>de $</w:t>
      </w:r>
      <w:r w:rsidR="00E656A3">
        <w:rPr>
          <w:rFonts w:ascii="Verdana" w:hAnsi="Verdana"/>
        </w:rPr>
        <w:t>80.046</w:t>
      </w:r>
      <w:r w:rsidR="0097737E">
        <w:rPr>
          <w:rFonts w:ascii="Verdana" w:hAnsi="Verdana"/>
        </w:rPr>
        <w:t>.</w:t>
      </w:r>
      <w:r w:rsidR="00E656A3">
        <w:rPr>
          <w:rFonts w:ascii="Verdana" w:hAnsi="Verdana"/>
        </w:rPr>
        <w:t>261.973,39</w:t>
      </w:r>
      <w:r w:rsidR="0040796A" w:rsidRPr="00A461FE">
        <w:rPr>
          <w:rFonts w:ascii="Verdana" w:hAnsi="Verdana"/>
        </w:rPr>
        <w:t>)</w:t>
      </w:r>
      <w:r w:rsidR="003722E0" w:rsidRPr="00A461FE">
        <w:rPr>
          <w:rFonts w:ascii="Verdana" w:hAnsi="Verdana"/>
        </w:rPr>
        <w:t>, no obstante el análisis del presente gasto s</w:t>
      </w:r>
      <w:r w:rsidR="003722E0" w:rsidRPr="00A461FE">
        <w:rPr>
          <w:rFonts w:ascii="Verdana" w:hAnsi="Verdana"/>
          <w:u w:val="single" w:color="FFFFFF" w:themeColor="background1"/>
        </w:rPr>
        <w:t xml:space="preserve">e realiza a </w:t>
      </w:r>
      <w:r w:rsidR="003722E0" w:rsidRPr="00A461FE">
        <w:rPr>
          <w:rFonts w:ascii="Verdana" w:hAnsi="Verdana"/>
        </w:rPr>
        <w:t>nivel global en la Administración Central.</w:t>
      </w:r>
      <w:r w:rsidR="003722E0" w:rsidRPr="00A461FE">
        <w:rPr>
          <w:rFonts w:ascii="Verdana" w:hAnsi="Verdana"/>
          <w:u w:val="single" w:color="FFFFFF" w:themeColor="background1"/>
        </w:rPr>
        <w:t xml:space="preserve"> </w:t>
      </w:r>
    </w:p>
    <w:p w:rsidR="005B073A" w:rsidRDefault="00136061" w:rsidP="00777019">
      <w:pPr>
        <w:pStyle w:val="Prrafodelista"/>
        <w:numPr>
          <w:ilvl w:val="0"/>
          <w:numId w:val="5"/>
        </w:numPr>
        <w:tabs>
          <w:tab w:val="num" w:pos="644"/>
        </w:tabs>
        <w:spacing w:after="200" w:line="360" w:lineRule="auto"/>
        <w:ind w:left="644"/>
        <w:jc w:val="both"/>
        <w:rPr>
          <w:rFonts w:ascii="Verdana" w:hAnsi="Verdana"/>
          <w:color w:val="000000"/>
        </w:rPr>
      </w:pPr>
      <w:r w:rsidRPr="005B073A">
        <w:rPr>
          <w:rFonts w:ascii="Verdana" w:hAnsi="Verdana"/>
        </w:rPr>
        <w:t xml:space="preserve">En </w:t>
      </w:r>
      <w:r w:rsidRPr="005B073A">
        <w:rPr>
          <w:rFonts w:ascii="Verdana" w:hAnsi="Verdana"/>
          <w:b/>
          <w:u w:val="single"/>
        </w:rPr>
        <w:t>Fuentes de Financiamiento:</w:t>
      </w:r>
      <w:r w:rsidR="003722E0" w:rsidRPr="005B073A">
        <w:rPr>
          <w:rFonts w:ascii="Verdana" w:hAnsi="Verdana"/>
          <w:b/>
        </w:rPr>
        <w:t xml:space="preserve"> </w:t>
      </w:r>
      <w:r w:rsidR="003722E0" w:rsidRPr="005B073A">
        <w:rPr>
          <w:rFonts w:ascii="Verdana" w:hAnsi="Verdana"/>
        </w:rPr>
        <w:t xml:space="preserve">El ingreso de la fuente de financiamiento respecto a lo programado </w:t>
      </w:r>
      <w:r w:rsidR="00A63129" w:rsidRPr="005B073A">
        <w:rPr>
          <w:rFonts w:ascii="Verdana" w:hAnsi="Verdana"/>
        </w:rPr>
        <w:t>se analiza</w:t>
      </w:r>
      <w:r w:rsidR="003722E0" w:rsidRPr="005B073A">
        <w:rPr>
          <w:rFonts w:ascii="Verdana" w:hAnsi="Verdana"/>
        </w:rPr>
        <w:t xml:space="preserve"> a nivel global en la Administración Centra</w:t>
      </w:r>
      <w:r w:rsidR="00C76620" w:rsidRPr="005B073A">
        <w:rPr>
          <w:rFonts w:ascii="Verdana" w:hAnsi="Verdana"/>
        </w:rPr>
        <w:t>l</w:t>
      </w:r>
      <w:r w:rsidR="00C76620" w:rsidRPr="005B073A">
        <w:rPr>
          <w:rFonts w:ascii="Verdana" w:hAnsi="Verdana"/>
          <w:color w:val="000000" w:themeColor="text1"/>
        </w:rPr>
        <w:t>.</w:t>
      </w:r>
    </w:p>
    <w:p w:rsidR="005B073A" w:rsidRDefault="005B073A">
      <w:pPr>
        <w:rPr>
          <w:rFonts w:ascii="Verdana" w:hAnsi="Verdana"/>
          <w:color w:val="000000"/>
        </w:rPr>
      </w:pPr>
    </w:p>
    <w:p w:rsidR="003E531F" w:rsidRPr="003E531F" w:rsidRDefault="00136061" w:rsidP="0048347C">
      <w:pPr>
        <w:pStyle w:val="Prrafodelista"/>
        <w:numPr>
          <w:ilvl w:val="0"/>
          <w:numId w:val="5"/>
        </w:numPr>
        <w:tabs>
          <w:tab w:val="num" w:pos="644"/>
        </w:tabs>
        <w:spacing w:after="200" w:line="360" w:lineRule="auto"/>
        <w:ind w:left="644"/>
        <w:jc w:val="both"/>
        <w:rPr>
          <w:rFonts w:ascii="Verdana" w:hAnsi="Verdana"/>
        </w:rPr>
      </w:pPr>
      <w:r w:rsidRPr="003E531F">
        <w:rPr>
          <w:rFonts w:ascii="Verdana" w:hAnsi="Verdana"/>
        </w:rPr>
        <w:lastRenderedPageBreak/>
        <w:t xml:space="preserve"> </w:t>
      </w:r>
      <w:r w:rsidR="00B33656" w:rsidRPr="003E531F">
        <w:rPr>
          <w:rFonts w:ascii="Verdana" w:hAnsi="Verdana"/>
          <w:color w:val="000000"/>
        </w:rPr>
        <w:t xml:space="preserve">En las </w:t>
      </w:r>
      <w:r w:rsidR="00B33656" w:rsidRPr="003E531F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3E531F">
        <w:rPr>
          <w:rFonts w:ascii="Verdana" w:hAnsi="Verdana"/>
          <w:color w:val="000000"/>
        </w:rPr>
        <w:t xml:space="preserve">   Se observa </w:t>
      </w:r>
      <w:r w:rsidR="00A63129" w:rsidRPr="003E531F">
        <w:rPr>
          <w:rFonts w:ascii="Verdana" w:hAnsi="Verdana"/>
          <w:color w:val="000000"/>
        </w:rPr>
        <w:t xml:space="preserve">que </w:t>
      </w:r>
      <w:r w:rsidR="00CB5723" w:rsidRPr="003E531F">
        <w:rPr>
          <w:rFonts w:ascii="Verdana" w:hAnsi="Verdana"/>
          <w:color w:val="000000"/>
        </w:rPr>
        <w:t xml:space="preserve">el </w:t>
      </w:r>
      <w:r w:rsidR="00B33656" w:rsidRPr="003E531F">
        <w:rPr>
          <w:rFonts w:ascii="Verdana" w:hAnsi="Verdana"/>
          <w:color w:val="000000"/>
        </w:rPr>
        <w:t xml:space="preserve"> devengado</w:t>
      </w:r>
      <w:r w:rsidR="004B3C27" w:rsidRPr="003E531F">
        <w:rPr>
          <w:rFonts w:ascii="Verdana" w:hAnsi="Verdana"/>
          <w:color w:val="000000"/>
        </w:rPr>
        <w:t xml:space="preserve"> corresponde a </w:t>
      </w:r>
      <w:r w:rsidR="00B33656" w:rsidRPr="003E531F">
        <w:rPr>
          <w:rFonts w:ascii="Verdana" w:hAnsi="Verdana"/>
          <w:color w:val="000000"/>
        </w:rPr>
        <w:t>la deuda flotante</w:t>
      </w:r>
      <w:r w:rsidR="004B3C27" w:rsidRPr="003E531F">
        <w:rPr>
          <w:rFonts w:ascii="Verdana" w:hAnsi="Verdana"/>
          <w:color w:val="000000"/>
        </w:rPr>
        <w:t xml:space="preserve"> del </w:t>
      </w:r>
      <w:r w:rsidR="00B33656" w:rsidRPr="003E531F">
        <w:rPr>
          <w:rFonts w:ascii="Verdana" w:hAnsi="Verdana"/>
          <w:color w:val="000000"/>
        </w:rPr>
        <w:t xml:space="preserve">Ejercicio </w:t>
      </w:r>
      <w:r w:rsidR="00CB5723" w:rsidRPr="003E531F">
        <w:rPr>
          <w:rFonts w:ascii="Verdana" w:hAnsi="Verdana"/>
          <w:color w:val="000000"/>
        </w:rPr>
        <w:t>202</w:t>
      </w:r>
      <w:r w:rsidR="000350DB" w:rsidRPr="003E531F">
        <w:rPr>
          <w:rFonts w:ascii="Verdana" w:hAnsi="Verdana"/>
          <w:color w:val="000000"/>
        </w:rPr>
        <w:t>2</w:t>
      </w:r>
      <w:r w:rsidR="00CB5723" w:rsidRPr="003E531F">
        <w:rPr>
          <w:rFonts w:ascii="Verdana" w:hAnsi="Verdana"/>
          <w:color w:val="000000"/>
        </w:rPr>
        <w:t xml:space="preserve"> </w:t>
      </w:r>
      <w:r w:rsidR="00B33656" w:rsidRPr="003E531F">
        <w:rPr>
          <w:rFonts w:ascii="Verdana" w:hAnsi="Verdana"/>
          <w:color w:val="000000"/>
        </w:rPr>
        <w:t xml:space="preserve">de la partida </w:t>
      </w:r>
      <w:r w:rsidR="00D35F0C" w:rsidRPr="003E531F">
        <w:rPr>
          <w:rFonts w:ascii="Verdana" w:hAnsi="Verdana"/>
          <w:color w:val="000000"/>
        </w:rPr>
        <w:t xml:space="preserve">Amortización de Deuda Residuos Pasivos </w:t>
      </w:r>
      <w:r w:rsidR="00BC33B1" w:rsidRPr="003E531F">
        <w:rPr>
          <w:rFonts w:ascii="Verdana" w:hAnsi="Verdana"/>
          <w:color w:val="000000"/>
        </w:rPr>
        <w:t>c</w:t>
      </w:r>
      <w:r w:rsidR="00D35F0C" w:rsidRPr="003E531F">
        <w:rPr>
          <w:rFonts w:ascii="Verdana" w:hAnsi="Verdana"/>
          <w:color w:val="000000"/>
        </w:rPr>
        <w:t>/OP (74102)</w:t>
      </w:r>
      <w:r w:rsidR="00C41D69" w:rsidRPr="003E531F">
        <w:rPr>
          <w:rFonts w:ascii="Verdana" w:hAnsi="Verdana"/>
          <w:color w:val="000000"/>
        </w:rPr>
        <w:t xml:space="preserve"> por un monto de $</w:t>
      </w:r>
      <w:r w:rsidR="00E656A3" w:rsidRPr="003E531F">
        <w:rPr>
          <w:rFonts w:ascii="Verdana" w:hAnsi="Verdana"/>
          <w:color w:val="000000"/>
        </w:rPr>
        <w:t>1.</w:t>
      </w:r>
      <w:r w:rsidR="009704F7" w:rsidRPr="003E531F">
        <w:rPr>
          <w:rFonts w:ascii="Verdana" w:hAnsi="Verdana"/>
          <w:color w:val="000000"/>
        </w:rPr>
        <w:t>049.684,82</w:t>
      </w:r>
      <w:r w:rsidR="00C41D69" w:rsidRPr="003E531F">
        <w:rPr>
          <w:rFonts w:ascii="Verdana" w:hAnsi="Verdana"/>
          <w:color w:val="000000"/>
        </w:rPr>
        <w:t xml:space="preserve"> (pe</w:t>
      </w:r>
      <w:r w:rsidR="000A44AC" w:rsidRPr="003E531F">
        <w:rPr>
          <w:rFonts w:ascii="Verdana" w:hAnsi="Verdana"/>
          <w:color w:val="000000"/>
        </w:rPr>
        <w:t>s</w:t>
      </w:r>
      <w:r w:rsidR="00C41D69" w:rsidRPr="003E531F">
        <w:rPr>
          <w:rFonts w:ascii="Verdana" w:hAnsi="Verdana"/>
          <w:color w:val="000000"/>
        </w:rPr>
        <w:t xml:space="preserve">os </w:t>
      </w:r>
      <w:r w:rsidR="009704F7" w:rsidRPr="003E531F">
        <w:rPr>
          <w:rFonts w:ascii="Verdana" w:hAnsi="Verdana"/>
          <w:color w:val="000000"/>
        </w:rPr>
        <w:t xml:space="preserve">un millón cuarenta y nueve mil seiscientos ochenta y cuatro </w:t>
      </w:r>
      <w:r w:rsidR="00C41D69" w:rsidRPr="003E531F">
        <w:rPr>
          <w:rFonts w:ascii="Verdana" w:hAnsi="Verdana"/>
          <w:color w:val="000000"/>
        </w:rPr>
        <w:t>con</w:t>
      </w:r>
      <w:r w:rsidR="009704F7" w:rsidRPr="003E531F">
        <w:rPr>
          <w:rFonts w:ascii="Verdana" w:hAnsi="Verdana"/>
          <w:color w:val="000000"/>
        </w:rPr>
        <w:t xml:space="preserve"> 82</w:t>
      </w:r>
      <w:r w:rsidR="00C41D69" w:rsidRPr="003E531F">
        <w:rPr>
          <w:rFonts w:ascii="Verdana" w:hAnsi="Verdana"/>
          <w:color w:val="000000"/>
        </w:rPr>
        <w:t>/100)</w:t>
      </w:r>
      <w:r w:rsidR="00A87113" w:rsidRPr="003E531F">
        <w:rPr>
          <w:rFonts w:ascii="Verdana" w:hAnsi="Verdana"/>
          <w:color w:val="000000"/>
        </w:rPr>
        <w:t xml:space="preserve"> </w:t>
      </w:r>
      <w:r w:rsidR="004B3C27" w:rsidRPr="003E531F">
        <w:rPr>
          <w:rFonts w:ascii="Verdana" w:hAnsi="Verdana"/>
          <w:color w:val="000000"/>
        </w:rPr>
        <w:t xml:space="preserve">concepto </w:t>
      </w:r>
      <w:r w:rsidR="005A3F81" w:rsidRPr="003E531F">
        <w:rPr>
          <w:rFonts w:ascii="Verdana" w:hAnsi="Verdana"/>
          <w:color w:val="000000"/>
        </w:rPr>
        <w:t>no</w:t>
      </w:r>
      <w:r w:rsidR="003B1388" w:rsidRPr="003E531F">
        <w:rPr>
          <w:rFonts w:ascii="Verdana" w:hAnsi="Verdana"/>
          <w:color w:val="000000"/>
        </w:rPr>
        <w:t xml:space="preserve"> </w:t>
      </w:r>
      <w:r w:rsidR="00A87113" w:rsidRPr="003E531F">
        <w:rPr>
          <w:rFonts w:ascii="Verdana" w:hAnsi="Verdana"/>
          <w:color w:val="000000"/>
        </w:rPr>
        <w:t>p</w:t>
      </w:r>
      <w:r w:rsidR="00CB5723" w:rsidRPr="003E531F">
        <w:rPr>
          <w:rFonts w:ascii="Verdana" w:hAnsi="Verdana"/>
          <w:color w:val="000000"/>
        </w:rPr>
        <w:t>rogramado</w:t>
      </w:r>
      <w:r w:rsidR="004B3C27" w:rsidRPr="003E531F">
        <w:rPr>
          <w:rFonts w:ascii="Verdana" w:hAnsi="Verdana"/>
          <w:color w:val="000000"/>
        </w:rPr>
        <w:t>.</w:t>
      </w:r>
    </w:p>
    <w:p w:rsidR="00B33656" w:rsidRPr="003E531F" w:rsidRDefault="009704F7" w:rsidP="003E531F">
      <w:pPr>
        <w:pStyle w:val="Prrafodelista"/>
        <w:spacing w:after="200" w:line="360" w:lineRule="auto"/>
        <w:ind w:left="644"/>
        <w:jc w:val="both"/>
        <w:rPr>
          <w:rFonts w:ascii="Verdana" w:hAnsi="Verdana"/>
        </w:rPr>
      </w:pPr>
      <w:r w:rsidRPr="003E531F">
        <w:rPr>
          <w:rFonts w:ascii="Verdana" w:hAnsi="Verdana" w:cstheme="minorHAnsi"/>
        </w:rPr>
        <w:t>Con respecto a la Amortización de Capital por otras deudas (amortización de la deuda consolidada 72103) por la suma de $ 10.952.244.589,92 (</w:t>
      </w:r>
      <w:r w:rsidRPr="003E531F">
        <w:rPr>
          <w:rFonts w:ascii="Verdana" w:hAnsi="Verdana" w:cstheme="minorHAnsi"/>
          <w:color w:val="000000" w:themeColor="text1"/>
        </w:rPr>
        <w:t>pesos diez mil novecientos cincuenta y dos millones doscientos cuarenta y cuatro mil quinientos ochenta y nueve con 92/100</w:t>
      </w:r>
      <w:r w:rsidRPr="003E531F">
        <w:rPr>
          <w:rFonts w:ascii="Verdana" w:hAnsi="Verdana" w:cstheme="minorHAnsi"/>
        </w:rPr>
        <w:t xml:space="preserve">) </w:t>
      </w:r>
      <w:r w:rsidRPr="003E531F">
        <w:rPr>
          <w:rFonts w:ascii="Verdana" w:hAnsi="Verdana" w:cstheme="minorHAnsi"/>
          <w:color w:val="000000" w:themeColor="text1"/>
        </w:rPr>
        <w:t>en este trimestre se ejecutó en mayor medida, debido principalmente, a la registración presupuestaria del servicio de amortización del Bono Mendoza 2024 (PMD24) y del Bono de Conversión ANSES (PMM31); por lo cual, se ha producido una ejecución mayor de la partida 72103, debido a la evolución de los distintos índices de ajuste y de la tasa BADLAR en mayor medida de lo proyectado. El monto de $1.514.071.248,60 (</w:t>
      </w:r>
      <w:r w:rsidR="00497051" w:rsidRPr="003E531F">
        <w:rPr>
          <w:rFonts w:ascii="Verdana" w:hAnsi="Verdana" w:cstheme="minorHAnsi"/>
          <w:color w:val="000000" w:themeColor="text1"/>
        </w:rPr>
        <w:t>pesos mil quinientos catorce</w:t>
      </w:r>
      <w:r w:rsidRPr="003E531F">
        <w:rPr>
          <w:rFonts w:ascii="Verdana" w:hAnsi="Verdana" w:cstheme="minorHAnsi"/>
          <w:color w:val="000000" w:themeColor="text1"/>
        </w:rPr>
        <w:t xml:space="preserve"> millones</w:t>
      </w:r>
      <w:r w:rsidR="00497051" w:rsidRPr="003E531F">
        <w:rPr>
          <w:rFonts w:ascii="Verdana" w:hAnsi="Verdana" w:cstheme="minorHAnsi"/>
          <w:color w:val="000000" w:themeColor="text1"/>
        </w:rPr>
        <w:t xml:space="preserve"> setenta y un mil doscientos cuarenta y ocho con 60/100)</w:t>
      </w:r>
      <w:r w:rsidRPr="003E531F">
        <w:rPr>
          <w:rFonts w:ascii="Verdana" w:hAnsi="Verdana" w:cstheme="minorHAnsi"/>
          <w:color w:val="000000" w:themeColor="text1"/>
        </w:rPr>
        <w:t xml:space="preserve"> corresponde a deuda flotante del ejercicio 2022, de la partida amortización de deuda acreedores varios (74102), debido a las órdenes de pago realizadas en el marco del Programa de Inversión Productiva Municipal, por los préstamos otorgados a municipios, según </w:t>
      </w:r>
      <w:r w:rsidR="0097737E">
        <w:rPr>
          <w:rFonts w:ascii="Verdana" w:hAnsi="Verdana" w:cstheme="minorHAnsi"/>
          <w:color w:val="000000" w:themeColor="text1"/>
        </w:rPr>
        <w:t>A</w:t>
      </w:r>
      <w:r w:rsidRPr="003E531F">
        <w:rPr>
          <w:rFonts w:ascii="Verdana" w:hAnsi="Verdana" w:cstheme="minorHAnsi"/>
          <w:color w:val="000000" w:themeColor="text1"/>
        </w:rPr>
        <w:t xml:space="preserve">rt. 40 de la Ley </w:t>
      </w:r>
      <w:r w:rsidR="0097737E">
        <w:rPr>
          <w:rFonts w:ascii="Verdana" w:hAnsi="Verdana" w:cstheme="minorHAnsi"/>
          <w:color w:val="000000" w:themeColor="text1"/>
        </w:rPr>
        <w:t xml:space="preserve">Nº </w:t>
      </w:r>
      <w:r w:rsidRPr="003E531F">
        <w:rPr>
          <w:rFonts w:ascii="Verdana" w:hAnsi="Verdana" w:cstheme="minorHAnsi"/>
          <w:color w:val="000000" w:themeColor="text1"/>
        </w:rPr>
        <w:t xml:space="preserve">9356 y por los Aportes No Reembolsables (ANR), según </w:t>
      </w:r>
      <w:r w:rsidR="0097737E">
        <w:rPr>
          <w:rFonts w:ascii="Verdana" w:hAnsi="Verdana" w:cstheme="minorHAnsi"/>
          <w:color w:val="000000" w:themeColor="text1"/>
        </w:rPr>
        <w:t>A</w:t>
      </w:r>
      <w:r w:rsidRPr="003E531F">
        <w:rPr>
          <w:rFonts w:ascii="Verdana" w:hAnsi="Verdana" w:cstheme="minorHAnsi"/>
          <w:color w:val="000000" w:themeColor="text1"/>
        </w:rPr>
        <w:t xml:space="preserve">rt. 15 de la Ley </w:t>
      </w:r>
      <w:r w:rsidR="0097737E">
        <w:rPr>
          <w:rFonts w:ascii="Verdana" w:hAnsi="Verdana" w:cstheme="minorHAnsi"/>
          <w:color w:val="000000" w:themeColor="text1"/>
        </w:rPr>
        <w:t xml:space="preserve">Nº </w:t>
      </w:r>
      <w:r w:rsidRPr="003E531F">
        <w:rPr>
          <w:rFonts w:ascii="Verdana" w:hAnsi="Verdana" w:cstheme="minorHAnsi"/>
          <w:color w:val="000000" w:themeColor="text1"/>
        </w:rPr>
        <w:t>9364</w:t>
      </w:r>
      <w:r w:rsidR="00767593" w:rsidRPr="003E531F">
        <w:rPr>
          <w:rFonts w:ascii="Verdana" w:hAnsi="Verdana" w:cstheme="minorHAnsi"/>
          <w:color w:val="000000" w:themeColor="text1"/>
        </w:rPr>
        <w:t xml:space="preserve">. </w:t>
      </w:r>
      <w:r w:rsidR="00E61B16" w:rsidRPr="003E531F">
        <w:rPr>
          <w:rFonts w:ascii="Verdana" w:hAnsi="Verdana"/>
        </w:rPr>
        <w:t xml:space="preserve">Información que surge del CUC 020 </w:t>
      </w:r>
      <w:r w:rsidR="00B25BFC" w:rsidRPr="003E531F">
        <w:rPr>
          <w:rFonts w:ascii="Verdana" w:hAnsi="Verdana"/>
        </w:rPr>
        <w:t xml:space="preserve">suministrada por la </w:t>
      </w:r>
      <w:r w:rsidR="00E61B16" w:rsidRPr="003E531F">
        <w:rPr>
          <w:rFonts w:ascii="Verdana" w:hAnsi="Verdana"/>
          <w:color w:val="000000"/>
        </w:rPr>
        <w:t xml:space="preserve">Dirección </w:t>
      </w:r>
      <w:r w:rsidR="000A44AC" w:rsidRPr="003E531F">
        <w:rPr>
          <w:rFonts w:ascii="Verdana" w:hAnsi="Verdana"/>
          <w:color w:val="000000"/>
        </w:rPr>
        <w:t xml:space="preserve"> </w:t>
      </w:r>
      <w:r w:rsidR="00E61B16" w:rsidRPr="003E531F">
        <w:rPr>
          <w:rFonts w:ascii="Verdana" w:hAnsi="Verdana"/>
          <w:color w:val="000000"/>
        </w:rPr>
        <w:t>General de Crédito al Sector Público.</w:t>
      </w:r>
    </w:p>
    <w:sectPr w:rsidR="00B33656" w:rsidRPr="003E531F" w:rsidSect="00736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4D3" w:rsidRDefault="003624D3" w:rsidP="00022F60">
      <w:r>
        <w:separator/>
      </w:r>
    </w:p>
  </w:endnote>
  <w:endnote w:type="continuationSeparator" w:id="0">
    <w:p w:rsidR="003624D3" w:rsidRDefault="003624D3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4D3" w:rsidRDefault="003624D3" w:rsidP="00022F60">
      <w:r>
        <w:separator/>
      </w:r>
    </w:p>
  </w:footnote>
  <w:footnote w:type="continuationSeparator" w:id="0">
    <w:p w:rsidR="003624D3" w:rsidRDefault="003624D3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Default="009C3D0F" w:rsidP="009C3D0F">
    <w:pPr>
      <w:pStyle w:val="Encabezado"/>
      <w:rPr>
        <w:rFonts w:ascii="Lato" w:hAnsi="Lato"/>
        <w:b/>
        <w:bCs/>
        <w:color w:val="000F9F"/>
      </w:rPr>
    </w:pPr>
  </w:p>
  <w:p w:rsidR="009C3D0F" w:rsidRPr="00FB22AC" w:rsidRDefault="009C3D0F" w:rsidP="009C3D0F">
    <w:pPr>
      <w:pStyle w:val="Encabezado"/>
      <w:rPr>
        <w:rFonts w:ascii="Lato" w:hAnsi="Lato"/>
        <w:b/>
        <w:bCs/>
        <w:color w:val="000F9F"/>
      </w:rPr>
    </w:pPr>
    <w:r w:rsidRPr="00FB22AC">
      <w:rPr>
        <w:rFonts w:ascii="Lato" w:hAnsi="Lato"/>
        <w:b/>
        <w:bCs/>
        <w:noProof/>
        <w:color w:val="000F9F"/>
        <w:lang w:val="es-AR" w:eastAsia="es-AR"/>
      </w:rPr>
      <w:drawing>
        <wp:anchor distT="0" distB="0" distL="114300" distR="114300" simplePos="0" relativeHeight="251659264" behindDoc="0" locked="0" layoutInCell="1" allowOverlap="1" wp14:anchorId="2E73ACA3" wp14:editId="26B2BDD0">
          <wp:simplePos x="0" y="0"/>
          <wp:positionH relativeFrom="margin">
            <wp:align>right</wp:align>
          </wp:positionH>
          <wp:positionV relativeFrom="paragraph">
            <wp:posOffset>-1095375</wp:posOffset>
          </wp:positionV>
          <wp:extent cx="760095" cy="1276350"/>
          <wp:effectExtent l="0" t="0" r="1905" b="0"/>
          <wp:wrapSquare wrapText="bothSides"/>
          <wp:docPr id="19" name="Gráfico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09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Lato" w:hAnsi="Lato"/>
        <w:b/>
        <w:bCs/>
        <w:color w:val="000F9F"/>
      </w:rPr>
      <w:t>MINISTERIO DE HACIENDA Y FINANZAS</w:t>
    </w:r>
  </w:p>
  <w:p w:rsidR="009C3D0F" w:rsidRPr="00FB22AC" w:rsidRDefault="009C3D0F" w:rsidP="009C3D0F">
    <w:pPr>
      <w:pStyle w:val="Encabezado"/>
      <w:rPr>
        <w:color w:val="000F9F"/>
      </w:rPr>
    </w:pPr>
    <w:r>
      <w:rPr>
        <w:rFonts w:ascii="Lato" w:hAnsi="Lato"/>
        <w:b/>
        <w:bCs/>
        <w:color w:val="000F9F"/>
      </w:rPr>
      <w:t>DIRECCION GENERAL DE ADMINISTRACION</w:t>
    </w:r>
  </w:p>
  <w:p w:rsidR="009C3D0F" w:rsidRPr="00FB22AC" w:rsidRDefault="009C3D0F" w:rsidP="009C3D0F">
    <w:pPr>
      <w:pStyle w:val="Encabezado"/>
      <w:rPr>
        <w:rFonts w:ascii="Lato" w:hAnsi="Lato"/>
      </w:rPr>
    </w:pPr>
    <w:r w:rsidRPr="00FB22AC">
      <w:rPr>
        <w:rFonts w:ascii="Lato" w:hAnsi="Lato"/>
      </w:rPr>
      <w:t>S</w:t>
    </w:r>
    <w:r>
      <w:rPr>
        <w:rFonts w:ascii="Lato" w:hAnsi="Lato"/>
      </w:rPr>
      <w:t>UBDIRECCION DE SERVICIOS ADMINISTRATIVOS</w:t>
    </w:r>
  </w:p>
  <w:p w:rsidR="008C1D33" w:rsidRPr="009C3D0F" w:rsidRDefault="008C1D33" w:rsidP="009C3D0F">
    <w:pPr>
      <w:pStyle w:val="Encabezado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D0F" w:rsidRDefault="009C3D0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9516273"/>
    <w:multiLevelType w:val="hybridMultilevel"/>
    <w:tmpl w:val="2D740B30"/>
    <w:lvl w:ilvl="0" w:tplc="62026DB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D179BC"/>
    <w:multiLevelType w:val="hybridMultilevel"/>
    <w:tmpl w:val="55948576"/>
    <w:lvl w:ilvl="0" w:tplc="77E030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17C"/>
    <w:rsid w:val="000028CF"/>
    <w:rsid w:val="00002F75"/>
    <w:rsid w:val="0000370C"/>
    <w:rsid w:val="0000564B"/>
    <w:rsid w:val="0001062E"/>
    <w:rsid w:val="00014113"/>
    <w:rsid w:val="00022F60"/>
    <w:rsid w:val="00024C05"/>
    <w:rsid w:val="00025534"/>
    <w:rsid w:val="00030BCF"/>
    <w:rsid w:val="00034366"/>
    <w:rsid w:val="000350DB"/>
    <w:rsid w:val="0004208E"/>
    <w:rsid w:val="00053410"/>
    <w:rsid w:val="00054D98"/>
    <w:rsid w:val="00054EE2"/>
    <w:rsid w:val="00057AE5"/>
    <w:rsid w:val="000606CC"/>
    <w:rsid w:val="0006121F"/>
    <w:rsid w:val="00067998"/>
    <w:rsid w:val="00077734"/>
    <w:rsid w:val="00091097"/>
    <w:rsid w:val="00094A9C"/>
    <w:rsid w:val="000A011B"/>
    <w:rsid w:val="000A1E98"/>
    <w:rsid w:val="000A395B"/>
    <w:rsid w:val="000A44AC"/>
    <w:rsid w:val="000A68B5"/>
    <w:rsid w:val="000D1439"/>
    <w:rsid w:val="000E0F7C"/>
    <w:rsid w:val="000E1067"/>
    <w:rsid w:val="000E1162"/>
    <w:rsid w:val="000E7665"/>
    <w:rsid w:val="000F78FA"/>
    <w:rsid w:val="00103D20"/>
    <w:rsid w:val="0011343D"/>
    <w:rsid w:val="001140D6"/>
    <w:rsid w:val="001147AB"/>
    <w:rsid w:val="00114ECA"/>
    <w:rsid w:val="00116727"/>
    <w:rsid w:val="0012022F"/>
    <w:rsid w:val="00122384"/>
    <w:rsid w:val="00123EBA"/>
    <w:rsid w:val="001334F9"/>
    <w:rsid w:val="00133C83"/>
    <w:rsid w:val="00134312"/>
    <w:rsid w:val="00136061"/>
    <w:rsid w:val="00136081"/>
    <w:rsid w:val="00140B32"/>
    <w:rsid w:val="00144B8B"/>
    <w:rsid w:val="0014635B"/>
    <w:rsid w:val="0015268E"/>
    <w:rsid w:val="0016446C"/>
    <w:rsid w:val="001649B4"/>
    <w:rsid w:val="00165DA0"/>
    <w:rsid w:val="00167EF9"/>
    <w:rsid w:val="00174AA7"/>
    <w:rsid w:val="00175875"/>
    <w:rsid w:val="00175D29"/>
    <w:rsid w:val="001812E1"/>
    <w:rsid w:val="00181D95"/>
    <w:rsid w:val="00183AF2"/>
    <w:rsid w:val="00184129"/>
    <w:rsid w:val="00187B1E"/>
    <w:rsid w:val="001905EA"/>
    <w:rsid w:val="001929FB"/>
    <w:rsid w:val="00196A55"/>
    <w:rsid w:val="0019724F"/>
    <w:rsid w:val="0019798D"/>
    <w:rsid w:val="001B2EF9"/>
    <w:rsid w:val="001B3409"/>
    <w:rsid w:val="001B579A"/>
    <w:rsid w:val="001E0F2E"/>
    <w:rsid w:val="001F0814"/>
    <w:rsid w:val="001F0AA2"/>
    <w:rsid w:val="001F653A"/>
    <w:rsid w:val="001F695E"/>
    <w:rsid w:val="00200D19"/>
    <w:rsid w:val="00203F0A"/>
    <w:rsid w:val="0020522C"/>
    <w:rsid w:val="00206DEB"/>
    <w:rsid w:val="00213C92"/>
    <w:rsid w:val="00216C08"/>
    <w:rsid w:val="00224A30"/>
    <w:rsid w:val="002277AD"/>
    <w:rsid w:val="002313F3"/>
    <w:rsid w:val="00232370"/>
    <w:rsid w:val="0023314A"/>
    <w:rsid w:val="0023434C"/>
    <w:rsid w:val="00234920"/>
    <w:rsid w:val="00235AB1"/>
    <w:rsid w:val="0024444C"/>
    <w:rsid w:val="00244803"/>
    <w:rsid w:val="00244FDC"/>
    <w:rsid w:val="0025169C"/>
    <w:rsid w:val="002561CE"/>
    <w:rsid w:val="00263132"/>
    <w:rsid w:val="00267AF4"/>
    <w:rsid w:val="00270BB9"/>
    <w:rsid w:val="00270BCC"/>
    <w:rsid w:val="00271015"/>
    <w:rsid w:val="00272A3D"/>
    <w:rsid w:val="00272DE7"/>
    <w:rsid w:val="00273D22"/>
    <w:rsid w:val="002822D1"/>
    <w:rsid w:val="00282D6F"/>
    <w:rsid w:val="00291AA1"/>
    <w:rsid w:val="0029610D"/>
    <w:rsid w:val="002A7C2D"/>
    <w:rsid w:val="002C1B5C"/>
    <w:rsid w:val="002C21B3"/>
    <w:rsid w:val="002C5FB3"/>
    <w:rsid w:val="002D267D"/>
    <w:rsid w:val="002D32DD"/>
    <w:rsid w:val="002D7780"/>
    <w:rsid w:val="002F1816"/>
    <w:rsid w:val="00301FB6"/>
    <w:rsid w:val="00327D1E"/>
    <w:rsid w:val="00334193"/>
    <w:rsid w:val="00337367"/>
    <w:rsid w:val="00341087"/>
    <w:rsid w:val="003439DD"/>
    <w:rsid w:val="00343DA3"/>
    <w:rsid w:val="00344DE9"/>
    <w:rsid w:val="00346CA3"/>
    <w:rsid w:val="00356351"/>
    <w:rsid w:val="003624D3"/>
    <w:rsid w:val="00365275"/>
    <w:rsid w:val="003655FD"/>
    <w:rsid w:val="003658E7"/>
    <w:rsid w:val="003662CB"/>
    <w:rsid w:val="003722E0"/>
    <w:rsid w:val="0037323C"/>
    <w:rsid w:val="00373E68"/>
    <w:rsid w:val="003879C9"/>
    <w:rsid w:val="00390683"/>
    <w:rsid w:val="00395FDE"/>
    <w:rsid w:val="003967A2"/>
    <w:rsid w:val="0039746C"/>
    <w:rsid w:val="003A4419"/>
    <w:rsid w:val="003A7D26"/>
    <w:rsid w:val="003B0116"/>
    <w:rsid w:val="003B1388"/>
    <w:rsid w:val="003B31EB"/>
    <w:rsid w:val="003B5F3E"/>
    <w:rsid w:val="003B653A"/>
    <w:rsid w:val="003C237D"/>
    <w:rsid w:val="003C71E2"/>
    <w:rsid w:val="003E531F"/>
    <w:rsid w:val="003F04AA"/>
    <w:rsid w:val="00400D4B"/>
    <w:rsid w:val="00401344"/>
    <w:rsid w:val="0040331B"/>
    <w:rsid w:val="00404ACD"/>
    <w:rsid w:val="004065C1"/>
    <w:rsid w:val="00406CF3"/>
    <w:rsid w:val="0040796A"/>
    <w:rsid w:val="00411B56"/>
    <w:rsid w:val="00413433"/>
    <w:rsid w:val="004157D3"/>
    <w:rsid w:val="00416155"/>
    <w:rsid w:val="00416A8C"/>
    <w:rsid w:val="0042084D"/>
    <w:rsid w:val="00424043"/>
    <w:rsid w:val="0043204A"/>
    <w:rsid w:val="00434D94"/>
    <w:rsid w:val="00440DA3"/>
    <w:rsid w:val="004464A2"/>
    <w:rsid w:val="004509E8"/>
    <w:rsid w:val="0045422C"/>
    <w:rsid w:val="00462187"/>
    <w:rsid w:val="00465436"/>
    <w:rsid w:val="004756B8"/>
    <w:rsid w:val="004768B6"/>
    <w:rsid w:val="00482D8E"/>
    <w:rsid w:val="00484B5F"/>
    <w:rsid w:val="004850ED"/>
    <w:rsid w:val="00487680"/>
    <w:rsid w:val="00493D56"/>
    <w:rsid w:val="00497051"/>
    <w:rsid w:val="004A13FD"/>
    <w:rsid w:val="004A1F87"/>
    <w:rsid w:val="004A5F8F"/>
    <w:rsid w:val="004A7A59"/>
    <w:rsid w:val="004B2957"/>
    <w:rsid w:val="004B3C27"/>
    <w:rsid w:val="004B711A"/>
    <w:rsid w:val="004C103B"/>
    <w:rsid w:val="004C208B"/>
    <w:rsid w:val="004C4999"/>
    <w:rsid w:val="004C5EB5"/>
    <w:rsid w:val="004D13BA"/>
    <w:rsid w:val="004D317C"/>
    <w:rsid w:val="004E2D44"/>
    <w:rsid w:val="004F34B8"/>
    <w:rsid w:val="004F6021"/>
    <w:rsid w:val="005010BB"/>
    <w:rsid w:val="005044D4"/>
    <w:rsid w:val="00506A25"/>
    <w:rsid w:val="00517899"/>
    <w:rsid w:val="0052698F"/>
    <w:rsid w:val="00527099"/>
    <w:rsid w:val="005320E7"/>
    <w:rsid w:val="005459DC"/>
    <w:rsid w:val="00550E7F"/>
    <w:rsid w:val="00551D87"/>
    <w:rsid w:val="00555C42"/>
    <w:rsid w:val="005718F6"/>
    <w:rsid w:val="005750E5"/>
    <w:rsid w:val="00575B96"/>
    <w:rsid w:val="005806CC"/>
    <w:rsid w:val="005911DB"/>
    <w:rsid w:val="00592920"/>
    <w:rsid w:val="00594D81"/>
    <w:rsid w:val="005A14FF"/>
    <w:rsid w:val="005A37E7"/>
    <w:rsid w:val="005A3F81"/>
    <w:rsid w:val="005A649B"/>
    <w:rsid w:val="005B073A"/>
    <w:rsid w:val="005B2F5B"/>
    <w:rsid w:val="005B3CAF"/>
    <w:rsid w:val="005B7007"/>
    <w:rsid w:val="005C1812"/>
    <w:rsid w:val="005D0868"/>
    <w:rsid w:val="005D13DC"/>
    <w:rsid w:val="005D5978"/>
    <w:rsid w:val="005D73F5"/>
    <w:rsid w:val="005F01D3"/>
    <w:rsid w:val="005F07CF"/>
    <w:rsid w:val="005F4CD1"/>
    <w:rsid w:val="005F6AF1"/>
    <w:rsid w:val="006060B7"/>
    <w:rsid w:val="00606D2B"/>
    <w:rsid w:val="00614107"/>
    <w:rsid w:val="00617939"/>
    <w:rsid w:val="00624603"/>
    <w:rsid w:val="0063456F"/>
    <w:rsid w:val="00637C08"/>
    <w:rsid w:val="006411D9"/>
    <w:rsid w:val="00644D37"/>
    <w:rsid w:val="00646528"/>
    <w:rsid w:val="006479FA"/>
    <w:rsid w:val="006514DA"/>
    <w:rsid w:val="00653298"/>
    <w:rsid w:val="006667CC"/>
    <w:rsid w:val="00672234"/>
    <w:rsid w:val="00684447"/>
    <w:rsid w:val="00686067"/>
    <w:rsid w:val="00687771"/>
    <w:rsid w:val="00696D3F"/>
    <w:rsid w:val="006974B0"/>
    <w:rsid w:val="006A1427"/>
    <w:rsid w:val="006A32EE"/>
    <w:rsid w:val="006B26B4"/>
    <w:rsid w:val="006C1C68"/>
    <w:rsid w:val="006C26D2"/>
    <w:rsid w:val="006C2959"/>
    <w:rsid w:val="006C46EF"/>
    <w:rsid w:val="006D0ECF"/>
    <w:rsid w:val="006D5DE1"/>
    <w:rsid w:val="006E3768"/>
    <w:rsid w:val="006E487B"/>
    <w:rsid w:val="0070200A"/>
    <w:rsid w:val="007022FB"/>
    <w:rsid w:val="00713D6B"/>
    <w:rsid w:val="007151D1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3821"/>
    <w:rsid w:val="00754575"/>
    <w:rsid w:val="00762F9B"/>
    <w:rsid w:val="007668E9"/>
    <w:rsid w:val="00767593"/>
    <w:rsid w:val="00777095"/>
    <w:rsid w:val="00780B89"/>
    <w:rsid w:val="00786B68"/>
    <w:rsid w:val="00787663"/>
    <w:rsid w:val="00793E33"/>
    <w:rsid w:val="0079451A"/>
    <w:rsid w:val="007A206F"/>
    <w:rsid w:val="007A5E56"/>
    <w:rsid w:val="007B0820"/>
    <w:rsid w:val="007B1FD8"/>
    <w:rsid w:val="007B79B7"/>
    <w:rsid w:val="007C1B5C"/>
    <w:rsid w:val="007C313B"/>
    <w:rsid w:val="007C514F"/>
    <w:rsid w:val="007C72E0"/>
    <w:rsid w:val="007D6482"/>
    <w:rsid w:val="007E123C"/>
    <w:rsid w:val="007E3865"/>
    <w:rsid w:val="007E548B"/>
    <w:rsid w:val="007F6962"/>
    <w:rsid w:val="008119B5"/>
    <w:rsid w:val="0081452C"/>
    <w:rsid w:val="00814544"/>
    <w:rsid w:val="00815463"/>
    <w:rsid w:val="008220DF"/>
    <w:rsid w:val="00826413"/>
    <w:rsid w:val="00830FFE"/>
    <w:rsid w:val="008347A3"/>
    <w:rsid w:val="00837CCE"/>
    <w:rsid w:val="00847340"/>
    <w:rsid w:val="00851CF2"/>
    <w:rsid w:val="00853CFA"/>
    <w:rsid w:val="00855F26"/>
    <w:rsid w:val="00861F72"/>
    <w:rsid w:val="00872363"/>
    <w:rsid w:val="0088200B"/>
    <w:rsid w:val="008857F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8F3DFC"/>
    <w:rsid w:val="00913C7F"/>
    <w:rsid w:val="0091408D"/>
    <w:rsid w:val="0092174C"/>
    <w:rsid w:val="00934B0D"/>
    <w:rsid w:val="0093723B"/>
    <w:rsid w:val="00941797"/>
    <w:rsid w:val="00941FCC"/>
    <w:rsid w:val="00952403"/>
    <w:rsid w:val="0095349E"/>
    <w:rsid w:val="00960C62"/>
    <w:rsid w:val="009646D4"/>
    <w:rsid w:val="009704F7"/>
    <w:rsid w:val="00975BA3"/>
    <w:rsid w:val="0097737E"/>
    <w:rsid w:val="00982571"/>
    <w:rsid w:val="00985FBB"/>
    <w:rsid w:val="009868FF"/>
    <w:rsid w:val="00990A3B"/>
    <w:rsid w:val="00991C17"/>
    <w:rsid w:val="009958DD"/>
    <w:rsid w:val="00997741"/>
    <w:rsid w:val="009B0AF0"/>
    <w:rsid w:val="009B3F26"/>
    <w:rsid w:val="009B5C06"/>
    <w:rsid w:val="009C3D0F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072C5"/>
    <w:rsid w:val="00A127C1"/>
    <w:rsid w:val="00A14E73"/>
    <w:rsid w:val="00A22D84"/>
    <w:rsid w:val="00A234A6"/>
    <w:rsid w:val="00A2651D"/>
    <w:rsid w:val="00A317EA"/>
    <w:rsid w:val="00A324DA"/>
    <w:rsid w:val="00A33012"/>
    <w:rsid w:val="00A33893"/>
    <w:rsid w:val="00A363C8"/>
    <w:rsid w:val="00A37DD5"/>
    <w:rsid w:val="00A42AFB"/>
    <w:rsid w:val="00A461FE"/>
    <w:rsid w:val="00A525B6"/>
    <w:rsid w:val="00A5346C"/>
    <w:rsid w:val="00A57B98"/>
    <w:rsid w:val="00A63129"/>
    <w:rsid w:val="00A66352"/>
    <w:rsid w:val="00A66E77"/>
    <w:rsid w:val="00A74375"/>
    <w:rsid w:val="00A81E65"/>
    <w:rsid w:val="00A87113"/>
    <w:rsid w:val="00A879A2"/>
    <w:rsid w:val="00AA0724"/>
    <w:rsid w:val="00AA1382"/>
    <w:rsid w:val="00AA420E"/>
    <w:rsid w:val="00AA78F7"/>
    <w:rsid w:val="00AB336F"/>
    <w:rsid w:val="00AB343F"/>
    <w:rsid w:val="00AB3F28"/>
    <w:rsid w:val="00AC562A"/>
    <w:rsid w:val="00AC5D75"/>
    <w:rsid w:val="00AC6054"/>
    <w:rsid w:val="00AC708E"/>
    <w:rsid w:val="00AD284A"/>
    <w:rsid w:val="00AD4114"/>
    <w:rsid w:val="00AD624D"/>
    <w:rsid w:val="00AE038F"/>
    <w:rsid w:val="00AE155D"/>
    <w:rsid w:val="00AF6330"/>
    <w:rsid w:val="00B038CA"/>
    <w:rsid w:val="00B04C76"/>
    <w:rsid w:val="00B10CFF"/>
    <w:rsid w:val="00B14E55"/>
    <w:rsid w:val="00B2430F"/>
    <w:rsid w:val="00B25BFC"/>
    <w:rsid w:val="00B2641B"/>
    <w:rsid w:val="00B33631"/>
    <w:rsid w:val="00B33656"/>
    <w:rsid w:val="00B34767"/>
    <w:rsid w:val="00B40C4B"/>
    <w:rsid w:val="00B42ACF"/>
    <w:rsid w:val="00B432C8"/>
    <w:rsid w:val="00B434CF"/>
    <w:rsid w:val="00B4506C"/>
    <w:rsid w:val="00B545E1"/>
    <w:rsid w:val="00B603B7"/>
    <w:rsid w:val="00B675BD"/>
    <w:rsid w:val="00B70C4A"/>
    <w:rsid w:val="00B77015"/>
    <w:rsid w:val="00B77ADC"/>
    <w:rsid w:val="00B77E07"/>
    <w:rsid w:val="00BA33E5"/>
    <w:rsid w:val="00BA6323"/>
    <w:rsid w:val="00BA74AB"/>
    <w:rsid w:val="00BB10FC"/>
    <w:rsid w:val="00BB211B"/>
    <w:rsid w:val="00BB3714"/>
    <w:rsid w:val="00BB77D8"/>
    <w:rsid w:val="00BC2362"/>
    <w:rsid w:val="00BC33B1"/>
    <w:rsid w:val="00BC3D29"/>
    <w:rsid w:val="00BC70C6"/>
    <w:rsid w:val="00BD216F"/>
    <w:rsid w:val="00BD4A29"/>
    <w:rsid w:val="00BD59CB"/>
    <w:rsid w:val="00BE0859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1D69"/>
    <w:rsid w:val="00C476F1"/>
    <w:rsid w:val="00C47E5E"/>
    <w:rsid w:val="00C504A3"/>
    <w:rsid w:val="00C571F6"/>
    <w:rsid w:val="00C61E67"/>
    <w:rsid w:val="00C63D66"/>
    <w:rsid w:val="00C661D8"/>
    <w:rsid w:val="00C715E3"/>
    <w:rsid w:val="00C76620"/>
    <w:rsid w:val="00C76F2E"/>
    <w:rsid w:val="00C77351"/>
    <w:rsid w:val="00C77987"/>
    <w:rsid w:val="00C81901"/>
    <w:rsid w:val="00C83304"/>
    <w:rsid w:val="00C86F8A"/>
    <w:rsid w:val="00C87007"/>
    <w:rsid w:val="00C90484"/>
    <w:rsid w:val="00C90648"/>
    <w:rsid w:val="00C90B04"/>
    <w:rsid w:val="00C92C62"/>
    <w:rsid w:val="00CA2F22"/>
    <w:rsid w:val="00CA780E"/>
    <w:rsid w:val="00CB15CD"/>
    <w:rsid w:val="00CB15DA"/>
    <w:rsid w:val="00CB1F04"/>
    <w:rsid w:val="00CB5723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E6E55"/>
    <w:rsid w:val="00CF1486"/>
    <w:rsid w:val="00CF28CB"/>
    <w:rsid w:val="00D00859"/>
    <w:rsid w:val="00D01F0F"/>
    <w:rsid w:val="00D067CF"/>
    <w:rsid w:val="00D07D73"/>
    <w:rsid w:val="00D1001A"/>
    <w:rsid w:val="00D121BC"/>
    <w:rsid w:val="00D126A6"/>
    <w:rsid w:val="00D13F5A"/>
    <w:rsid w:val="00D165E7"/>
    <w:rsid w:val="00D17DFF"/>
    <w:rsid w:val="00D23FB2"/>
    <w:rsid w:val="00D27A1A"/>
    <w:rsid w:val="00D30414"/>
    <w:rsid w:val="00D32F60"/>
    <w:rsid w:val="00D337A1"/>
    <w:rsid w:val="00D35F0C"/>
    <w:rsid w:val="00D36487"/>
    <w:rsid w:val="00D429AE"/>
    <w:rsid w:val="00D43372"/>
    <w:rsid w:val="00D50327"/>
    <w:rsid w:val="00D525DD"/>
    <w:rsid w:val="00D56151"/>
    <w:rsid w:val="00D564F0"/>
    <w:rsid w:val="00D62F89"/>
    <w:rsid w:val="00D81586"/>
    <w:rsid w:val="00D81B7C"/>
    <w:rsid w:val="00D82335"/>
    <w:rsid w:val="00D82E7D"/>
    <w:rsid w:val="00D82E92"/>
    <w:rsid w:val="00D83284"/>
    <w:rsid w:val="00D9328C"/>
    <w:rsid w:val="00D934A4"/>
    <w:rsid w:val="00D96505"/>
    <w:rsid w:val="00DA165D"/>
    <w:rsid w:val="00DA758F"/>
    <w:rsid w:val="00DA7B8C"/>
    <w:rsid w:val="00DB6E3F"/>
    <w:rsid w:val="00DC4686"/>
    <w:rsid w:val="00DC56FB"/>
    <w:rsid w:val="00DC61B9"/>
    <w:rsid w:val="00DC7EDC"/>
    <w:rsid w:val="00DC7F90"/>
    <w:rsid w:val="00DD5A30"/>
    <w:rsid w:val="00DE3AC1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12B"/>
    <w:rsid w:val="00E61B16"/>
    <w:rsid w:val="00E62A5C"/>
    <w:rsid w:val="00E656A3"/>
    <w:rsid w:val="00E66548"/>
    <w:rsid w:val="00E72D40"/>
    <w:rsid w:val="00E72EB4"/>
    <w:rsid w:val="00E75FD5"/>
    <w:rsid w:val="00EA33A9"/>
    <w:rsid w:val="00EC238E"/>
    <w:rsid w:val="00EC4862"/>
    <w:rsid w:val="00ED186E"/>
    <w:rsid w:val="00ED716D"/>
    <w:rsid w:val="00EE5522"/>
    <w:rsid w:val="00EF2D50"/>
    <w:rsid w:val="00EF31BB"/>
    <w:rsid w:val="00F13D0C"/>
    <w:rsid w:val="00F13ED4"/>
    <w:rsid w:val="00F27FEB"/>
    <w:rsid w:val="00F315CB"/>
    <w:rsid w:val="00F31CAC"/>
    <w:rsid w:val="00F36053"/>
    <w:rsid w:val="00F432D4"/>
    <w:rsid w:val="00F443C0"/>
    <w:rsid w:val="00F47610"/>
    <w:rsid w:val="00F5570A"/>
    <w:rsid w:val="00F574A8"/>
    <w:rsid w:val="00F611E7"/>
    <w:rsid w:val="00F61A92"/>
    <w:rsid w:val="00F62D43"/>
    <w:rsid w:val="00F6321E"/>
    <w:rsid w:val="00F6460C"/>
    <w:rsid w:val="00F65C9F"/>
    <w:rsid w:val="00F7009A"/>
    <w:rsid w:val="00F762CA"/>
    <w:rsid w:val="00F76A24"/>
    <w:rsid w:val="00F91061"/>
    <w:rsid w:val="00F93451"/>
    <w:rsid w:val="00F96000"/>
    <w:rsid w:val="00FA0284"/>
    <w:rsid w:val="00FA699C"/>
    <w:rsid w:val="00FA6C64"/>
    <w:rsid w:val="00FB05F9"/>
    <w:rsid w:val="00FB4207"/>
    <w:rsid w:val="00FB4509"/>
    <w:rsid w:val="00FB4F62"/>
    <w:rsid w:val="00FB7CA4"/>
    <w:rsid w:val="00FC4ECB"/>
    <w:rsid w:val="00FD7BCD"/>
    <w:rsid w:val="00FE5712"/>
    <w:rsid w:val="00FE6D61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AA45FD-5F5C-4AFD-9760-515D1C99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AB9F6-C816-42C6-B29D-813E4792A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7734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EFuligna</cp:lastModifiedBy>
  <cp:revision>2</cp:revision>
  <cp:lastPrinted>2024-02-19T18:39:00Z</cp:lastPrinted>
  <dcterms:created xsi:type="dcterms:W3CDTF">2024-02-19T19:53:00Z</dcterms:created>
  <dcterms:modified xsi:type="dcterms:W3CDTF">2024-02-19T19:53:00Z</dcterms:modified>
</cp:coreProperties>
</file>