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C41" w:rsidRPr="0049431A" w:rsidRDefault="003C3C41" w:rsidP="003C3C41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3C3C41" w:rsidRPr="00415CDB" w:rsidRDefault="003C3C41" w:rsidP="003C3C41">
      <w:pPr>
        <w:ind w:left="1134"/>
        <w:rPr>
          <w:rFonts w:ascii="Verdana" w:hAnsi="Verdana"/>
        </w:rPr>
      </w:pPr>
      <w:r>
        <w:rPr>
          <w:rFonts w:ascii="Verdana" w:hAnsi="Verdana"/>
        </w:rPr>
        <w:t>Acuerdo 3949 Art. 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B</w:t>
      </w:r>
    </w:p>
    <w:p w:rsidR="003C3C41" w:rsidRDefault="003C3C41" w:rsidP="003C3C41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 xml:space="preserve">RESUMEN DE LAS PRINCIPALES MEDIDAS </w:t>
      </w:r>
      <w:r w:rsidR="00A770BF">
        <w:rPr>
          <w:rFonts w:ascii="Verdana" w:hAnsi="Verdana"/>
          <w:b/>
          <w:u w:val="single"/>
        </w:rPr>
        <w:t xml:space="preserve">DE </w:t>
      </w:r>
      <w:r>
        <w:rPr>
          <w:rFonts w:ascii="Verdana" w:hAnsi="Verdana"/>
          <w:b/>
          <w:u w:val="single"/>
        </w:rPr>
        <w:t>POLITICAS FISCAL IMPLEMENTADAS EN EL TRIMESTRE.</w:t>
      </w:r>
    </w:p>
    <w:p w:rsidR="00C82663" w:rsidRPr="00146DF4" w:rsidRDefault="00C50B09" w:rsidP="00C82663">
      <w:pPr>
        <w:spacing w:line="360" w:lineRule="auto"/>
        <w:rPr>
          <w:rFonts w:ascii="Arial" w:hAnsi="Arial" w:cs="Arial"/>
        </w:rPr>
      </w:pPr>
      <w:r w:rsidRPr="00146DF4">
        <w:rPr>
          <w:rFonts w:ascii="Arial" w:hAnsi="Arial" w:cs="Arial"/>
        </w:rPr>
        <w:t xml:space="preserve">ADMINISTRACION CENTRAL: </w:t>
      </w:r>
      <w:r w:rsidR="00314C08">
        <w:rPr>
          <w:rFonts w:ascii="Arial" w:hAnsi="Arial" w:cs="Arial"/>
        </w:rPr>
        <w:t>3</w:t>
      </w:r>
      <w:r w:rsidRPr="00146DF4">
        <w:rPr>
          <w:rFonts w:ascii="Arial" w:hAnsi="Arial" w:cs="Arial"/>
        </w:rPr>
        <w:t>° TRIMESTRE 2</w:t>
      </w:r>
      <w:r w:rsidR="00BE4A3A" w:rsidRPr="00146DF4">
        <w:rPr>
          <w:rFonts w:ascii="Arial" w:hAnsi="Arial" w:cs="Arial"/>
        </w:rPr>
        <w:t>.</w:t>
      </w:r>
      <w:r w:rsidR="00D04818" w:rsidRPr="00146DF4">
        <w:rPr>
          <w:rFonts w:ascii="Arial" w:hAnsi="Arial" w:cs="Arial"/>
        </w:rPr>
        <w:t>02</w:t>
      </w:r>
      <w:r w:rsidR="00A91E8E" w:rsidRPr="00146DF4">
        <w:rPr>
          <w:rFonts w:ascii="Arial" w:hAnsi="Arial" w:cs="Arial"/>
        </w:rPr>
        <w:t>4</w:t>
      </w:r>
    </w:p>
    <w:p w:rsidR="002B31EC" w:rsidRDefault="00A91E8E" w:rsidP="002B31EC">
      <w:pPr>
        <w:pStyle w:val="Prrafodelista"/>
        <w:numPr>
          <w:ilvl w:val="0"/>
          <w:numId w:val="26"/>
        </w:numPr>
        <w:jc w:val="both"/>
        <w:rPr>
          <w:rFonts w:ascii="Arial" w:hAnsi="Arial" w:cs="Arial"/>
        </w:rPr>
      </w:pPr>
      <w:r w:rsidRPr="00146DF4">
        <w:rPr>
          <w:rFonts w:ascii="Arial" w:hAnsi="Arial" w:cs="Arial"/>
        </w:rPr>
        <w:t xml:space="preserve">Medidas de Política de Gasto Público: </w:t>
      </w:r>
    </w:p>
    <w:p w:rsidR="002B31EC" w:rsidRPr="002B31EC" w:rsidRDefault="002C08C2" w:rsidP="002B31EC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 w:rsidRPr="002B31EC">
        <w:rPr>
          <w:rFonts w:ascii="Arial" w:hAnsi="Arial" w:cs="Arial"/>
          <w:color w:val="000000" w:themeColor="text1"/>
          <w:shd w:val="clear" w:color="auto" w:fill="F9F9F9"/>
        </w:rPr>
        <w:t xml:space="preserve">Incrementos salariales </w:t>
      </w:r>
      <w:r w:rsidR="00CF3AD0" w:rsidRPr="002B31EC">
        <w:rPr>
          <w:rFonts w:ascii="Arial" w:hAnsi="Arial" w:cs="Arial"/>
          <w:color w:val="000000" w:themeColor="text1"/>
          <w:shd w:val="clear" w:color="auto" w:fill="F9F9F9"/>
        </w:rPr>
        <w:t xml:space="preserve">de </w:t>
      </w:r>
      <w:r w:rsidRPr="002B31EC">
        <w:rPr>
          <w:rFonts w:ascii="Arial" w:hAnsi="Arial" w:cs="Arial"/>
          <w:color w:val="000000" w:themeColor="text1"/>
          <w:shd w:val="clear" w:color="auto" w:fill="F9F9F9"/>
        </w:rPr>
        <w:t xml:space="preserve">planta </w:t>
      </w:r>
      <w:r w:rsidR="00CF3AD0" w:rsidRPr="002B31EC">
        <w:rPr>
          <w:rFonts w:ascii="Arial" w:hAnsi="Arial" w:cs="Arial"/>
          <w:color w:val="000000" w:themeColor="text1"/>
          <w:shd w:val="clear" w:color="auto" w:fill="F9F9F9"/>
        </w:rPr>
        <w:t xml:space="preserve">de </w:t>
      </w:r>
      <w:r w:rsidRPr="002B31EC">
        <w:rPr>
          <w:rFonts w:ascii="Arial" w:hAnsi="Arial" w:cs="Arial"/>
          <w:color w:val="000000" w:themeColor="text1"/>
          <w:shd w:val="clear" w:color="auto" w:fill="F9F9F9"/>
        </w:rPr>
        <w:t>personal</w:t>
      </w:r>
      <w:r w:rsidR="00CF3AD0" w:rsidRPr="002B31EC">
        <w:rPr>
          <w:rFonts w:ascii="Arial" w:hAnsi="Arial" w:cs="Arial"/>
          <w:color w:val="000000" w:themeColor="text1"/>
          <w:shd w:val="clear" w:color="auto" w:fill="F9F9F9"/>
        </w:rPr>
        <w:t xml:space="preserve"> conforme a la situación fiscal y financiera de la provincia</w:t>
      </w:r>
      <w:r w:rsidRPr="002B31EC">
        <w:rPr>
          <w:rFonts w:ascii="Arial" w:hAnsi="Arial" w:cs="Arial"/>
          <w:color w:val="000000" w:themeColor="text1"/>
          <w:shd w:val="clear" w:color="auto" w:fill="F9F9F9"/>
        </w:rPr>
        <w:t xml:space="preserve">: </w:t>
      </w:r>
      <w:r w:rsidR="00B25733" w:rsidRPr="002B31EC">
        <w:rPr>
          <w:rFonts w:ascii="Arial" w:hAnsi="Arial" w:cs="Arial"/>
          <w:color w:val="000000" w:themeColor="text1"/>
          <w:shd w:val="clear" w:color="auto" w:fill="F9F9F9"/>
        </w:rPr>
        <w:t>aprobado el</w:t>
      </w:r>
      <w:r w:rsidR="00A91E8E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 Presupuesto 2024, se ac</w:t>
      </w:r>
      <w:r w:rsidRPr="002B31EC">
        <w:rPr>
          <w:rFonts w:ascii="Arial" w:eastAsia="Times New Roman" w:hAnsi="Arial" w:cs="Arial"/>
          <w:color w:val="000000" w:themeColor="text1"/>
          <w:lang w:eastAsia="es-AR"/>
        </w:rPr>
        <w:t>uerda</w:t>
      </w:r>
      <w:r w:rsidR="00A91E8E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 un incremento salarial </w:t>
      </w:r>
      <w:r w:rsidR="00E61AF2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para los </w:t>
      </w:r>
      <w:r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dos últimos </w:t>
      </w:r>
      <w:r w:rsidR="00E61AF2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meses de 2023 y </w:t>
      </w:r>
      <w:r w:rsidR="002A53EE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se </w:t>
      </w:r>
      <w:r w:rsidRPr="002B31EC">
        <w:rPr>
          <w:rFonts w:ascii="Arial" w:eastAsia="Times New Roman" w:hAnsi="Arial" w:cs="Arial"/>
          <w:color w:val="000000" w:themeColor="text1"/>
          <w:lang w:eastAsia="es-AR"/>
        </w:rPr>
        <w:t>fija</w:t>
      </w:r>
      <w:r w:rsidR="002A53EE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 </w:t>
      </w:r>
      <w:r w:rsidR="00E61AF2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para </w:t>
      </w:r>
      <w:r w:rsidR="00FC2D57" w:rsidRPr="002B31EC">
        <w:rPr>
          <w:rFonts w:ascii="Arial" w:eastAsia="Times New Roman" w:hAnsi="Arial" w:cs="Arial"/>
          <w:color w:val="000000" w:themeColor="text1"/>
          <w:lang w:eastAsia="es-AR"/>
        </w:rPr>
        <w:t>los meses de enero, febrero y marzo</w:t>
      </w:r>
      <w:r w:rsidR="00E61AF2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 2024</w:t>
      </w:r>
      <w:r w:rsidR="00FC2D57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, un </w:t>
      </w:r>
      <w:r w:rsidR="00A14441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aumento de </w:t>
      </w:r>
      <w:r w:rsidR="00A91E8E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5,8% </w:t>
      </w:r>
      <w:r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para </w:t>
      </w:r>
      <w:r w:rsidR="00FC2D57" w:rsidRPr="002B31EC">
        <w:rPr>
          <w:rFonts w:ascii="Arial" w:eastAsia="Times New Roman" w:hAnsi="Arial" w:cs="Arial"/>
          <w:color w:val="000000" w:themeColor="text1"/>
          <w:lang w:eastAsia="es-AR"/>
        </w:rPr>
        <w:t>cada mes</w:t>
      </w:r>
      <w:r w:rsidR="002A53EE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. </w:t>
      </w:r>
      <w:r w:rsidR="002B31EC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Se </w:t>
      </w:r>
      <w:r w:rsidR="002B31EC">
        <w:rPr>
          <w:rFonts w:ascii="Arial" w:eastAsia="Times New Roman" w:hAnsi="Arial" w:cs="Arial"/>
          <w:color w:val="000000" w:themeColor="text1"/>
          <w:lang w:eastAsia="es-AR"/>
        </w:rPr>
        <w:t>establece una cláusula de garantía según la cual, si durante los meses de enero y febrero la inflación acumulada supera el 12%, el Gobierno de la Provincia se compromete a reunirse nuevamente con los representantes de los trabajadores.</w:t>
      </w:r>
    </w:p>
    <w:p w:rsidR="0077604A" w:rsidRPr="00146DF4" w:rsidRDefault="004B697B" w:rsidP="00A91E8E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000000" w:themeColor="text1"/>
          <w:lang w:eastAsia="es-AR"/>
        </w:rPr>
      </w:pPr>
      <w:r w:rsidRPr="00146DF4">
        <w:rPr>
          <w:rFonts w:ascii="Arial" w:hAnsi="Arial" w:cs="Arial"/>
          <w:color w:val="000000" w:themeColor="text1"/>
          <w:shd w:val="clear" w:color="auto" w:fill="FFFFFF"/>
        </w:rPr>
        <w:t>En el mes de enero, l</w:t>
      </w:r>
      <w:r w:rsidR="00A14441" w:rsidRPr="00146DF4">
        <w:rPr>
          <w:rFonts w:ascii="Arial" w:hAnsi="Arial" w:cs="Arial"/>
          <w:color w:val="000000" w:themeColor="text1"/>
          <w:shd w:val="clear" w:color="auto" w:fill="FFFFFF"/>
        </w:rPr>
        <w:t>uego de</w:t>
      </w:r>
      <w:r w:rsidR="0077604A" w:rsidRPr="00146DF4">
        <w:rPr>
          <w:rFonts w:ascii="Arial" w:hAnsi="Arial" w:cs="Arial"/>
          <w:color w:val="000000" w:themeColor="text1"/>
          <w:shd w:val="clear" w:color="auto" w:fill="FFFFFF"/>
        </w:rPr>
        <w:t xml:space="preserve"> conocerse el dato de inflación de diciembre, </w:t>
      </w:r>
      <w:r w:rsidR="00A14441" w:rsidRPr="00146DF4">
        <w:rPr>
          <w:rFonts w:ascii="Arial" w:hAnsi="Arial" w:cs="Arial"/>
          <w:color w:val="000000" w:themeColor="text1"/>
          <w:shd w:val="clear" w:color="auto" w:fill="FFFFFF"/>
        </w:rPr>
        <w:t xml:space="preserve">del 25.5%, </w:t>
      </w:r>
      <w:r w:rsidRPr="00146DF4">
        <w:rPr>
          <w:rFonts w:ascii="Arial" w:hAnsi="Arial" w:cs="Arial"/>
          <w:color w:val="000000" w:themeColor="text1"/>
          <w:shd w:val="clear" w:color="auto" w:fill="FFFFFF"/>
        </w:rPr>
        <w:t>el Gob</w:t>
      </w:r>
      <w:r w:rsidR="007E748D" w:rsidRPr="00146DF4">
        <w:rPr>
          <w:rFonts w:ascii="Arial" w:hAnsi="Arial" w:cs="Arial"/>
          <w:color w:val="000000" w:themeColor="text1"/>
          <w:shd w:val="clear" w:color="auto" w:fill="FFFFFF"/>
        </w:rPr>
        <w:t>ierno</w:t>
      </w:r>
      <w:r w:rsidR="0077604A" w:rsidRPr="00146DF4">
        <w:rPr>
          <w:rFonts w:ascii="Arial" w:hAnsi="Arial" w:cs="Arial"/>
          <w:color w:val="000000" w:themeColor="text1"/>
          <w:shd w:val="clear" w:color="auto" w:fill="FFFFFF"/>
        </w:rPr>
        <w:t xml:space="preserve"> de la Provincia </w:t>
      </w:r>
      <w:r w:rsidR="00B25733" w:rsidRPr="00146DF4">
        <w:rPr>
          <w:rFonts w:ascii="Arial" w:hAnsi="Arial" w:cs="Arial"/>
          <w:color w:val="000000" w:themeColor="text1"/>
          <w:shd w:val="clear" w:color="auto" w:fill="FFFFFF"/>
        </w:rPr>
        <w:t xml:space="preserve">adelanta </w:t>
      </w:r>
      <w:r w:rsidR="007E748D" w:rsidRPr="00146DF4">
        <w:rPr>
          <w:rFonts w:ascii="Arial" w:hAnsi="Arial" w:cs="Arial"/>
          <w:color w:val="000000" w:themeColor="text1"/>
          <w:shd w:val="clear" w:color="auto" w:fill="FFFFFF"/>
        </w:rPr>
        <w:t>la revisión salarial</w:t>
      </w:r>
      <w:r w:rsidR="00B25733" w:rsidRPr="00146DF4">
        <w:rPr>
          <w:rFonts w:ascii="Arial" w:hAnsi="Arial" w:cs="Arial"/>
          <w:color w:val="000000" w:themeColor="text1"/>
          <w:shd w:val="clear" w:color="auto" w:fill="FFFFFF"/>
        </w:rPr>
        <w:t xml:space="preserve"> y s</w:t>
      </w:r>
      <w:r w:rsidR="00A14441" w:rsidRPr="00146DF4">
        <w:rPr>
          <w:rFonts w:ascii="Arial" w:hAnsi="Arial" w:cs="Arial"/>
          <w:color w:val="000000" w:themeColor="text1"/>
          <w:shd w:val="clear" w:color="auto" w:fill="FFFFFF"/>
        </w:rPr>
        <w:t>e ac</w:t>
      </w:r>
      <w:r w:rsidR="002C08C2" w:rsidRPr="00146DF4">
        <w:rPr>
          <w:rFonts w:ascii="Arial" w:hAnsi="Arial" w:cs="Arial"/>
          <w:color w:val="000000" w:themeColor="text1"/>
          <w:shd w:val="clear" w:color="auto" w:fill="FFFFFF"/>
        </w:rPr>
        <w:t>uerdan</w:t>
      </w:r>
      <w:r w:rsidR="00A14441" w:rsidRPr="00146DF4">
        <w:rPr>
          <w:rFonts w:ascii="Arial" w:hAnsi="Arial" w:cs="Arial"/>
          <w:color w:val="000000" w:themeColor="text1"/>
          <w:shd w:val="clear" w:color="auto" w:fill="FFFFFF"/>
        </w:rPr>
        <w:t xml:space="preserve"> incrementos salariales conforme a dos ofertas de</w:t>
      </w:r>
      <w:r w:rsidR="0077604A" w:rsidRPr="00146DF4">
        <w:rPr>
          <w:rFonts w:ascii="Arial" w:hAnsi="Arial" w:cs="Arial"/>
          <w:color w:val="000000" w:themeColor="text1"/>
          <w:shd w:val="clear" w:color="auto" w:fill="FFFFFF"/>
        </w:rPr>
        <w:t>l</w:t>
      </w:r>
      <w:r w:rsidR="002C08C2" w:rsidRPr="00146DF4">
        <w:rPr>
          <w:rFonts w:ascii="Arial" w:hAnsi="Arial" w:cs="Arial"/>
          <w:color w:val="000000" w:themeColor="text1"/>
          <w:shd w:val="clear" w:color="auto" w:fill="FFFFFF"/>
        </w:rPr>
        <w:t xml:space="preserve"> Poder</w:t>
      </w:r>
      <w:r w:rsidR="0077604A" w:rsidRPr="00146DF4">
        <w:rPr>
          <w:rFonts w:ascii="Arial" w:hAnsi="Arial" w:cs="Arial"/>
          <w:color w:val="000000" w:themeColor="text1"/>
          <w:shd w:val="clear" w:color="auto" w:fill="FFFFFF"/>
        </w:rPr>
        <w:t xml:space="preserve"> Ejecutivo</w:t>
      </w:r>
      <w:r w:rsidR="00A14441" w:rsidRPr="00146DF4">
        <w:rPr>
          <w:rFonts w:ascii="Arial" w:hAnsi="Arial" w:cs="Arial"/>
          <w:color w:val="000000" w:themeColor="text1"/>
          <w:shd w:val="clear" w:color="auto" w:fill="FFFFFF"/>
        </w:rPr>
        <w:t xml:space="preserve">, </w:t>
      </w:r>
      <w:r w:rsidR="0077604A" w:rsidRPr="00146DF4">
        <w:rPr>
          <w:rFonts w:ascii="Arial" w:hAnsi="Arial" w:cs="Arial"/>
          <w:color w:val="000000" w:themeColor="text1"/>
          <w:shd w:val="clear" w:color="auto" w:fill="FFFFFF"/>
        </w:rPr>
        <w:t xml:space="preserve">consistentes en </w:t>
      </w:r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el pago de </w:t>
      </w:r>
      <w:r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una suma  de </w:t>
      </w:r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$90.000 </w:t>
      </w:r>
      <w:r w:rsidRPr="00146DF4">
        <w:rPr>
          <w:rFonts w:ascii="Arial" w:eastAsia="Times New Roman" w:hAnsi="Arial" w:cs="Arial"/>
          <w:color w:val="000000" w:themeColor="text1"/>
          <w:lang w:eastAsia="es-AR"/>
        </w:rPr>
        <w:t>en</w:t>
      </w:r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 febrero, n</w:t>
      </w:r>
      <w:r w:rsidR="002C08C2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o remunerativa y no </w:t>
      </w:r>
      <w:proofErr w:type="spellStart"/>
      <w:r w:rsidR="002C08C2" w:rsidRPr="00146DF4">
        <w:rPr>
          <w:rFonts w:ascii="Arial" w:eastAsia="Times New Roman" w:hAnsi="Arial" w:cs="Arial"/>
          <w:color w:val="000000" w:themeColor="text1"/>
          <w:lang w:eastAsia="es-AR"/>
        </w:rPr>
        <w:t>bonificable</w:t>
      </w:r>
      <w:proofErr w:type="spellEnd"/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 y el incremento para febrero y marzo del 15% </w:t>
      </w:r>
      <w:r w:rsidR="00CF3AD0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para cada </w:t>
      </w:r>
      <w:r w:rsidR="00C01A73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uno de los </w:t>
      </w:r>
      <w:r w:rsidR="00B25733" w:rsidRPr="00146DF4">
        <w:rPr>
          <w:rFonts w:ascii="Arial" w:eastAsia="Times New Roman" w:hAnsi="Arial" w:cs="Arial"/>
          <w:color w:val="000000" w:themeColor="text1"/>
          <w:lang w:eastAsia="es-AR"/>
        </w:rPr>
        <w:t>mes</w:t>
      </w:r>
      <w:r w:rsidR="00C01A73" w:rsidRPr="00146DF4">
        <w:rPr>
          <w:rFonts w:ascii="Arial" w:eastAsia="Times New Roman" w:hAnsi="Arial" w:cs="Arial"/>
          <w:color w:val="000000" w:themeColor="text1"/>
          <w:lang w:eastAsia="es-AR"/>
        </w:rPr>
        <w:t>es</w:t>
      </w:r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 o </w:t>
      </w:r>
      <w:r w:rsidR="00CF3AD0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el </w:t>
      </w:r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incremento de 16% para cada </w:t>
      </w:r>
      <w:r w:rsidR="00C01A73" w:rsidRPr="00146DF4">
        <w:rPr>
          <w:rFonts w:ascii="Arial" w:eastAsia="Times New Roman" w:hAnsi="Arial" w:cs="Arial"/>
          <w:color w:val="000000" w:themeColor="text1"/>
          <w:lang w:eastAsia="es-AR"/>
        </w:rPr>
        <w:t>mes</w:t>
      </w:r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, sin el pago de la suma fija. </w:t>
      </w:r>
      <w:r w:rsidR="00B25733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Asimismo, </w:t>
      </w:r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se mantiene la cláusula de garantía, </w:t>
      </w:r>
      <w:r w:rsidR="00B25733" w:rsidRPr="00146DF4">
        <w:rPr>
          <w:rFonts w:ascii="Arial" w:eastAsia="Times New Roman" w:hAnsi="Arial" w:cs="Arial"/>
          <w:color w:val="000000" w:themeColor="text1"/>
          <w:lang w:eastAsia="es-AR"/>
        </w:rPr>
        <w:t>que</w:t>
      </w:r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 establece la próxima reunión paritaria </w:t>
      </w:r>
      <w:r w:rsidR="00B25733" w:rsidRPr="00146DF4">
        <w:rPr>
          <w:rFonts w:ascii="Arial" w:eastAsia="Times New Roman" w:hAnsi="Arial" w:cs="Arial"/>
          <w:color w:val="000000" w:themeColor="text1"/>
          <w:lang w:eastAsia="es-AR"/>
        </w:rPr>
        <w:t>para el</w:t>
      </w:r>
      <w:r w:rsidR="002C08C2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 mes de </w:t>
      </w:r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>abril</w:t>
      </w:r>
      <w:r w:rsidR="002C08C2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 2024</w:t>
      </w:r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>.</w:t>
      </w:r>
    </w:p>
    <w:p w:rsidR="00C01A73" w:rsidRDefault="00135D67" w:rsidP="00A91E8E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146DF4">
        <w:rPr>
          <w:rFonts w:ascii="Arial" w:eastAsia="Times New Roman" w:hAnsi="Arial" w:cs="Arial"/>
          <w:color w:val="000000" w:themeColor="text1"/>
          <w:lang w:eastAsia="es-AR"/>
        </w:rPr>
        <w:t>Para el segundo trimestre del año se ac</w:t>
      </w:r>
      <w:r w:rsidR="0048333C" w:rsidRPr="00146DF4">
        <w:rPr>
          <w:rFonts w:ascii="Arial" w:eastAsia="Times New Roman" w:hAnsi="Arial" w:cs="Arial"/>
          <w:color w:val="000000" w:themeColor="text1"/>
          <w:lang w:eastAsia="es-AR"/>
        </w:rPr>
        <w:t>ue</w:t>
      </w:r>
      <w:r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rdan incrementos salariales conforme a dos alternativas: </w:t>
      </w:r>
      <w:r w:rsidRPr="00135D67">
        <w:rPr>
          <w:rFonts w:ascii="Arial" w:eastAsia="Times New Roman" w:hAnsi="Arial" w:cs="Arial"/>
          <w:color w:val="111111"/>
          <w:lang w:eastAsia="es-AR"/>
        </w:rPr>
        <w:t>10% abril</w:t>
      </w:r>
      <w:r w:rsidRPr="00146DF4">
        <w:rPr>
          <w:rFonts w:ascii="Arial" w:eastAsia="Times New Roman" w:hAnsi="Arial" w:cs="Arial"/>
          <w:color w:val="111111"/>
          <w:lang w:eastAsia="es-AR"/>
        </w:rPr>
        <w:t xml:space="preserve">, 10% 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mayo y </w:t>
      </w:r>
      <w:r w:rsidRPr="00146DF4">
        <w:rPr>
          <w:rFonts w:ascii="Arial" w:eastAsia="Times New Roman" w:hAnsi="Arial" w:cs="Arial"/>
          <w:color w:val="111111"/>
          <w:lang w:eastAsia="es-AR"/>
        </w:rPr>
        <w:t xml:space="preserve">10% 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junio </w:t>
      </w:r>
      <w:r w:rsidRPr="00146DF4">
        <w:rPr>
          <w:rFonts w:ascii="Arial" w:eastAsia="Times New Roman" w:hAnsi="Arial" w:cs="Arial"/>
          <w:color w:val="111111"/>
          <w:lang w:eastAsia="es-AR"/>
        </w:rPr>
        <w:t>sobre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 el básico del mes de enero de 2024</w:t>
      </w:r>
      <w:r w:rsidRPr="00146DF4">
        <w:rPr>
          <w:rFonts w:ascii="Arial" w:eastAsia="Times New Roman" w:hAnsi="Arial" w:cs="Arial"/>
          <w:color w:val="111111"/>
          <w:lang w:eastAsia="es-AR"/>
        </w:rPr>
        <w:t>, m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ás sumas no remunerativas y no </w:t>
      </w:r>
      <w:proofErr w:type="spellStart"/>
      <w:r w:rsidRPr="00135D67">
        <w:rPr>
          <w:rFonts w:ascii="Arial" w:eastAsia="Times New Roman" w:hAnsi="Arial" w:cs="Arial"/>
          <w:color w:val="111111"/>
          <w:lang w:eastAsia="es-AR"/>
        </w:rPr>
        <w:t>bonificables</w:t>
      </w:r>
      <w:proofErr w:type="spellEnd"/>
      <w:r w:rsidRPr="00135D67">
        <w:rPr>
          <w:rFonts w:ascii="Arial" w:eastAsia="Times New Roman" w:hAnsi="Arial" w:cs="Arial"/>
          <w:color w:val="111111"/>
          <w:lang w:eastAsia="es-AR"/>
        </w:rPr>
        <w:t xml:space="preserve"> de $70</w:t>
      </w:r>
      <w:r w:rsidRPr="00146DF4">
        <w:rPr>
          <w:rFonts w:ascii="Arial" w:eastAsia="Times New Roman" w:hAnsi="Arial" w:cs="Arial"/>
          <w:color w:val="111111"/>
          <w:lang w:eastAsia="es-AR"/>
        </w:rPr>
        <w:t>.000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 en abril; $50</w:t>
      </w:r>
      <w:r w:rsidRPr="00146DF4">
        <w:rPr>
          <w:rFonts w:ascii="Arial" w:eastAsia="Times New Roman" w:hAnsi="Arial" w:cs="Arial"/>
          <w:color w:val="111111"/>
          <w:lang w:eastAsia="es-AR"/>
        </w:rPr>
        <w:t>.000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 en mayo</w:t>
      </w:r>
      <w:r w:rsidRPr="00146DF4">
        <w:rPr>
          <w:rFonts w:ascii="Arial" w:eastAsia="Times New Roman" w:hAnsi="Arial" w:cs="Arial"/>
          <w:color w:val="111111"/>
          <w:lang w:eastAsia="es-AR"/>
        </w:rPr>
        <w:t xml:space="preserve"> y </w:t>
      </w:r>
      <w:r w:rsidRPr="00135D67">
        <w:rPr>
          <w:rFonts w:ascii="Arial" w:eastAsia="Times New Roman" w:hAnsi="Arial" w:cs="Arial"/>
          <w:color w:val="111111"/>
          <w:lang w:eastAsia="es-AR"/>
        </w:rPr>
        <w:t>$ 30</w:t>
      </w:r>
      <w:r w:rsidRPr="00146DF4">
        <w:rPr>
          <w:rFonts w:ascii="Arial" w:eastAsia="Times New Roman" w:hAnsi="Arial" w:cs="Arial"/>
          <w:color w:val="111111"/>
          <w:lang w:eastAsia="es-AR"/>
        </w:rPr>
        <w:t>.000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 en junio para los agentes que en marzo no hayan alcanzado un salario bruto de 2 veces y media el Salario Mínimo, Vital y Móvil. Para los agentes que superan ese </w:t>
      </w:r>
      <w:r w:rsidR="002B31EC">
        <w:rPr>
          <w:rFonts w:ascii="Arial" w:eastAsia="Times New Roman" w:hAnsi="Arial" w:cs="Arial"/>
          <w:color w:val="111111"/>
          <w:lang w:eastAsia="es-AR"/>
        </w:rPr>
        <w:t>monto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, las sumas no remunerativas y no </w:t>
      </w:r>
      <w:proofErr w:type="spellStart"/>
      <w:r w:rsidRPr="00135D67">
        <w:rPr>
          <w:rFonts w:ascii="Arial" w:eastAsia="Times New Roman" w:hAnsi="Arial" w:cs="Arial"/>
          <w:color w:val="111111"/>
          <w:lang w:eastAsia="es-AR"/>
        </w:rPr>
        <w:t>bonificables</w:t>
      </w:r>
      <w:proofErr w:type="spellEnd"/>
      <w:r w:rsidRPr="00135D67">
        <w:rPr>
          <w:rFonts w:ascii="Arial" w:eastAsia="Times New Roman" w:hAnsi="Arial" w:cs="Arial"/>
          <w:color w:val="111111"/>
          <w:lang w:eastAsia="es-AR"/>
        </w:rPr>
        <w:t xml:space="preserve"> serán de $35</w:t>
      </w:r>
      <w:r>
        <w:rPr>
          <w:rFonts w:ascii="Arial" w:eastAsia="Times New Roman" w:hAnsi="Arial" w:cs="Arial"/>
          <w:color w:val="111111"/>
          <w:lang w:eastAsia="es-AR"/>
        </w:rPr>
        <w:t>.000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 en abril; $25</w:t>
      </w:r>
      <w:r>
        <w:rPr>
          <w:rFonts w:ascii="Arial" w:eastAsia="Times New Roman" w:hAnsi="Arial" w:cs="Arial"/>
          <w:color w:val="111111"/>
          <w:lang w:eastAsia="es-AR"/>
        </w:rPr>
        <w:t>.000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 en mayo y $1</w:t>
      </w:r>
      <w:r>
        <w:rPr>
          <w:rFonts w:ascii="Arial" w:eastAsia="Times New Roman" w:hAnsi="Arial" w:cs="Arial"/>
          <w:color w:val="111111"/>
          <w:lang w:eastAsia="es-AR"/>
        </w:rPr>
        <w:t>5.000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 en junio.</w:t>
      </w:r>
      <w:r>
        <w:rPr>
          <w:rFonts w:ascii="Arial" w:eastAsia="Times New Roman" w:hAnsi="Arial" w:cs="Arial"/>
          <w:color w:val="111111"/>
          <w:lang w:eastAsia="es-AR"/>
        </w:rPr>
        <w:t xml:space="preserve"> Y la segunda alternativa</w:t>
      </w:r>
      <w:r w:rsidRPr="00135D67">
        <w:rPr>
          <w:rFonts w:ascii="Arial" w:eastAsia="Times New Roman" w:hAnsi="Arial" w:cs="Arial"/>
          <w:color w:val="111111"/>
          <w:lang w:eastAsia="es-AR"/>
        </w:rPr>
        <w:t>: 11% abril, 11% mayo y 11% junio teniendo como referencia el básico del mes de enero de 2024.</w:t>
      </w:r>
      <w:r>
        <w:rPr>
          <w:rFonts w:ascii="Arial" w:eastAsia="Times New Roman" w:hAnsi="Arial" w:cs="Arial"/>
          <w:color w:val="111111"/>
          <w:lang w:eastAsia="es-AR"/>
        </w:rPr>
        <w:t xml:space="preserve"> Además se suman otras mejoras propias de cada </w:t>
      </w:r>
      <w:r w:rsidR="0048333C">
        <w:rPr>
          <w:rFonts w:ascii="Arial" w:eastAsia="Times New Roman" w:hAnsi="Arial" w:cs="Arial"/>
          <w:color w:val="111111"/>
          <w:lang w:eastAsia="es-AR"/>
        </w:rPr>
        <w:t>sector.</w:t>
      </w:r>
    </w:p>
    <w:p w:rsidR="004E3177" w:rsidRDefault="004E3177" w:rsidP="00A91E8E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 xml:space="preserve">Para el tercer trimestre del año se acuerdan incrementos salariales que contemplan un aumento de 5% para julio, 5% para agosto y 5% para setiembre, </w:t>
      </w:r>
      <w:r w:rsidR="00314C08">
        <w:rPr>
          <w:rFonts w:ascii="Arial" w:eastAsia="Times New Roman" w:hAnsi="Arial" w:cs="Arial"/>
          <w:color w:val="111111"/>
          <w:lang w:eastAsia="es-AR"/>
        </w:rPr>
        <w:t xml:space="preserve">más el aumento </w:t>
      </w:r>
      <w:r>
        <w:rPr>
          <w:rFonts w:ascii="Arial" w:eastAsia="Times New Roman" w:hAnsi="Arial" w:cs="Arial"/>
          <w:color w:val="111111"/>
          <w:lang w:eastAsia="es-AR"/>
        </w:rPr>
        <w:t>de ítems específicos adicionales. También se establec</w:t>
      </w:r>
      <w:r w:rsidR="00314C08">
        <w:rPr>
          <w:rFonts w:ascii="Arial" w:eastAsia="Times New Roman" w:hAnsi="Arial" w:cs="Arial"/>
          <w:color w:val="111111"/>
          <w:lang w:eastAsia="es-AR"/>
        </w:rPr>
        <w:t>e</w:t>
      </w:r>
      <w:r>
        <w:rPr>
          <w:rFonts w:ascii="Arial" w:eastAsia="Times New Roman" w:hAnsi="Arial" w:cs="Arial"/>
          <w:color w:val="111111"/>
          <w:lang w:eastAsia="es-AR"/>
        </w:rPr>
        <w:t xml:space="preserve"> que se reanudarán a fines de setiembre las negociaciones para el último trimestre de este año.</w:t>
      </w:r>
    </w:p>
    <w:p w:rsidR="00DE0DCB" w:rsidRPr="00C97EC5" w:rsidRDefault="00DE0DCB" w:rsidP="00A91E8E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</w:p>
    <w:p w:rsidR="00757506" w:rsidRPr="00314C08" w:rsidRDefault="002C08C2" w:rsidP="00C30F41">
      <w:pPr>
        <w:pStyle w:val="Prrafodelista"/>
        <w:numPr>
          <w:ilvl w:val="1"/>
          <w:numId w:val="26"/>
        </w:numPr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757506">
        <w:rPr>
          <w:rFonts w:ascii="Arial" w:eastAsia="Times New Roman" w:hAnsi="Arial" w:cs="Arial"/>
          <w:color w:val="111111"/>
          <w:lang w:eastAsia="es-AR"/>
        </w:rPr>
        <w:t>Contratos: s</w:t>
      </w:r>
      <w:r w:rsidR="00A91E8E" w:rsidRPr="00757506">
        <w:rPr>
          <w:rFonts w:ascii="Arial" w:eastAsia="Times New Roman" w:hAnsi="Arial" w:cs="Arial"/>
          <w:color w:val="111111"/>
          <w:lang w:eastAsia="es-AR"/>
        </w:rPr>
        <w:t>e disp</w:t>
      </w:r>
      <w:r w:rsidR="00644EE1">
        <w:rPr>
          <w:rFonts w:ascii="Arial" w:eastAsia="Times New Roman" w:hAnsi="Arial" w:cs="Arial"/>
          <w:color w:val="111111"/>
          <w:lang w:eastAsia="es-AR"/>
        </w:rPr>
        <w:t>one</w:t>
      </w:r>
      <w:r w:rsidR="00757506" w:rsidRPr="00757506">
        <w:rPr>
          <w:rFonts w:ascii="Arial" w:eastAsia="Times New Roman" w:hAnsi="Arial" w:cs="Arial"/>
          <w:color w:val="111111"/>
          <w:lang w:eastAsia="es-AR"/>
        </w:rPr>
        <w:t xml:space="preserve">, </w:t>
      </w:r>
      <w:r w:rsidR="00757506" w:rsidRPr="00757506">
        <w:rPr>
          <w:rFonts w:ascii="Arial" w:hAnsi="Arial" w:cs="Arial"/>
          <w:color w:val="111111"/>
          <w:shd w:val="clear" w:color="auto" w:fill="FFFFFF"/>
        </w:rPr>
        <w:t>dentro de las reales posibilidades financieras y presupuestarias de la Provincia,</w:t>
      </w:r>
      <w:r w:rsidR="00757506" w:rsidRPr="00757506">
        <w:rPr>
          <w:rFonts w:ascii="Arial" w:eastAsia="Times New Roman" w:hAnsi="Arial" w:cs="Arial"/>
          <w:color w:val="111111"/>
          <w:lang w:eastAsia="es-AR"/>
        </w:rPr>
        <w:t xml:space="preserve"> </w:t>
      </w:r>
      <w:r w:rsidR="00E65051" w:rsidRPr="00757506">
        <w:rPr>
          <w:rFonts w:ascii="Arial" w:eastAsia="Times New Roman" w:hAnsi="Arial" w:cs="Arial"/>
          <w:color w:val="111111"/>
          <w:lang w:eastAsia="es-AR"/>
        </w:rPr>
        <w:t xml:space="preserve">un incremento </w:t>
      </w:r>
      <w:r w:rsidR="00184596">
        <w:rPr>
          <w:rFonts w:ascii="Arial" w:eastAsia="Times New Roman" w:hAnsi="Arial" w:cs="Arial"/>
          <w:color w:val="111111"/>
          <w:lang w:eastAsia="es-AR"/>
        </w:rPr>
        <w:t xml:space="preserve">mediante Decreto Nº 384/24, </w:t>
      </w:r>
      <w:r w:rsidR="00E65051" w:rsidRPr="00757506">
        <w:rPr>
          <w:rFonts w:ascii="Arial" w:eastAsia="Times New Roman" w:hAnsi="Arial" w:cs="Arial"/>
          <w:color w:val="111111"/>
          <w:lang w:eastAsia="es-AR"/>
        </w:rPr>
        <w:t xml:space="preserve">del 35% </w:t>
      </w:r>
      <w:r w:rsidR="00184596">
        <w:rPr>
          <w:rFonts w:ascii="Arial" w:eastAsia="Times New Roman" w:hAnsi="Arial" w:cs="Arial"/>
          <w:color w:val="111111"/>
          <w:lang w:eastAsia="es-AR"/>
        </w:rPr>
        <w:t xml:space="preserve">a partir del mes de marzo 2024 </w:t>
      </w:r>
      <w:r w:rsidR="00A91E8E" w:rsidRPr="00757506">
        <w:rPr>
          <w:rFonts w:ascii="Arial" w:hAnsi="Arial" w:cs="Arial"/>
          <w:color w:val="111111"/>
          <w:shd w:val="clear" w:color="auto" w:fill="FFFFFF"/>
        </w:rPr>
        <w:t>para los honorarios</w:t>
      </w:r>
      <w:r w:rsidR="00E65051" w:rsidRPr="00757506">
        <w:rPr>
          <w:rFonts w:ascii="Arial" w:hAnsi="Arial" w:cs="Arial"/>
          <w:color w:val="111111"/>
          <w:shd w:val="clear" w:color="auto" w:fill="FFFFFF"/>
        </w:rPr>
        <w:t xml:space="preserve"> de los</w:t>
      </w:r>
      <w:r w:rsidR="00A91E8E" w:rsidRPr="00757506">
        <w:rPr>
          <w:rFonts w:ascii="Arial" w:hAnsi="Arial" w:cs="Arial"/>
          <w:color w:val="111111"/>
          <w:shd w:val="clear" w:color="auto" w:fill="FFFFFF"/>
        </w:rPr>
        <w:t xml:space="preserve"> agentes con contrato de Locación de Obras o Servicios, Honorarios determinados en Horas Módulo Deportivo o cualquier otra forma de contratación</w:t>
      </w:r>
      <w:r w:rsidR="00757506" w:rsidRPr="00757506">
        <w:rPr>
          <w:rFonts w:ascii="Arial" w:hAnsi="Arial" w:cs="Arial"/>
          <w:color w:val="111111"/>
          <w:shd w:val="clear" w:color="auto" w:fill="FFFFFF"/>
        </w:rPr>
        <w:t>. A partir del mes de junio de 2024,</w:t>
      </w:r>
      <w:r w:rsidR="00757506">
        <w:rPr>
          <w:rFonts w:ascii="Arial" w:hAnsi="Arial" w:cs="Arial"/>
          <w:color w:val="111111"/>
          <w:shd w:val="clear" w:color="auto" w:fill="FFFFFF"/>
        </w:rPr>
        <w:t xml:space="preserve"> </w:t>
      </w:r>
      <w:r w:rsidR="00757506">
        <w:rPr>
          <w:rFonts w:ascii="Arial" w:hAnsi="Arial" w:cs="Arial"/>
          <w:color w:val="111111"/>
          <w:shd w:val="clear" w:color="auto" w:fill="FFFFFF"/>
        </w:rPr>
        <w:lastRenderedPageBreak/>
        <w:t xml:space="preserve">se otorga </w:t>
      </w:r>
      <w:r w:rsidR="00757506" w:rsidRPr="00757506">
        <w:rPr>
          <w:rFonts w:ascii="Arial" w:hAnsi="Arial" w:cs="Arial"/>
          <w:color w:val="111111"/>
          <w:shd w:val="clear" w:color="auto" w:fill="FFFFFF"/>
        </w:rPr>
        <w:t>un incremento en los honorarios</w:t>
      </w:r>
      <w:r w:rsidR="007C55D7">
        <w:rPr>
          <w:rFonts w:ascii="Arial" w:hAnsi="Arial" w:cs="Arial"/>
          <w:color w:val="111111"/>
          <w:shd w:val="clear" w:color="auto" w:fill="FFFFFF"/>
        </w:rPr>
        <w:t xml:space="preserve"> </w:t>
      </w:r>
      <w:r w:rsidR="00757506">
        <w:rPr>
          <w:rFonts w:ascii="Arial" w:hAnsi="Arial" w:cs="Arial"/>
          <w:color w:val="111111"/>
          <w:shd w:val="clear" w:color="auto" w:fill="FFFFFF"/>
        </w:rPr>
        <w:t xml:space="preserve">del </w:t>
      </w:r>
      <w:r w:rsidR="00757506" w:rsidRPr="00757506">
        <w:rPr>
          <w:rFonts w:ascii="Arial" w:hAnsi="Arial" w:cs="Arial"/>
          <w:color w:val="111111"/>
          <w:shd w:val="clear" w:color="auto" w:fill="FFFFFF"/>
        </w:rPr>
        <w:t>30%, calculado sobre la base de los honorarios correspondientes al mes anterior</w:t>
      </w:r>
      <w:r w:rsidR="00644EE1">
        <w:rPr>
          <w:rFonts w:ascii="Arial" w:hAnsi="Arial" w:cs="Arial"/>
          <w:color w:val="111111"/>
          <w:shd w:val="clear" w:color="auto" w:fill="FFFFFF"/>
        </w:rPr>
        <w:t>, mediante Decreto Nº 1042/24.</w:t>
      </w:r>
    </w:p>
    <w:p w:rsidR="00314C08" w:rsidRDefault="00314C08" w:rsidP="00314C08">
      <w:pPr>
        <w:pStyle w:val="Prrafodelista"/>
        <w:shd w:val="clear" w:color="auto" w:fill="F9F9F9"/>
        <w:spacing w:after="360" w:line="240" w:lineRule="auto"/>
        <w:jc w:val="both"/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Se otorga </w:t>
      </w:r>
      <w:r w:rsidR="00747576">
        <w:rPr>
          <w:rFonts w:ascii="Arial" w:hAnsi="Arial" w:cs="Arial"/>
          <w:color w:val="111111"/>
          <w:shd w:val="clear" w:color="auto" w:fill="FFFFFF"/>
        </w:rPr>
        <w:t>otro</w:t>
      </w:r>
      <w:bookmarkStart w:id="0" w:name="_GoBack"/>
      <w:bookmarkEnd w:id="0"/>
      <w:r>
        <w:rPr>
          <w:rFonts w:ascii="Arial" w:hAnsi="Arial" w:cs="Arial"/>
          <w:color w:val="111111"/>
          <w:shd w:val="clear" w:color="auto" w:fill="FFFFFF"/>
        </w:rPr>
        <w:t xml:space="preserve"> incremento del 14%  en los honorarios, a partir del mes de agosto, calculado sobre la base del mes anterior, mediante Decreto Nº 1462/24.</w:t>
      </w:r>
    </w:p>
    <w:p w:rsidR="00314C08" w:rsidRPr="00757506" w:rsidRDefault="00314C08" w:rsidP="00314C08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</w:p>
    <w:p w:rsidR="00A91E8E" w:rsidRDefault="00A91E8E" w:rsidP="00A91E8E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Se continúa con las medidas restrictivas del gasto público, con el objeto de mantener el equilibrio presupuestario y hacer más ef</w:t>
      </w:r>
      <w:r w:rsidRPr="00AD4CA9">
        <w:rPr>
          <w:rFonts w:ascii="Arial" w:eastAsia="Times New Roman" w:hAnsi="Arial" w:cs="Arial"/>
          <w:color w:val="111111"/>
          <w:lang w:eastAsia="es-AR"/>
        </w:rPr>
        <w:t>iciente el uso de los fondos públicos</w:t>
      </w:r>
      <w:r>
        <w:rPr>
          <w:rFonts w:ascii="Arial" w:eastAsia="Times New Roman" w:hAnsi="Arial" w:cs="Arial"/>
          <w:color w:val="111111"/>
          <w:lang w:eastAsia="es-AR"/>
        </w:rPr>
        <w:t xml:space="preserve">, conforme a lo dispuesto en el Decreto Nº </w:t>
      </w:r>
      <w:r w:rsidR="003F2A7F">
        <w:rPr>
          <w:rFonts w:ascii="Arial" w:eastAsia="Times New Roman" w:hAnsi="Arial" w:cs="Arial"/>
          <w:color w:val="111111"/>
          <w:lang w:eastAsia="es-AR"/>
        </w:rPr>
        <w:t>3272/23</w:t>
      </w:r>
      <w:r>
        <w:rPr>
          <w:rFonts w:ascii="Arial" w:eastAsia="Times New Roman" w:hAnsi="Arial" w:cs="Arial"/>
          <w:color w:val="111111"/>
          <w:lang w:eastAsia="es-AR"/>
        </w:rPr>
        <w:t>.</w:t>
      </w:r>
    </w:p>
    <w:p w:rsidR="00314C08" w:rsidRPr="00AC2B84" w:rsidRDefault="00314C08" w:rsidP="00314C08">
      <w:pPr>
        <w:pStyle w:val="Prrafodelista"/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</w:p>
    <w:p w:rsidR="00A91E8E" w:rsidRDefault="00A91E8E" w:rsidP="00A91E8E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8A13B8">
        <w:rPr>
          <w:rFonts w:ascii="Arial" w:eastAsia="Times New Roman" w:hAnsi="Arial" w:cs="Arial"/>
          <w:color w:val="111111"/>
          <w:lang w:eastAsia="es-AR"/>
        </w:rPr>
        <w:t xml:space="preserve">Se continúa con el Programa Mendoza Activa, de fomento a la inversión privada impulsado por el Gobierno de Mendoza, a través de Ministerio de </w:t>
      </w:r>
      <w:r w:rsidR="00E65051">
        <w:rPr>
          <w:rFonts w:ascii="Arial" w:eastAsia="Times New Roman" w:hAnsi="Arial" w:cs="Arial"/>
          <w:color w:val="111111"/>
          <w:lang w:eastAsia="es-AR"/>
        </w:rPr>
        <w:t>Producción</w:t>
      </w:r>
      <w:r>
        <w:rPr>
          <w:rFonts w:ascii="Arial" w:eastAsia="Times New Roman" w:hAnsi="Arial" w:cs="Arial"/>
          <w:color w:val="111111"/>
          <w:lang w:eastAsia="es-AR"/>
        </w:rPr>
        <w:t>. D</w:t>
      </w:r>
      <w:r w:rsidRPr="008A13B8">
        <w:rPr>
          <w:rFonts w:ascii="Arial" w:eastAsia="Times New Roman" w:hAnsi="Arial" w:cs="Arial"/>
          <w:color w:val="111111"/>
          <w:lang w:eastAsia="es-AR"/>
        </w:rPr>
        <w:t xml:space="preserve">esde su lanzamiento en 2020 ha ido incorporando nuevas líneas de inversión y se ha convertido en una herramienta de alcance federal derramando </w:t>
      </w:r>
      <w:r w:rsidRPr="00120D4D">
        <w:rPr>
          <w:rFonts w:ascii="Arial" w:eastAsia="Times New Roman" w:hAnsi="Arial" w:cs="Arial"/>
          <w:color w:val="111111"/>
          <w:lang w:eastAsia="es-AR"/>
        </w:rPr>
        <w:t>beneficios en todo el territorio provincial.</w:t>
      </w:r>
    </w:p>
    <w:p w:rsidR="00A91E8E" w:rsidRDefault="00A91E8E" w:rsidP="00184596">
      <w:pPr>
        <w:pStyle w:val="Prrafodelista"/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Cs/>
          <w:color w:val="111111"/>
          <w:lang w:eastAsia="es-AR"/>
        </w:rPr>
      </w:pPr>
      <w:r w:rsidRPr="00847E51">
        <w:rPr>
          <w:rFonts w:ascii="Arial" w:eastAsia="Times New Roman" w:hAnsi="Arial" w:cs="Arial"/>
          <w:bCs/>
          <w:color w:val="111111"/>
          <w:lang w:eastAsia="es-AR"/>
        </w:rPr>
        <w:t xml:space="preserve">Se continúa con el programa </w:t>
      </w:r>
      <w:r w:rsidRPr="00847E51">
        <w:rPr>
          <w:rFonts w:ascii="Arial" w:hAnsi="Arial" w:cs="Arial"/>
          <w:color w:val="111111"/>
          <w:shd w:val="clear" w:color="auto" w:fill="FFFFFF"/>
        </w:rPr>
        <w:t xml:space="preserve">Mendoza Activa Infraestructura Productiva Municipal, </w:t>
      </w:r>
      <w:r w:rsidRPr="00847E51">
        <w:rPr>
          <w:rFonts w:ascii="Arial" w:eastAsia="Times New Roman" w:hAnsi="Arial" w:cs="Arial"/>
          <w:bCs/>
          <w:color w:val="111111"/>
          <w:lang w:eastAsia="es-AR"/>
        </w:rPr>
        <w:t xml:space="preserve">que tiene por objetivo la financiación a los municipios en sus proyectos de construcción, refacción, terminación de obras, infraestructura y/u obtención de equipamiento de carácter productivo </w:t>
      </w:r>
      <w:r w:rsidR="00184596">
        <w:rPr>
          <w:rFonts w:ascii="Arial" w:eastAsia="Times New Roman" w:hAnsi="Arial" w:cs="Arial"/>
          <w:bCs/>
          <w:color w:val="111111"/>
          <w:lang w:eastAsia="es-AR"/>
        </w:rPr>
        <w:t>para promover</w:t>
      </w:r>
      <w:r w:rsidRPr="00847E51">
        <w:rPr>
          <w:rFonts w:ascii="Arial" w:eastAsia="Times New Roman" w:hAnsi="Arial" w:cs="Arial"/>
          <w:bCs/>
          <w:color w:val="111111"/>
          <w:lang w:eastAsia="es-AR"/>
        </w:rPr>
        <w:t xml:space="preserve"> el desarrollo económico local.</w:t>
      </w:r>
    </w:p>
    <w:p w:rsidR="00314C08" w:rsidRPr="00146DF4" w:rsidRDefault="00314C08" w:rsidP="00184596">
      <w:pPr>
        <w:pStyle w:val="Prrafodelista"/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</w:p>
    <w:p w:rsidR="00146DF4" w:rsidRPr="00146DF4" w:rsidRDefault="00146DF4" w:rsidP="00146DF4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146DF4">
        <w:rPr>
          <w:rFonts w:ascii="Arial" w:eastAsia="Times New Roman" w:hAnsi="Arial" w:cs="Arial"/>
          <w:color w:val="111111"/>
          <w:lang w:eastAsia="es-AR"/>
        </w:rPr>
        <w:t>Se firma convenio con el Banco Nación para ofrecer un cupo de créditos d</w:t>
      </w:r>
      <w:r w:rsidRPr="00146DF4">
        <w:rPr>
          <w:rFonts w:ascii="Arial" w:eastAsia="Times New Roman" w:hAnsi="Arial" w:cs="Arial"/>
          <w:bCs/>
          <w:color w:val="111111"/>
          <w:lang w:eastAsia="es-AR"/>
        </w:rPr>
        <w:t xml:space="preserve">e </w:t>
      </w:r>
      <w:r w:rsidR="00184596">
        <w:rPr>
          <w:rFonts w:ascii="Arial" w:eastAsia="Times New Roman" w:hAnsi="Arial" w:cs="Arial"/>
          <w:bCs/>
          <w:color w:val="111111"/>
          <w:lang w:eastAsia="es-AR"/>
        </w:rPr>
        <w:t>$</w:t>
      </w:r>
      <w:r w:rsidRPr="00146DF4">
        <w:rPr>
          <w:rFonts w:ascii="Arial" w:eastAsia="Times New Roman" w:hAnsi="Arial" w:cs="Arial"/>
          <w:bCs/>
          <w:color w:val="111111"/>
          <w:lang w:eastAsia="es-AR"/>
        </w:rPr>
        <w:t>40</w:t>
      </w:r>
      <w:r w:rsidR="00184596">
        <w:rPr>
          <w:rFonts w:ascii="Arial" w:eastAsia="Times New Roman" w:hAnsi="Arial" w:cs="Arial"/>
          <w:bCs/>
          <w:color w:val="111111"/>
          <w:lang w:eastAsia="es-AR"/>
        </w:rPr>
        <w:t>.</w:t>
      </w:r>
      <w:r w:rsidR="003B4196">
        <w:rPr>
          <w:rFonts w:ascii="Arial" w:eastAsia="Times New Roman" w:hAnsi="Arial" w:cs="Arial"/>
          <w:bCs/>
          <w:color w:val="111111"/>
          <w:lang w:eastAsia="es-AR"/>
        </w:rPr>
        <w:t>000.</w:t>
      </w:r>
      <w:r w:rsidR="00184596">
        <w:rPr>
          <w:rFonts w:ascii="Arial" w:eastAsia="Times New Roman" w:hAnsi="Arial" w:cs="Arial"/>
          <w:bCs/>
          <w:color w:val="111111"/>
          <w:lang w:eastAsia="es-AR"/>
        </w:rPr>
        <w:t>000.000</w:t>
      </w:r>
      <w:r w:rsidRPr="00146DF4">
        <w:rPr>
          <w:rFonts w:ascii="Arial" w:eastAsia="Times New Roman" w:hAnsi="Arial" w:cs="Arial"/>
          <w:bCs/>
          <w:color w:val="111111"/>
          <w:lang w:eastAsia="es-AR"/>
        </w:rPr>
        <w:t xml:space="preserve"> de pesos para productores agrícolas, ganaderos y pymes de diversas actividades que necesiten colocar malla antigranizo, desarrollar eficiencia hídrica y/o energética o realizar compra de activos fijos. </w:t>
      </w:r>
      <w:r w:rsidRPr="00146DF4">
        <w:rPr>
          <w:rFonts w:ascii="Arial" w:eastAsia="Times New Roman" w:hAnsi="Arial" w:cs="Arial"/>
          <w:color w:val="111111"/>
          <w:lang w:eastAsia="es-AR"/>
        </w:rPr>
        <w:t xml:space="preserve">Estas nuevas líneas para el sector productivo </w:t>
      </w:r>
      <w:r>
        <w:rPr>
          <w:rFonts w:ascii="Arial" w:eastAsia="Times New Roman" w:hAnsi="Arial" w:cs="Arial"/>
          <w:color w:val="111111"/>
          <w:lang w:eastAsia="es-AR"/>
        </w:rPr>
        <w:t>destacan por</w:t>
      </w:r>
      <w:r w:rsidRPr="00146DF4">
        <w:rPr>
          <w:rFonts w:ascii="Arial" w:eastAsia="Times New Roman" w:hAnsi="Arial" w:cs="Arial"/>
          <w:color w:val="111111"/>
          <w:lang w:eastAsia="es-AR"/>
        </w:rPr>
        <w:t xml:space="preserve"> su magnitud y por su baja tasa de interés</w:t>
      </w:r>
      <w:r>
        <w:rPr>
          <w:rFonts w:ascii="Arial" w:eastAsia="Times New Roman" w:hAnsi="Arial" w:cs="Arial"/>
          <w:color w:val="111111"/>
          <w:lang w:eastAsia="es-AR"/>
        </w:rPr>
        <w:t xml:space="preserve"> y</w:t>
      </w:r>
      <w:r w:rsidRPr="00146DF4">
        <w:rPr>
          <w:rFonts w:ascii="Arial" w:eastAsia="Times New Roman" w:hAnsi="Arial" w:cs="Arial"/>
          <w:color w:val="111111"/>
          <w:lang w:eastAsia="es-AR"/>
        </w:rPr>
        <w:t xml:space="preserve"> está pensada para acompañar a los sectores más dinámicos de </w:t>
      </w:r>
      <w:r w:rsidR="00184596">
        <w:rPr>
          <w:rFonts w:ascii="Arial" w:eastAsia="Times New Roman" w:hAnsi="Arial" w:cs="Arial"/>
          <w:color w:val="111111"/>
          <w:lang w:eastAsia="es-AR"/>
        </w:rPr>
        <w:t>la</w:t>
      </w:r>
      <w:r w:rsidRPr="00146DF4">
        <w:rPr>
          <w:rFonts w:ascii="Arial" w:eastAsia="Times New Roman" w:hAnsi="Arial" w:cs="Arial"/>
          <w:color w:val="111111"/>
          <w:lang w:eastAsia="es-AR"/>
        </w:rPr>
        <w:t xml:space="preserve"> economía</w:t>
      </w:r>
      <w:r w:rsidR="00184596">
        <w:rPr>
          <w:rFonts w:ascii="Arial" w:eastAsia="Times New Roman" w:hAnsi="Arial" w:cs="Arial"/>
          <w:color w:val="111111"/>
          <w:lang w:eastAsia="es-AR"/>
        </w:rPr>
        <w:t xml:space="preserve">, </w:t>
      </w:r>
      <w:r w:rsidRPr="00146DF4">
        <w:rPr>
          <w:rFonts w:ascii="Arial" w:eastAsia="Times New Roman" w:hAnsi="Arial" w:cs="Arial"/>
          <w:color w:val="111111"/>
          <w:lang w:eastAsia="es-AR"/>
        </w:rPr>
        <w:t xml:space="preserve">en especial </w:t>
      </w:r>
      <w:r>
        <w:rPr>
          <w:rFonts w:ascii="Arial" w:eastAsia="Times New Roman" w:hAnsi="Arial" w:cs="Arial"/>
          <w:color w:val="111111"/>
          <w:lang w:eastAsia="es-AR"/>
        </w:rPr>
        <w:t>pequeños productores y pymes.</w:t>
      </w:r>
    </w:p>
    <w:p w:rsidR="00146DF4" w:rsidRPr="00847E51" w:rsidRDefault="00146DF4" w:rsidP="00146DF4">
      <w:pPr>
        <w:pStyle w:val="Prrafodelista"/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</w:p>
    <w:p w:rsidR="00A91E8E" w:rsidRPr="00120D4D" w:rsidRDefault="00A91E8E" w:rsidP="00A91E8E">
      <w:pPr>
        <w:pStyle w:val="Prrafodelista"/>
        <w:numPr>
          <w:ilvl w:val="0"/>
          <w:numId w:val="26"/>
        </w:numPr>
        <w:ind w:left="284" w:hanging="284"/>
        <w:jc w:val="both"/>
        <w:rPr>
          <w:rFonts w:ascii="Arial" w:hAnsi="Arial" w:cs="Arial"/>
        </w:rPr>
      </w:pPr>
      <w:r w:rsidRPr="00120D4D">
        <w:rPr>
          <w:rFonts w:ascii="Arial" w:hAnsi="Arial" w:cs="Arial"/>
        </w:rPr>
        <w:t>Las principales medidas de Política Fiscal adoptadas, tomando como instrumento los    Ingresos Público</w:t>
      </w:r>
      <w:r>
        <w:rPr>
          <w:rFonts w:ascii="Arial" w:hAnsi="Arial" w:cs="Arial"/>
        </w:rPr>
        <w:t>s</w:t>
      </w:r>
      <w:r w:rsidRPr="00120D4D">
        <w:rPr>
          <w:rFonts w:ascii="Arial" w:hAnsi="Arial" w:cs="Arial"/>
        </w:rPr>
        <w:t xml:space="preserve"> son:</w:t>
      </w:r>
    </w:p>
    <w:p w:rsidR="00A91E8E" w:rsidRDefault="00A91E8E" w:rsidP="00A91E8E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 w:rsidRPr="00366679">
        <w:rPr>
          <w:rFonts w:ascii="Arial" w:hAnsi="Arial" w:cs="Arial"/>
        </w:rPr>
        <w:t xml:space="preserve">Conforme a las autorizaciones de endeudamiento obtenidas en la Ley de Presupuesto vigente, se gestiona la obtención de financiamiento de acuerdo a las necesidades y compromisos </w:t>
      </w:r>
      <w:r>
        <w:rPr>
          <w:rFonts w:ascii="Arial" w:hAnsi="Arial" w:cs="Arial"/>
        </w:rPr>
        <w:t xml:space="preserve">asumidos por el </w:t>
      </w:r>
      <w:r w:rsidRPr="00366679">
        <w:rPr>
          <w:rFonts w:ascii="Arial" w:hAnsi="Arial" w:cs="Arial"/>
        </w:rPr>
        <w:t xml:space="preserve"> gobierno provincial. </w:t>
      </w:r>
    </w:p>
    <w:p w:rsidR="00A91E8E" w:rsidRDefault="00A91E8E" w:rsidP="00A91E8E">
      <w:pPr>
        <w:pStyle w:val="Prrafodelista"/>
        <w:shd w:val="clear" w:color="auto" w:fill="F9F9F9"/>
        <w:spacing w:after="360" w:line="240" w:lineRule="auto"/>
        <w:ind w:left="709"/>
        <w:jc w:val="both"/>
        <w:rPr>
          <w:rFonts w:ascii="Arial" w:hAnsi="Arial" w:cs="Arial"/>
          <w:color w:val="111111"/>
          <w:shd w:val="clear" w:color="auto" w:fill="F9F9F9"/>
        </w:rPr>
      </w:pPr>
      <w:r w:rsidRPr="00A81C88">
        <w:rPr>
          <w:rFonts w:ascii="Arial" w:eastAsia="Times New Roman" w:hAnsi="Arial" w:cs="Arial"/>
          <w:bCs/>
          <w:color w:val="111111"/>
          <w:lang w:eastAsia="es-AR"/>
        </w:rPr>
        <w:t>Se destaca en este sentido la emisión</w:t>
      </w:r>
      <w:r w:rsidR="00B04B16">
        <w:rPr>
          <w:rFonts w:ascii="Arial" w:eastAsia="Times New Roman" w:hAnsi="Arial" w:cs="Arial"/>
          <w:bCs/>
          <w:color w:val="111111"/>
          <w:lang w:eastAsia="es-AR"/>
        </w:rPr>
        <w:t xml:space="preserve"> y colocación de títulos de deuda, </w:t>
      </w:r>
      <w:r w:rsidR="00B04B16" w:rsidRPr="00B04B16">
        <w:rPr>
          <w:rFonts w:ascii="Arial" w:hAnsi="Arial" w:cs="Arial"/>
          <w:color w:val="222222"/>
          <w:shd w:val="clear" w:color="auto" w:fill="FFFFFF"/>
        </w:rPr>
        <w:t>destinado</w:t>
      </w:r>
      <w:r w:rsidR="00CF3AD0">
        <w:rPr>
          <w:rFonts w:ascii="Arial" w:hAnsi="Arial" w:cs="Arial"/>
          <w:color w:val="222222"/>
          <w:shd w:val="clear" w:color="auto" w:fill="FFFFFF"/>
        </w:rPr>
        <w:t>s</w:t>
      </w:r>
      <w:r w:rsidR="00B04B16" w:rsidRPr="00B04B16">
        <w:rPr>
          <w:rFonts w:ascii="Arial" w:hAnsi="Arial" w:cs="Arial"/>
          <w:color w:val="222222"/>
          <w:shd w:val="clear" w:color="auto" w:fill="FFFFFF"/>
        </w:rPr>
        <w:t xml:space="preserve"> a financiar los costos de inversión que demande la obra </w:t>
      </w:r>
      <w:r w:rsidR="00B04B16">
        <w:rPr>
          <w:rFonts w:ascii="Arial" w:hAnsi="Arial" w:cs="Arial"/>
          <w:color w:val="222222"/>
          <w:shd w:val="clear" w:color="auto" w:fill="FFFFFF"/>
        </w:rPr>
        <w:t xml:space="preserve">del </w:t>
      </w:r>
      <w:proofErr w:type="spellStart"/>
      <w:r w:rsidR="00CF3AD0">
        <w:rPr>
          <w:rFonts w:ascii="Arial" w:hAnsi="Arial" w:cs="Arial"/>
          <w:color w:val="222222"/>
          <w:shd w:val="clear" w:color="auto" w:fill="FFFFFF"/>
        </w:rPr>
        <w:t>Metrotranvía</w:t>
      </w:r>
      <w:proofErr w:type="spellEnd"/>
      <w:r w:rsidR="00CF3AD0">
        <w:rPr>
          <w:rFonts w:ascii="Arial" w:hAnsi="Arial" w:cs="Arial"/>
          <w:color w:val="222222"/>
          <w:shd w:val="clear" w:color="auto" w:fill="FFFFFF"/>
        </w:rPr>
        <w:t xml:space="preserve"> de Mendoza y</w:t>
      </w:r>
      <w:r w:rsidR="00B04B16" w:rsidRPr="00B04B16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CF3AD0">
        <w:rPr>
          <w:rFonts w:ascii="Arial" w:hAnsi="Arial" w:cs="Arial"/>
          <w:color w:val="222222"/>
          <w:shd w:val="clear" w:color="auto" w:fill="FFFFFF"/>
        </w:rPr>
        <w:t>a</w:t>
      </w:r>
      <w:r w:rsidR="00B04B16" w:rsidRPr="00B04B16">
        <w:rPr>
          <w:rFonts w:ascii="Arial" w:hAnsi="Arial" w:cs="Arial"/>
          <w:color w:val="222222"/>
          <w:shd w:val="clear" w:color="auto" w:fill="FFFFFF"/>
        </w:rPr>
        <w:t xml:space="preserve"> cancelar servicios de amortización de deuda previstos en el Presupuesto 2024.</w:t>
      </w:r>
      <w:r w:rsidRPr="00C3574F">
        <w:rPr>
          <w:rFonts w:ascii="Arial" w:hAnsi="Arial" w:cs="Arial"/>
          <w:color w:val="111111"/>
          <w:shd w:val="clear" w:color="auto" w:fill="F9F9F9"/>
        </w:rPr>
        <w:t xml:space="preserve"> </w:t>
      </w:r>
    </w:p>
    <w:p w:rsidR="00E7157E" w:rsidRPr="005024D8" w:rsidRDefault="00E7157E" w:rsidP="005024D8">
      <w:pPr>
        <w:pStyle w:val="Prrafodelista"/>
        <w:shd w:val="clear" w:color="auto" w:fill="F9F9F9"/>
        <w:spacing w:after="360" w:line="240" w:lineRule="auto"/>
        <w:ind w:left="709"/>
        <w:jc w:val="both"/>
        <w:rPr>
          <w:rFonts w:ascii="Helvetica" w:eastAsia="Times New Roman" w:hAnsi="Helvetica"/>
          <w:color w:val="111111"/>
          <w:sz w:val="27"/>
          <w:szCs w:val="27"/>
          <w:lang w:eastAsia="es-AR"/>
        </w:rPr>
      </w:pPr>
      <w:r>
        <w:rPr>
          <w:rFonts w:ascii="Arial" w:eastAsia="Times New Roman" w:hAnsi="Arial" w:cs="Arial"/>
          <w:bCs/>
          <w:color w:val="111111"/>
          <w:lang w:eastAsia="es-AR"/>
        </w:rPr>
        <w:t xml:space="preserve">Se ha concretado el recupero de deudas vencidas al 31 de diciembre de 2023 de grandes contribuyentes morosos en el Impuesto a los Automotores, mediante herramientas de contacto </w:t>
      </w:r>
      <w:r w:rsidR="003B4196">
        <w:rPr>
          <w:rFonts w:ascii="Arial" w:eastAsia="Times New Roman" w:hAnsi="Arial" w:cs="Arial"/>
          <w:bCs/>
          <w:color w:val="111111"/>
          <w:lang w:eastAsia="es-AR"/>
        </w:rPr>
        <w:t xml:space="preserve">con el contribuyente, </w:t>
      </w:r>
      <w:r>
        <w:rPr>
          <w:rFonts w:ascii="Arial" w:eastAsia="Times New Roman" w:hAnsi="Arial" w:cs="Arial"/>
          <w:bCs/>
          <w:color w:val="111111"/>
          <w:lang w:eastAsia="es-AR"/>
        </w:rPr>
        <w:t xml:space="preserve">como notificaciones y/o intimaciones al domicilio fiscal electrónico, comunicaciones por correo electrónico, envío de SMS y la incorporación de llamadas telefónicas desde el Centro de Comunicación de ATM. Con el objetivo con mantener la mora </w:t>
      </w:r>
      <w:r w:rsidR="005024D8">
        <w:rPr>
          <w:rFonts w:ascii="Arial" w:eastAsia="Times New Roman" w:hAnsi="Arial" w:cs="Arial"/>
          <w:bCs/>
          <w:color w:val="111111"/>
          <w:lang w:eastAsia="es-AR"/>
        </w:rPr>
        <w:t xml:space="preserve">debajo de los niveles históricos se </w:t>
      </w:r>
      <w:proofErr w:type="gramStart"/>
      <w:r w:rsidR="005024D8">
        <w:rPr>
          <w:rFonts w:ascii="Arial" w:eastAsia="Times New Roman" w:hAnsi="Arial" w:cs="Arial"/>
          <w:bCs/>
          <w:color w:val="111111"/>
          <w:lang w:eastAsia="es-AR"/>
        </w:rPr>
        <w:t>aplican</w:t>
      </w:r>
      <w:proofErr w:type="gramEnd"/>
      <w:r w:rsidR="005024D8">
        <w:rPr>
          <w:rFonts w:ascii="Arial" w:eastAsia="Times New Roman" w:hAnsi="Arial" w:cs="Arial"/>
          <w:bCs/>
          <w:color w:val="111111"/>
          <w:lang w:eastAsia="es-AR"/>
        </w:rPr>
        <w:t xml:space="preserve"> medidas como el incremento de la tasa de interés moratorio, aumento de beneficios para contribuyentes cumplidores y mejora en los procesos de apremios y embargos.</w:t>
      </w:r>
    </w:p>
    <w:p w:rsidR="00E7157E" w:rsidRPr="00C3574F" w:rsidRDefault="00E7157E" w:rsidP="00A91E8E">
      <w:pPr>
        <w:pStyle w:val="Prrafodelista"/>
        <w:shd w:val="clear" w:color="auto" w:fill="F9F9F9"/>
        <w:spacing w:after="360" w:line="240" w:lineRule="auto"/>
        <w:ind w:left="709"/>
        <w:jc w:val="both"/>
        <w:rPr>
          <w:rFonts w:ascii="Arial" w:hAnsi="Arial" w:cs="Arial"/>
        </w:rPr>
      </w:pPr>
    </w:p>
    <w:p w:rsidR="00A91E8E" w:rsidRPr="004D616A" w:rsidRDefault="00A91E8E" w:rsidP="00A91E8E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 w:rsidRPr="00D012DA">
        <w:rPr>
          <w:rFonts w:ascii="Arial" w:hAnsi="Arial" w:cs="Arial"/>
        </w:rPr>
        <w:t>Se continúa realizando un esfuerzo sostenido</w:t>
      </w:r>
      <w:r w:rsidRPr="00366679">
        <w:rPr>
          <w:rFonts w:ascii="Arial" w:hAnsi="Arial" w:cs="Arial"/>
        </w:rPr>
        <w:t xml:space="preserve"> con el fin de generar accesibilidad de las herramientas informáticas habilitadas para que los contribuyentes puedan vía web iniciar y realizar sus trámites</w:t>
      </w:r>
      <w:r>
        <w:rPr>
          <w:rFonts w:ascii="Arial" w:hAnsi="Arial" w:cs="Arial"/>
        </w:rPr>
        <w:t xml:space="preserve"> y consultas</w:t>
      </w:r>
      <w:r w:rsidRPr="00366679">
        <w:rPr>
          <w:rFonts w:ascii="Arial" w:hAnsi="Arial" w:cs="Arial"/>
        </w:rPr>
        <w:t>, como así también cancelar los tributos provinciales de una manera fácil y rápida.</w:t>
      </w:r>
      <w:r w:rsidRPr="00366679">
        <w:rPr>
          <w:rFonts w:ascii="Arial" w:eastAsia="Calibri" w:hAnsi="Arial" w:cs="Arial"/>
          <w:color w:val="111111"/>
          <w:shd w:val="clear" w:color="auto" w:fill="F9F9F9"/>
        </w:rPr>
        <w:t xml:space="preserve"> </w:t>
      </w:r>
    </w:p>
    <w:p w:rsidR="00A91E8E" w:rsidRPr="005553E4" w:rsidRDefault="00A91E8E" w:rsidP="00A91E8E">
      <w:pPr>
        <w:pStyle w:val="Prrafodelista"/>
        <w:jc w:val="both"/>
        <w:rPr>
          <w:rFonts w:ascii="Arial" w:hAnsi="Arial" w:cs="Arial"/>
        </w:rPr>
      </w:pPr>
      <w:r w:rsidRPr="00366679">
        <w:rPr>
          <w:rFonts w:ascii="Arial" w:eastAsia="Calibri" w:hAnsi="Arial" w:cs="Arial"/>
          <w:color w:val="111111"/>
          <w:shd w:val="clear" w:color="auto" w:fill="F9F9F9"/>
        </w:rPr>
        <w:t xml:space="preserve">Se </w:t>
      </w:r>
      <w:r>
        <w:rPr>
          <w:rFonts w:ascii="Arial" w:eastAsia="Calibri" w:hAnsi="Arial" w:cs="Arial"/>
          <w:color w:val="111111"/>
          <w:shd w:val="clear" w:color="auto" w:fill="F9F9F9"/>
        </w:rPr>
        <w:t>ha incorporado</w:t>
      </w:r>
      <w:r w:rsidRPr="00366679">
        <w:rPr>
          <w:rFonts w:ascii="Arial" w:hAnsi="Arial" w:cs="Arial"/>
          <w:color w:val="111111"/>
          <w:shd w:val="clear" w:color="auto" w:fill="F9F9F9"/>
        </w:rPr>
        <w:t xml:space="preserve"> nueva tecnología que  permite utilizar </w:t>
      </w:r>
      <w:proofErr w:type="spellStart"/>
      <w:r w:rsidRPr="00366679">
        <w:rPr>
          <w:rFonts w:ascii="Arial" w:hAnsi="Arial" w:cs="Arial"/>
          <w:color w:val="111111"/>
          <w:shd w:val="clear" w:color="auto" w:fill="F9F9F9"/>
        </w:rPr>
        <w:t>criptomonedas</w:t>
      </w:r>
      <w:proofErr w:type="spellEnd"/>
      <w:r w:rsidRPr="00366679">
        <w:rPr>
          <w:rFonts w:ascii="Arial" w:hAnsi="Arial" w:cs="Arial"/>
          <w:color w:val="111111"/>
          <w:shd w:val="clear" w:color="auto" w:fill="F9F9F9"/>
        </w:rPr>
        <w:t xml:space="preserve"> para el pago de </w:t>
      </w:r>
      <w:r>
        <w:rPr>
          <w:rFonts w:ascii="Arial" w:hAnsi="Arial" w:cs="Arial"/>
          <w:color w:val="111111"/>
          <w:shd w:val="clear" w:color="auto" w:fill="F9F9F9"/>
        </w:rPr>
        <w:t xml:space="preserve">las </w:t>
      </w:r>
      <w:r w:rsidRPr="00366679">
        <w:rPr>
          <w:rFonts w:ascii="Arial" w:hAnsi="Arial" w:cs="Arial"/>
          <w:color w:val="111111"/>
          <w:shd w:val="clear" w:color="auto" w:fill="F9F9F9"/>
        </w:rPr>
        <w:t>obligaciones</w:t>
      </w:r>
      <w:r>
        <w:rPr>
          <w:rFonts w:ascii="Arial" w:hAnsi="Arial" w:cs="Arial"/>
          <w:color w:val="111111"/>
          <w:shd w:val="clear" w:color="auto" w:fill="F9F9F9"/>
        </w:rPr>
        <w:t xml:space="preserve"> provinciales</w:t>
      </w:r>
      <w:r w:rsidRPr="00366679">
        <w:rPr>
          <w:rFonts w:ascii="Arial" w:hAnsi="Arial" w:cs="Arial"/>
          <w:color w:val="111111"/>
          <w:shd w:val="clear" w:color="auto" w:fill="F9F9F9"/>
        </w:rPr>
        <w:t>.</w:t>
      </w:r>
    </w:p>
    <w:p w:rsidR="00A91E8E" w:rsidRPr="007B0C4E" w:rsidRDefault="00A91E8E" w:rsidP="00A91E8E">
      <w:pPr>
        <w:pStyle w:val="Prrafodelista"/>
        <w:jc w:val="both"/>
        <w:rPr>
          <w:rFonts w:ascii="Arial" w:hAnsi="Arial" w:cs="Arial"/>
          <w:color w:val="111111"/>
          <w:shd w:val="clear" w:color="auto" w:fill="F9F9F9"/>
        </w:rPr>
      </w:pPr>
      <w:r>
        <w:rPr>
          <w:rFonts w:ascii="Arial" w:hAnsi="Arial" w:cs="Arial"/>
          <w:color w:val="111111"/>
          <w:shd w:val="clear" w:color="auto" w:fill="F9F9F9"/>
        </w:rPr>
        <w:t xml:space="preserve">Se trabaja en la simplificación de trámites, </w:t>
      </w:r>
      <w:r w:rsidR="00B04B16">
        <w:rPr>
          <w:rFonts w:ascii="Arial" w:hAnsi="Arial" w:cs="Arial"/>
          <w:color w:val="111111"/>
          <w:shd w:val="clear" w:color="auto" w:fill="F9F9F9"/>
        </w:rPr>
        <w:t>como el</w:t>
      </w:r>
      <w:r w:rsidRPr="005553E4">
        <w:rPr>
          <w:rFonts w:ascii="Arial" w:hAnsi="Arial" w:cs="Arial"/>
          <w:color w:val="111111"/>
        </w:rPr>
        <w:t xml:space="preserve"> Certificado Único de Transferencia</w:t>
      </w:r>
      <w:r>
        <w:rPr>
          <w:rFonts w:ascii="Arial" w:hAnsi="Arial" w:cs="Arial"/>
          <w:color w:val="111111"/>
        </w:rPr>
        <w:t xml:space="preserve"> que permite</w:t>
      </w:r>
      <w:r w:rsidRPr="005553E4">
        <w:rPr>
          <w:rFonts w:ascii="Arial" w:hAnsi="Arial" w:cs="Arial"/>
          <w:color w:val="111111"/>
        </w:rPr>
        <w:t xml:space="preserve"> agilizar el trámite de transmisión de titularidad de un inmueble</w:t>
      </w:r>
      <w:r>
        <w:rPr>
          <w:rFonts w:ascii="Arial" w:hAnsi="Arial" w:cs="Arial"/>
          <w:color w:val="111111"/>
        </w:rPr>
        <w:t xml:space="preserve"> al</w:t>
      </w:r>
      <w:r w:rsidRPr="005553E4">
        <w:rPr>
          <w:rFonts w:ascii="Arial" w:hAnsi="Arial" w:cs="Arial"/>
          <w:color w:val="111111"/>
        </w:rPr>
        <w:t xml:space="preserve"> </w:t>
      </w:r>
      <w:r>
        <w:rPr>
          <w:rFonts w:ascii="Arial" w:hAnsi="Arial" w:cs="Arial"/>
          <w:color w:val="111111"/>
        </w:rPr>
        <w:t>i</w:t>
      </w:r>
      <w:r w:rsidRPr="005553E4">
        <w:rPr>
          <w:rFonts w:ascii="Arial" w:hAnsi="Arial" w:cs="Arial"/>
          <w:color w:val="111111"/>
        </w:rPr>
        <w:t xml:space="preserve">ntegrar y unificar los procedimientos de los diferentes organismos vinculados </w:t>
      </w:r>
      <w:r>
        <w:rPr>
          <w:rFonts w:ascii="Arial" w:hAnsi="Arial" w:cs="Arial"/>
          <w:color w:val="111111"/>
        </w:rPr>
        <w:t>al mismo</w:t>
      </w:r>
      <w:r w:rsidRPr="007B0C4E">
        <w:rPr>
          <w:rFonts w:ascii="Arial" w:hAnsi="Arial" w:cs="Arial"/>
          <w:color w:val="111111"/>
          <w:shd w:val="clear" w:color="auto" w:fill="F9F9F9"/>
        </w:rPr>
        <w:t>.</w:t>
      </w:r>
    </w:p>
    <w:p w:rsidR="00644EE1" w:rsidRDefault="00A91E8E" w:rsidP="00644EE1">
      <w:pPr>
        <w:pStyle w:val="Prrafodelista"/>
        <w:jc w:val="both"/>
        <w:rPr>
          <w:rFonts w:ascii="Arial" w:hAnsi="Arial" w:cs="Arial"/>
          <w:color w:val="000000" w:themeColor="text1"/>
          <w:shd w:val="clear" w:color="auto" w:fill="F9F9F9"/>
        </w:rPr>
      </w:pPr>
      <w:r w:rsidRPr="007B0C4E">
        <w:rPr>
          <w:rFonts w:ascii="Arial" w:hAnsi="Arial" w:cs="Arial"/>
          <w:color w:val="000000" w:themeColor="text1"/>
          <w:shd w:val="clear" w:color="auto" w:fill="F9F9F9"/>
        </w:rPr>
        <w:t>Se ha implementado el aplicativo TAJUS, disponible en el sitio de internet del ente recaudador, para la liquidación de las Tasas de Justicia de los procesos judiciales.</w:t>
      </w:r>
    </w:p>
    <w:p w:rsidR="00B04B16" w:rsidRDefault="00B04B16" w:rsidP="00644EE1">
      <w:pPr>
        <w:pStyle w:val="Prrafodelista"/>
        <w:jc w:val="both"/>
        <w:rPr>
          <w:rFonts w:ascii="Arial" w:eastAsia="Times New Roman" w:hAnsi="Arial" w:cs="Arial"/>
          <w:color w:val="000000" w:themeColor="text1"/>
          <w:lang w:eastAsia="es-AR"/>
        </w:rPr>
      </w:pPr>
      <w:r w:rsidRPr="007B0C4E">
        <w:rPr>
          <w:rFonts w:ascii="Arial" w:eastAsia="Times New Roman" w:hAnsi="Arial" w:cs="Arial"/>
          <w:color w:val="000000" w:themeColor="text1"/>
          <w:lang w:eastAsia="es-AR"/>
        </w:rPr>
        <w:t xml:space="preserve">Mediante convenios de colaboración entre ATM y la Subsecretaría de Trabajo y Empleo se agiliza la notificación y cobro de las actas de infracción labradas por los </w:t>
      </w:r>
      <w:r w:rsidRPr="008B41E1">
        <w:rPr>
          <w:rFonts w:ascii="Arial" w:eastAsia="Times New Roman" w:hAnsi="Arial" w:cs="Arial"/>
          <w:color w:val="000000" w:themeColor="text1"/>
          <w:lang w:eastAsia="es-AR"/>
        </w:rPr>
        <w:t xml:space="preserve">inspectores de la subsecretaria, </w:t>
      </w:r>
      <w:r w:rsidR="004A7D7C" w:rsidRPr="008B41E1">
        <w:rPr>
          <w:rFonts w:ascii="Arial" w:eastAsia="Times New Roman" w:hAnsi="Arial" w:cs="Arial"/>
          <w:color w:val="000000" w:themeColor="text1"/>
          <w:lang w:eastAsia="es-AR"/>
        </w:rPr>
        <w:t xml:space="preserve">utilizando </w:t>
      </w:r>
      <w:r w:rsidRPr="008B41E1">
        <w:rPr>
          <w:rFonts w:ascii="Arial" w:eastAsia="Times New Roman" w:hAnsi="Arial" w:cs="Arial"/>
          <w:color w:val="000000" w:themeColor="text1"/>
          <w:lang w:eastAsia="es-AR"/>
        </w:rPr>
        <w:t xml:space="preserve">el domicilio fiscal electrónico </w:t>
      </w:r>
      <w:r w:rsidR="004A7D7C" w:rsidRPr="008B41E1">
        <w:rPr>
          <w:rFonts w:ascii="Arial" w:eastAsia="Times New Roman" w:hAnsi="Arial" w:cs="Arial"/>
          <w:color w:val="000000" w:themeColor="text1"/>
          <w:lang w:eastAsia="es-AR"/>
        </w:rPr>
        <w:t xml:space="preserve">de los contribuyentes </w:t>
      </w:r>
      <w:r w:rsidRPr="008B41E1">
        <w:rPr>
          <w:rFonts w:ascii="Arial" w:eastAsia="Times New Roman" w:hAnsi="Arial" w:cs="Arial"/>
          <w:color w:val="000000" w:themeColor="text1"/>
          <w:lang w:eastAsia="es-AR"/>
        </w:rPr>
        <w:t>con el que cuenta ATM.</w:t>
      </w:r>
    </w:p>
    <w:p w:rsidR="003B4196" w:rsidRPr="008B41E1" w:rsidRDefault="003B4196" w:rsidP="00644EE1">
      <w:pPr>
        <w:pStyle w:val="Prrafodelista"/>
        <w:jc w:val="both"/>
        <w:rPr>
          <w:rFonts w:ascii="Arial" w:hAnsi="Arial" w:cs="Arial"/>
          <w:color w:val="000000" w:themeColor="text1"/>
          <w:shd w:val="clear" w:color="auto" w:fill="F9F9F9"/>
        </w:rPr>
      </w:pPr>
    </w:p>
    <w:p w:rsidR="00A91E8E" w:rsidRDefault="00A91E8E" w:rsidP="00A91E8E">
      <w:pPr>
        <w:pStyle w:val="Prrafodelista"/>
        <w:numPr>
          <w:ilvl w:val="1"/>
          <w:numId w:val="26"/>
        </w:numPr>
        <w:shd w:val="clear" w:color="auto" w:fill="F9F9F9"/>
        <w:spacing w:before="480" w:after="120" w:line="240" w:lineRule="auto"/>
        <w:jc w:val="both"/>
        <w:outlineLvl w:val="4"/>
        <w:rPr>
          <w:rFonts w:ascii="Arial" w:eastAsia="Times New Roman" w:hAnsi="Arial" w:cs="Arial"/>
          <w:bCs/>
          <w:color w:val="111111"/>
          <w:lang w:eastAsia="es-AR"/>
        </w:rPr>
      </w:pPr>
      <w:r w:rsidRPr="008B41E1">
        <w:rPr>
          <w:rFonts w:ascii="Arial" w:hAnsi="Arial" w:cs="Arial"/>
          <w:color w:val="000000" w:themeColor="text1"/>
          <w:shd w:val="clear" w:color="auto" w:fill="F9F9F9"/>
        </w:rPr>
        <w:t xml:space="preserve">Se realizan </w:t>
      </w:r>
      <w:r w:rsidRPr="008B41E1">
        <w:rPr>
          <w:rFonts w:ascii="Arial" w:eastAsia="Times New Roman" w:hAnsi="Arial" w:cs="Arial"/>
          <w:bCs/>
          <w:color w:val="000000" w:themeColor="text1"/>
          <w:lang w:eastAsia="es-AR"/>
        </w:rPr>
        <w:t>operativos de control de facturación en comercios y pago de Impuestos Patrimoniales, a través del Departamento de Fiscalización Permanente</w:t>
      </w:r>
      <w:r w:rsidRPr="008B41E1">
        <w:rPr>
          <w:rFonts w:ascii="Arial" w:eastAsia="Times New Roman" w:hAnsi="Arial" w:cs="Arial"/>
          <w:bCs/>
          <w:color w:val="111111"/>
          <w:lang w:eastAsia="es-AR"/>
        </w:rPr>
        <w:t>. </w:t>
      </w:r>
    </w:p>
    <w:p w:rsidR="008B41E1" w:rsidRPr="008B41E1" w:rsidRDefault="008B41E1" w:rsidP="008B41E1">
      <w:pPr>
        <w:pStyle w:val="Prrafodelista"/>
        <w:shd w:val="clear" w:color="auto" w:fill="F9F9F9"/>
        <w:spacing w:before="480" w:after="120" w:line="240" w:lineRule="auto"/>
        <w:jc w:val="both"/>
        <w:outlineLvl w:val="4"/>
        <w:rPr>
          <w:rFonts w:ascii="Arial" w:eastAsia="Times New Roman" w:hAnsi="Arial" w:cs="Arial"/>
          <w:bCs/>
          <w:color w:val="111111"/>
          <w:lang w:eastAsia="es-AR"/>
        </w:rPr>
      </w:pPr>
      <w:r>
        <w:rPr>
          <w:rFonts w:ascii="Arial" w:eastAsia="Times New Roman" w:hAnsi="Arial" w:cs="Arial"/>
          <w:bCs/>
          <w:color w:val="111111"/>
          <w:lang w:eastAsia="es-AR"/>
        </w:rPr>
        <w:t>Se ha incorporado la gestión telefónica de deuda, a través del Centro de Comunicación de ATM, realizando avisos telefónicos a aquellos contribuyentes que poseen deuda con el organismo.</w:t>
      </w:r>
    </w:p>
    <w:p w:rsidR="007B0C4E" w:rsidRDefault="007B0C4E" w:rsidP="00A91E8E">
      <w:pPr>
        <w:jc w:val="both"/>
        <w:rPr>
          <w:rFonts w:ascii="Arial" w:hAnsi="Arial" w:cs="Arial"/>
        </w:rPr>
      </w:pPr>
    </w:p>
    <w:sectPr w:rsidR="007B0C4E" w:rsidSect="00673D31">
      <w:headerReference w:type="default" r:id="rId8"/>
      <w:pgSz w:w="12240" w:h="15840" w:code="1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19E" w:rsidRDefault="00D7719E">
      <w:r>
        <w:separator/>
      </w:r>
    </w:p>
  </w:endnote>
  <w:endnote w:type="continuationSeparator" w:id="0">
    <w:p w:rsidR="00D7719E" w:rsidRDefault="00D77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meno Regular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19E" w:rsidRDefault="00D7719E">
      <w:r>
        <w:separator/>
      </w:r>
    </w:p>
  </w:footnote>
  <w:footnote w:type="continuationSeparator" w:id="0">
    <w:p w:rsidR="00D7719E" w:rsidRDefault="00D77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AE" w:rsidRDefault="0082116E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544000" cy="792000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bullet"/>
      <w:suff w:val="nothing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>
    <w:nsid w:val="04C826F0"/>
    <w:multiLevelType w:val="hybridMultilevel"/>
    <w:tmpl w:val="209099E2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>
    <w:nsid w:val="083C1B8E"/>
    <w:multiLevelType w:val="multilevel"/>
    <w:tmpl w:val="BDCCC50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0">
    <w:nsid w:val="135D149B"/>
    <w:multiLevelType w:val="multilevel"/>
    <w:tmpl w:val="43E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156F03"/>
    <w:multiLevelType w:val="hybridMultilevel"/>
    <w:tmpl w:val="ED6E3B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CD7794"/>
    <w:multiLevelType w:val="hybridMultilevel"/>
    <w:tmpl w:val="8D72C700"/>
    <w:lvl w:ilvl="0" w:tplc="0C0A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>
    <w:nsid w:val="23250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5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1095E49"/>
    <w:multiLevelType w:val="multilevel"/>
    <w:tmpl w:val="C4D8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2765B5"/>
    <w:multiLevelType w:val="hybridMultilevel"/>
    <w:tmpl w:val="25DE369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5258E4"/>
    <w:multiLevelType w:val="hybridMultilevel"/>
    <w:tmpl w:val="BC6C016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C536D29"/>
    <w:multiLevelType w:val="multilevel"/>
    <w:tmpl w:val="F3F4589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6E4654CF"/>
    <w:multiLevelType w:val="multilevel"/>
    <w:tmpl w:val="B580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92B40C0"/>
    <w:multiLevelType w:val="hybridMultilevel"/>
    <w:tmpl w:val="FE14E420"/>
    <w:lvl w:ilvl="0" w:tplc="5AE2F5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A706159"/>
    <w:multiLevelType w:val="hybridMultilevel"/>
    <w:tmpl w:val="BDCCC50C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>
    <w:nsid w:val="7BDB5B90"/>
    <w:multiLevelType w:val="hybridMultilevel"/>
    <w:tmpl w:val="EAE293F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24"/>
  </w:num>
  <w:num w:numId="10">
    <w:abstractNumId w:val="26"/>
  </w:num>
  <w:num w:numId="11">
    <w:abstractNumId w:val="18"/>
  </w:num>
  <w:num w:numId="12">
    <w:abstractNumId w:val="25"/>
  </w:num>
  <w:num w:numId="13">
    <w:abstractNumId w:val="7"/>
  </w:num>
  <w:num w:numId="14">
    <w:abstractNumId w:val="6"/>
  </w:num>
  <w:num w:numId="15">
    <w:abstractNumId w:val="10"/>
  </w:num>
  <w:num w:numId="16">
    <w:abstractNumId w:val="16"/>
  </w:num>
  <w:num w:numId="17">
    <w:abstractNumId w:val="23"/>
  </w:num>
  <w:num w:numId="18">
    <w:abstractNumId w:val="12"/>
  </w:num>
  <w:num w:numId="19">
    <w:abstractNumId w:val="8"/>
  </w:num>
  <w:num w:numId="20">
    <w:abstractNumId w:val="21"/>
  </w:num>
  <w:num w:numId="21">
    <w:abstractNumId w:val="15"/>
  </w:num>
  <w:num w:numId="22">
    <w:abstractNumId w:val="9"/>
  </w:num>
  <w:num w:numId="23">
    <w:abstractNumId w:val="14"/>
  </w:num>
  <w:num w:numId="24">
    <w:abstractNumId w:val="20"/>
  </w:num>
  <w:num w:numId="25">
    <w:abstractNumId w:val="19"/>
  </w:num>
  <w:num w:numId="26">
    <w:abstractNumId w:val="22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01440"/>
    <w:rsid w:val="00007699"/>
    <w:rsid w:val="00011561"/>
    <w:rsid w:val="0001284F"/>
    <w:rsid w:val="000162D1"/>
    <w:rsid w:val="0002526E"/>
    <w:rsid w:val="00030D54"/>
    <w:rsid w:val="000320AD"/>
    <w:rsid w:val="00045855"/>
    <w:rsid w:val="00067B65"/>
    <w:rsid w:val="00074E72"/>
    <w:rsid w:val="0007512B"/>
    <w:rsid w:val="00075350"/>
    <w:rsid w:val="000A0B72"/>
    <w:rsid w:val="000A29ED"/>
    <w:rsid w:val="000A2F70"/>
    <w:rsid w:val="000B0ADA"/>
    <w:rsid w:val="000D038A"/>
    <w:rsid w:val="000D5CA9"/>
    <w:rsid w:val="000E0AAC"/>
    <w:rsid w:val="000E3347"/>
    <w:rsid w:val="000E51BA"/>
    <w:rsid w:val="000E5900"/>
    <w:rsid w:val="001022F0"/>
    <w:rsid w:val="001341E3"/>
    <w:rsid w:val="00135D67"/>
    <w:rsid w:val="00146DF4"/>
    <w:rsid w:val="00164D90"/>
    <w:rsid w:val="001658E9"/>
    <w:rsid w:val="00175A67"/>
    <w:rsid w:val="00175E48"/>
    <w:rsid w:val="00184596"/>
    <w:rsid w:val="001A4660"/>
    <w:rsid w:val="001F5640"/>
    <w:rsid w:val="00217A3A"/>
    <w:rsid w:val="00242124"/>
    <w:rsid w:val="0024498D"/>
    <w:rsid w:val="0024659F"/>
    <w:rsid w:val="00246A0F"/>
    <w:rsid w:val="00263860"/>
    <w:rsid w:val="00277F4D"/>
    <w:rsid w:val="002A0A08"/>
    <w:rsid w:val="002A53EE"/>
    <w:rsid w:val="002B220C"/>
    <w:rsid w:val="002B31EC"/>
    <w:rsid w:val="002C08C2"/>
    <w:rsid w:val="002C75D8"/>
    <w:rsid w:val="002D1DC9"/>
    <w:rsid w:val="002D5713"/>
    <w:rsid w:val="002E1421"/>
    <w:rsid w:val="002F3DA2"/>
    <w:rsid w:val="002F7E56"/>
    <w:rsid w:val="00314C08"/>
    <w:rsid w:val="0031688C"/>
    <w:rsid w:val="00324200"/>
    <w:rsid w:val="00330CAA"/>
    <w:rsid w:val="00350490"/>
    <w:rsid w:val="00362D4B"/>
    <w:rsid w:val="003703F4"/>
    <w:rsid w:val="0037442F"/>
    <w:rsid w:val="0037517C"/>
    <w:rsid w:val="0038346C"/>
    <w:rsid w:val="00396B2D"/>
    <w:rsid w:val="003A32C3"/>
    <w:rsid w:val="003B3DD4"/>
    <w:rsid w:val="003B4196"/>
    <w:rsid w:val="003B6AA8"/>
    <w:rsid w:val="003B7286"/>
    <w:rsid w:val="003C3C41"/>
    <w:rsid w:val="003C6ED9"/>
    <w:rsid w:val="003F14F4"/>
    <w:rsid w:val="003F2A7F"/>
    <w:rsid w:val="003F7F5F"/>
    <w:rsid w:val="004120CD"/>
    <w:rsid w:val="00414E37"/>
    <w:rsid w:val="00415104"/>
    <w:rsid w:val="00426D47"/>
    <w:rsid w:val="00437250"/>
    <w:rsid w:val="00444FF5"/>
    <w:rsid w:val="0045319E"/>
    <w:rsid w:val="00460DD7"/>
    <w:rsid w:val="0047374D"/>
    <w:rsid w:val="00477EA5"/>
    <w:rsid w:val="00481173"/>
    <w:rsid w:val="0048333C"/>
    <w:rsid w:val="00490269"/>
    <w:rsid w:val="0049500C"/>
    <w:rsid w:val="004A142B"/>
    <w:rsid w:val="004A43DF"/>
    <w:rsid w:val="004A7D7C"/>
    <w:rsid w:val="004B697B"/>
    <w:rsid w:val="004C1F3F"/>
    <w:rsid w:val="004C28F2"/>
    <w:rsid w:val="004D616A"/>
    <w:rsid w:val="004E3177"/>
    <w:rsid w:val="004E6C8E"/>
    <w:rsid w:val="004E7D0D"/>
    <w:rsid w:val="004F5DAF"/>
    <w:rsid w:val="005024D8"/>
    <w:rsid w:val="0050535F"/>
    <w:rsid w:val="00524D3E"/>
    <w:rsid w:val="005270FA"/>
    <w:rsid w:val="00534F76"/>
    <w:rsid w:val="00541DB1"/>
    <w:rsid w:val="00551728"/>
    <w:rsid w:val="005553E4"/>
    <w:rsid w:val="00562CE8"/>
    <w:rsid w:val="00571E80"/>
    <w:rsid w:val="0057545E"/>
    <w:rsid w:val="00577589"/>
    <w:rsid w:val="00580411"/>
    <w:rsid w:val="00582B0A"/>
    <w:rsid w:val="00595C0E"/>
    <w:rsid w:val="005C7FBF"/>
    <w:rsid w:val="005D330C"/>
    <w:rsid w:val="00617E1A"/>
    <w:rsid w:val="006241EB"/>
    <w:rsid w:val="00632131"/>
    <w:rsid w:val="00644EE1"/>
    <w:rsid w:val="00673D31"/>
    <w:rsid w:val="006A4761"/>
    <w:rsid w:val="006B3B9A"/>
    <w:rsid w:val="006B75BA"/>
    <w:rsid w:val="006C15E8"/>
    <w:rsid w:val="006C163A"/>
    <w:rsid w:val="006C7D04"/>
    <w:rsid w:val="006D10F2"/>
    <w:rsid w:val="006D7D6F"/>
    <w:rsid w:val="006F034B"/>
    <w:rsid w:val="006F0B47"/>
    <w:rsid w:val="006F1037"/>
    <w:rsid w:val="006F5006"/>
    <w:rsid w:val="006F6359"/>
    <w:rsid w:val="00715C45"/>
    <w:rsid w:val="00716623"/>
    <w:rsid w:val="00717E6C"/>
    <w:rsid w:val="00726847"/>
    <w:rsid w:val="00727E8D"/>
    <w:rsid w:val="0073014C"/>
    <w:rsid w:val="007364D0"/>
    <w:rsid w:val="00747311"/>
    <w:rsid w:val="00747576"/>
    <w:rsid w:val="00750597"/>
    <w:rsid w:val="00757506"/>
    <w:rsid w:val="00763822"/>
    <w:rsid w:val="007657FF"/>
    <w:rsid w:val="007674D3"/>
    <w:rsid w:val="0077604A"/>
    <w:rsid w:val="00785337"/>
    <w:rsid w:val="0078632C"/>
    <w:rsid w:val="00791552"/>
    <w:rsid w:val="007A5F91"/>
    <w:rsid w:val="007B0C4E"/>
    <w:rsid w:val="007C55D7"/>
    <w:rsid w:val="007C61BF"/>
    <w:rsid w:val="007D03BA"/>
    <w:rsid w:val="007E2164"/>
    <w:rsid w:val="007E349F"/>
    <w:rsid w:val="007E5BEA"/>
    <w:rsid w:val="007E748D"/>
    <w:rsid w:val="007F26B4"/>
    <w:rsid w:val="007F3589"/>
    <w:rsid w:val="007F41F3"/>
    <w:rsid w:val="007F6177"/>
    <w:rsid w:val="008001F4"/>
    <w:rsid w:val="00812942"/>
    <w:rsid w:val="00820A5A"/>
    <w:rsid w:val="0082116E"/>
    <w:rsid w:val="008310BE"/>
    <w:rsid w:val="0083303C"/>
    <w:rsid w:val="0087178F"/>
    <w:rsid w:val="00871DF2"/>
    <w:rsid w:val="008754D8"/>
    <w:rsid w:val="00884C01"/>
    <w:rsid w:val="00892C7F"/>
    <w:rsid w:val="0089487C"/>
    <w:rsid w:val="008A13B8"/>
    <w:rsid w:val="008B41E1"/>
    <w:rsid w:val="008C0DC2"/>
    <w:rsid w:val="008D4DCE"/>
    <w:rsid w:val="008D500E"/>
    <w:rsid w:val="008E7F8A"/>
    <w:rsid w:val="00906D16"/>
    <w:rsid w:val="009148FE"/>
    <w:rsid w:val="009160F0"/>
    <w:rsid w:val="00925430"/>
    <w:rsid w:val="00931E07"/>
    <w:rsid w:val="0095400F"/>
    <w:rsid w:val="00955132"/>
    <w:rsid w:val="00976AD7"/>
    <w:rsid w:val="0098781A"/>
    <w:rsid w:val="00994C0E"/>
    <w:rsid w:val="009A35A1"/>
    <w:rsid w:val="009B3FEA"/>
    <w:rsid w:val="009B7088"/>
    <w:rsid w:val="009E4DEA"/>
    <w:rsid w:val="009F142E"/>
    <w:rsid w:val="009F310F"/>
    <w:rsid w:val="009F5408"/>
    <w:rsid w:val="00A053D0"/>
    <w:rsid w:val="00A1360E"/>
    <w:rsid w:val="00A14441"/>
    <w:rsid w:val="00A22240"/>
    <w:rsid w:val="00A34CB2"/>
    <w:rsid w:val="00A3716E"/>
    <w:rsid w:val="00A46D05"/>
    <w:rsid w:val="00A511BF"/>
    <w:rsid w:val="00A53A02"/>
    <w:rsid w:val="00A564A3"/>
    <w:rsid w:val="00A719AE"/>
    <w:rsid w:val="00A71DAD"/>
    <w:rsid w:val="00A770BF"/>
    <w:rsid w:val="00A81C88"/>
    <w:rsid w:val="00A81F94"/>
    <w:rsid w:val="00A91E8E"/>
    <w:rsid w:val="00AA1AAC"/>
    <w:rsid w:val="00AB1DCA"/>
    <w:rsid w:val="00AB3565"/>
    <w:rsid w:val="00AB356F"/>
    <w:rsid w:val="00AD4CA9"/>
    <w:rsid w:val="00AE1900"/>
    <w:rsid w:val="00AE4528"/>
    <w:rsid w:val="00AE4AFF"/>
    <w:rsid w:val="00B04B16"/>
    <w:rsid w:val="00B05453"/>
    <w:rsid w:val="00B11A19"/>
    <w:rsid w:val="00B23397"/>
    <w:rsid w:val="00B25733"/>
    <w:rsid w:val="00B27A6C"/>
    <w:rsid w:val="00B31B5C"/>
    <w:rsid w:val="00B31F7C"/>
    <w:rsid w:val="00B45A83"/>
    <w:rsid w:val="00B47A2F"/>
    <w:rsid w:val="00B55356"/>
    <w:rsid w:val="00B66402"/>
    <w:rsid w:val="00B76353"/>
    <w:rsid w:val="00BA7755"/>
    <w:rsid w:val="00BC11CD"/>
    <w:rsid w:val="00BC4749"/>
    <w:rsid w:val="00BD0DC3"/>
    <w:rsid w:val="00BD3DB1"/>
    <w:rsid w:val="00BD6000"/>
    <w:rsid w:val="00BE4A3A"/>
    <w:rsid w:val="00BF6784"/>
    <w:rsid w:val="00BF7372"/>
    <w:rsid w:val="00C01A73"/>
    <w:rsid w:val="00C302B8"/>
    <w:rsid w:val="00C43589"/>
    <w:rsid w:val="00C50B09"/>
    <w:rsid w:val="00C52A56"/>
    <w:rsid w:val="00C57384"/>
    <w:rsid w:val="00C6464E"/>
    <w:rsid w:val="00C753A3"/>
    <w:rsid w:val="00C82663"/>
    <w:rsid w:val="00C92162"/>
    <w:rsid w:val="00C97EC5"/>
    <w:rsid w:val="00CB483F"/>
    <w:rsid w:val="00CB5EBA"/>
    <w:rsid w:val="00CC0C00"/>
    <w:rsid w:val="00CC67F0"/>
    <w:rsid w:val="00CC7676"/>
    <w:rsid w:val="00CD1EE0"/>
    <w:rsid w:val="00CD70DD"/>
    <w:rsid w:val="00CD77EC"/>
    <w:rsid w:val="00CE7B7A"/>
    <w:rsid w:val="00CF3AD0"/>
    <w:rsid w:val="00CF7528"/>
    <w:rsid w:val="00D012DA"/>
    <w:rsid w:val="00D04818"/>
    <w:rsid w:val="00D05B56"/>
    <w:rsid w:val="00D13F56"/>
    <w:rsid w:val="00D20189"/>
    <w:rsid w:val="00D22BF3"/>
    <w:rsid w:val="00D37DED"/>
    <w:rsid w:val="00D70943"/>
    <w:rsid w:val="00D70FEC"/>
    <w:rsid w:val="00D7719E"/>
    <w:rsid w:val="00D86084"/>
    <w:rsid w:val="00D91D6B"/>
    <w:rsid w:val="00DA76FD"/>
    <w:rsid w:val="00DB4198"/>
    <w:rsid w:val="00DB6CCC"/>
    <w:rsid w:val="00DC2FD7"/>
    <w:rsid w:val="00DC54E6"/>
    <w:rsid w:val="00DD14C4"/>
    <w:rsid w:val="00DE0DCB"/>
    <w:rsid w:val="00DE1CBC"/>
    <w:rsid w:val="00DE38A9"/>
    <w:rsid w:val="00DF2B67"/>
    <w:rsid w:val="00DF73C9"/>
    <w:rsid w:val="00E02C09"/>
    <w:rsid w:val="00E034B6"/>
    <w:rsid w:val="00E0353E"/>
    <w:rsid w:val="00E15500"/>
    <w:rsid w:val="00E21DF2"/>
    <w:rsid w:val="00E23DF1"/>
    <w:rsid w:val="00E2790A"/>
    <w:rsid w:val="00E35F09"/>
    <w:rsid w:val="00E36F44"/>
    <w:rsid w:val="00E37318"/>
    <w:rsid w:val="00E52F51"/>
    <w:rsid w:val="00E56013"/>
    <w:rsid w:val="00E57072"/>
    <w:rsid w:val="00E61AF2"/>
    <w:rsid w:val="00E65051"/>
    <w:rsid w:val="00E67A1C"/>
    <w:rsid w:val="00E7157E"/>
    <w:rsid w:val="00E7556A"/>
    <w:rsid w:val="00E86D54"/>
    <w:rsid w:val="00E961F4"/>
    <w:rsid w:val="00EA0488"/>
    <w:rsid w:val="00EA3908"/>
    <w:rsid w:val="00EB1AC6"/>
    <w:rsid w:val="00ED2ADD"/>
    <w:rsid w:val="00ED39CE"/>
    <w:rsid w:val="00EE30B3"/>
    <w:rsid w:val="00EE3F12"/>
    <w:rsid w:val="00EF7169"/>
    <w:rsid w:val="00F0325A"/>
    <w:rsid w:val="00F13FE1"/>
    <w:rsid w:val="00F3757B"/>
    <w:rsid w:val="00F428DF"/>
    <w:rsid w:val="00F55BD1"/>
    <w:rsid w:val="00F76CFB"/>
    <w:rsid w:val="00F87B3F"/>
    <w:rsid w:val="00F93181"/>
    <w:rsid w:val="00F939B5"/>
    <w:rsid w:val="00F9618A"/>
    <w:rsid w:val="00FA0EEE"/>
    <w:rsid w:val="00FB50FA"/>
    <w:rsid w:val="00FC2D57"/>
    <w:rsid w:val="00FC5A04"/>
    <w:rsid w:val="00FD4BB2"/>
    <w:rsid w:val="00FD70D6"/>
    <w:rsid w:val="00FE4001"/>
    <w:rsid w:val="00FF7336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,"/>
  <w15:docId w15:val="{79AD1F33-ECAA-4270-918B-1B03DC31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57B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5553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5">
    <w:name w:val="heading 5"/>
    <w:basedOn w:val="Normal"/>
    <w:link w:val="Ttulo5Car"/>
    <w:uiPriority w:val="9"/>
    <w:qFormat/>
    <w:rsid w:val="00D012D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rsid w:val="00F37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sid w:val="00F3757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  <w:style w:type="character" w:customStyle="1" w:styleId="EstiloBerlinSansFB">
    <w:name w:val="Estilo Berlin Sans FB"/>
    <w:basedOn w:val="Fuentedeprrafopredeter"/>
    <w:rsid w:val="00001440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001440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001440"/>
    <w:pPr>
      <w:suppressAutoHyphens/>
      <w:spacing w:after="0" w:line="360" w:lineRule="auto"/>
      <w:jc w:val="both"/>
    </w:pPr>
    <w:rPr>
      <w:rFonts w:ascii="Arial" w:eastAsia="Times New Roman" w:hAnsi="Arial"/>
      <w:i/>
      <w:sz w:val="24"/>
      <w:szCs w:val="20"/>
      <w:lang w:val="es-ES" w:eastAsia="es-ES"/>
    </w:rPr>
  </w:style>
  <w:style w:type="paragraph" w:styleId="Textoindependiente">
    <w:name w:val="Body Text"/>
    <w:basedOn w:val="Normal"/>
    <w:rsid w:val="00001440"/>
    <w:pPr>
      <w:widowControl w:val="0"/>
      <w:suppressAutoHyphens/>
      <w:spacing w:after="283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detextonormal">
    <w:name w:val="Body Text Indent"/>
    <w:basedOn w:val="Textoindependiente"/>
    <w:rsid w:val="00001440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001440"/>
    <w:pPr>
      <w:tabs>
        <w:tab w:val="left" w:pos="1701"/>
      </w:tabs>
      <w:ind w:left="567" w:hanging="283"/>
    </w:pPr>
  </w:style>
  <w:style w:type="paragraph" w:customStyle="1" w:styleId="Contenidodelatabla">
    <w:name w:val="Contenido de la tabla"/>
    <w:basedOn w:val="Textoindependiente"/>
    <w:rsid w:val="00001440"/>
  </w:style>
  <w:style w:type="paragraph" w:customStyle="1" w:styleId="Predeterminado">
    <w:name w:val="Predeterminado"/>
    <w:rsid w:val="0000144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001440"/>
    <w:pPr>
      <w:spacing w:after="283"/>
    </w:pPr>
    <w:rPr>
      <w:lang w:val="es-ES_tradnl"/>
    </w:rPr>
  </w:style>
  <w:style w:type="paragraph" w:styleId="NormalWeb">
    <w:name w:val="Normal (Web)"/>
    <w:basedOn w:val="Normal"/>
    <w:uiPriority w:val="99"/>
    <w:rsid w:val="0000144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exto">
    <w:name w:val="texto"/>
    <w:rsid w:val="00884C01"/>
    <w:pPr>
      <w:autoSpaceDE w:val="0"/>
      <w:autoSpaceDN w:val="0"/>
      <w:adjustRightInd w:val="0"/>
      <w:ind w:firstLine="283"/>
      <w:jc w:val="both"/>
    </w:pPr>
    <w:rPr>
      <w:rFonts w:ascii="Barmeno Regular" w:eastAsia="Times New Roman" w:hAnsi="Barmeno Regular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2D57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Ttulo5Car">
    <w:name w:val="Título 5 Car"/>
    <w:basedOn w:val="Fuentedeprrafopredeter"/>
    <w:link w:val="Ttulo5"/>
    <w:uiPriority w:val="9"/>
    <w:rsid w:val="00D012DA"/>
    <w:rPr>
      <w:rFonts w:ascii="Times New Roman" w:eastAsia="Times New Roman" w:hAnsi="Times New Roman"/>
      <w:b/>
      <w:bCs/>
    </w:rPr>
  </w:style>
  <w:style w:type="character" w:styleId="nfasis">
    <w:name w:val="Emphasis"/>
    <w:basedOn w:val="Fuentedeprrafopredeter"/>
    <w:uiPriority w:val="20"/>
    <w:qFormat/>
    <w:rsid w:val="00D012DA"/>
    <w:rPr>
      <w:i/>
      <w:iCs/>
    </w:rPr>
  </w:style>
  <w:style w:type="character" w:customStyle="1" w:styleId="Ttulo1Car">
    <w:name w:val="Título 1 Car"/>
    <w:basedOn w:val="Fuentedeprrafopredeter"/>
    <w:link w:val="Ttulo1"/>
    <w:rsid w:val="005553E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styleId="Textoennegrita">
    <w:name w:val="Strong"/>
    <w:basedOn w:val="Fuentedeprrafopredeter"/>
    <w:uiPriority w:val="22"/>
    <w:qFormat/>
    <w:rsid w:val="007E74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38FEF-4526-4BC8-A9AC-17AB98BD5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3</Pages>
  <Words>1101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7144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creator>Laura</dc:creator>
  <cp:lastModifiedBy>Luciana Orsini</cp:lastModifiedBy>
  <cp:revision>42</cp:revision>
  <cp:lastPrinted>2024-08-26T13:29:00Z</cp:lastPrinted>
  <dcterms:created xsi:type="dcterms:W3CDTF">2021-05-28T18:36:00Z</dcterms:created>
  <dcterms:modified xsi:type="dcterms:W3CDTF">2024-11-26T13:56:00Z</dcterms:modified>
</cp:coreProperties>
</file>