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 xml:space="preserve">24                                  </w:t>
      </w:r>
      <w:r>
        <w:rPr>
          <w:b/>
          <w:lang w:val="es-MX"/>
        </w:rPr>
        <w:t xml:space="preserve">                                         </w:t>
      </w:r>
      <w:r>
        <w:rPr>
          <w:b/>
          <w:lang w:val="es-AR"/>
        </w:rPr>
        <w:t xml:space="preserve"> </w:t>
      </w:r>
      <w:r>
        <w:rPr>
          <w:b/>
          <w:lang w:val="es-MX"/>
        </w:rPr>
        <w:t xml:space="preserve">   Trimestre: </w:t>
      </w:r>
      <w:r>
        <w:rPr>
          <w:b/>
          <w:lang w:val="es-AR"/>
        </w:rPr>
        <w:t>TERCERO</w:t>
      </w:r>
    </w:p>
    <w:p>
      <w:pPr>
        <w:spacing w:line="360" w:lineRule="auto"/>
        <w:jc w:val="both"/>
        <w:rPr>
          <w:rFonts w:hint="default"/>
          <w:b/>
          <w:bCs w:val="0"/>
          <w:sz w:val="24"/>
          <w:szCs w:val="24"/>
        </w:rPr>
      </w:pPr>
      <w:r>
        <w:rPr>
          <w:rFonts w:hint="default"/>
          <w:b/>
          <w:bCs w:val="0"/>
          <w:sz w:val="24"/>
          <w:szCs w:val="24"/>
        </w:rPr>
        <w:t>“Información Artículo 27 Ley 7.314 y 5° inc c) Acuerdo 3949 y su modifc. 4.559”.</w:t>
      </w:r>
    </w:p>
    <w:p>
      <w:pPr>
        <w:spacing w:line="360" w:lineRule="auto"/>
        <w:jc w:val="both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RECURSOS CORRIENTES:</w:t>
      </w:r>
    </w:p>
    <w:p>
      <w:pPr>
        <w:spacing w:line="360" w:lineRule="auto"/>
        <w:jc w:val="both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  <w:lang w:val="es-AR"/>
        </w:rPr>
        <w:t>Se ha logrado recaudar un 60,92% de lo programado</w:t>
      </w:r>
      <w:r>
        <w:rPr>
          <w:rFonts w:hint="default"/>
          <w:sz w:val="24"/>
          <w:szCs w:val="24"/>
        </w:rPr>
        <w:t xml:space="preserve">. La misma se debe al aumento </w:t>
      </w:r>
      <w:r>
        <w:rPr>
          <w:rFonts w:hint="default"/>
          <w:sz w:val="24"/>
          <w:szCs w:val="24"/>
          <w:lang w:val="es-AR"/>
        </w:rPr>
        <w:t>del Financiamiento 368</w:t>
      </w:r>
      <w:r>
        <w:rPr>
          <w:rFonts w:hint="default"/>
          <w:sz w:val="24"/>
          <w:szCs w:val="24"/>
        </w:rPr>
        <w:t xml:space="preserve"> provenientes de Depósitos Judi</w:t>
      </w:r>
      <w:bookmarkStart w:id="0" w:name="_GoBack"/>
      <w:bookmarkEnd w:id="0"/>
      <w:r>
        <w:rPr>
          <w:rFonts w:hint="default"/>
          <w:sz w:val="24"/>
          <w:szCs w:val="24"/>
        </w:rPr>
        <w:t>ciales</w:t>
      </w:r>
      <w:r>
        <w:rPr>
          <w:rFonts w:hint="default"/>
          <w:sz w:val="24"/>
          <w:szCs w:val="24"/>
          <w:lang w:val="es-AR"/>
        </w:rPr>
        <w:t xml:space="preserve">, del Financiamiento 296 - Estudios de Genética Forense, </w:t>
      </w:r>
      <w:r>
        <w:rPr>
          <w:rFonts w:hint="default"/>
          <w:sz w:val="24"/>
          <w:szCs w:val="24"/>
        </w:rPr>
        <w:t xml:space="preserve">y del </w:t>
      </w:r>
      <w:r>
        <w:rPr>
          <w:rFonts w:hint="default"/>
          <w:sz w:val="24"/>
          <w:szCs w:val="24"/>
          <w:lang w:val="es-AR"/>
        </w:rPr>
        <w:t>F</w:t>
      </w:r>
      <w:r>
        <w:rPr>
          <w:rFonts w:hint="default"/>
          <w:sz w:val="24"/>
          <w:szCs w:val="24"/>
        </w:rPr>
        <w:t>inanciamiento 21 de Tasa de Justicia</w:t>
      </w:r>
      <w:r>
        <w:rPr>
          <w:rFonts w:hint="default"/>
          <w:sz w:val="24"/>
          <w:szCs w:val="24"/>
          <w:lang w:val="es-AR"/>
        </w:rPr>
        <w:t xml:space="preserve"> a</w:t>
      </w:r>
      <w:r>
        <w:rPr>
          <w:rFonts w:hint="default"/>
          <w:sz w:val="24"/>
          <w:szCs w:val="24"/>
        </w:rPr>
        <w:t>unque se debe tener en cuenta que no se expone en los Anexos presentados, ya que es</w:t>
      </w:r>
      <w:r>
        <w:rPr>
          <w:rFonts w:hint="default"/>
          <w:sz w:val="24"/>
          <w:szCs w:val="24"/>
          <w:lang w:val="es-AR"/>
        </w:rPr>
        <w:t xml:space="preserve"> </w:t>
      </w:r>
      <w:r>
        <w:rPr>
          <w:rFonts w:hint="default"/>
          <w:sz w:val="24"/>
          <w:szCs w:val="24"/>
        </w:rPr>
        <w:t>CUC 906, a pesar de ser financiamiento propio.</w:t>
      </w:r>
    </w:p>
    <w:p>
      <w:pPr>
        <w:spacing w:line="360" w:lineRule="auto"/>
        <w:jc w:val="both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GASTOS CORRIENTES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yellow"/>
        </w:rPr>
      </w:pPr>
      <w:r>
        <w:rPr>
          <w:rFonts w:hint="default"/>
          <w:sz w:val="24"/>
          <w:szCs w:val="24"/>
          <w:lang w:val="es-AR"/>
        </w:rPr>
        <w:t>Atento a que en el presente ejercicio se ha procedido a la reparación y mantenimiento de los edificios de este Ministerio Público Fiscal, los gastos corrientes se han incrementado en más de un 50%, cabe destacar que estos gastos en ejercicios anteriores no se produjeron. A eso se debe agregar</w:t>
      </w:r>
      <w:r>
        <w:rPr>
          <w:rFonts w:hint="default"/>
          <w:sz w:val="24"/>
          <w:szCs w:val="24"/>
          <w:highlight w:val="none"/>
          <w:lang w:val="es-AR"/>
        </w:rPr>
        <w:t xml:space="preserve">  </w:t>
      </w:r>
      <w:r>
        <w:rPr>
          <w:rFonts w:hint="default"/>
          <w:sz w:val="24"/>
          <w:szCs w:val="24"/>
          <w:highlight w:val="none"/>
        </w:rPr>
        <w:t xml:space="preserve">los aumentos de los insumos y </w:t>
      </w:r>
      <w:r>
        <w:rPr>
          <w:rFonts w:hint="default"/>
          <w:sz w:val="24"/>
          <w:szCs w:val="24"/>
          <w:highlight w:val="none"/>
          <w:lang w:val="es-AR"/>
        </w:rPr>
        <w:t>las manos de obra suministrada por terceros (proveedores).</w:t>
      </w:r>
      <w:r>
        <w:rPr>
          <w:rFonts w:hint="default"/>
          <w:sz w:val="24"/>
          <w:szCs w:val="24"/>
          <w:highlight w:val="none"/>
        </w:rPr>
        <w:t xml:space="preserve"> </w:t>
      </w:r>
      <w:r>
        <w:rPr>
          <w:rFonts w:hint="default"/>
          <w:sz w:val="24"/>
          <w:szCs w:val="24"/>
          <w:highlight w:val="none"/>
          <w:lang w:val="es-AR"/>
        </w:rPr>
        <w:t xml:space="preserve"> Eso arroja un incremento en l</w:t>
      </w:r>
      <w:r>
        <w:rPr>
          <w:rFonts w:hint="default"/>
          <w:sz w:val="24"/>
          <w:szCs w:val="24"/>
          <w:highlight w:val="none"/>
        </w:rPr>
        <w:t xml:space="preserve">os </w:t>
      </w:r>
      <w:r>
        <w:rPr>
          <w:rFonts w:hint="default"/>
          <w:sz w:val="24"/>
          <w:szCs w:val="24"/>
        </w:rPr>
        <w:t xml:space="preserve">gastos corrientes, </w:t>
      </w:r>
      <w:r>
        <w:rPr>
          <w:rFonts w:hint="default"/>
          <w:sz w:val="24"/>
          <w:szCs w:val="24"/>
          <w:lang w:val="es-AR"/>
        </w:rPr>
        <w:t>superior a lo</w:t>
      </w:r>
      <w:r>
        <w:rPr>
          <w:rFonts w:hint="default"/>
          <w:sz w:val="24"/>
          <w:szCs w:val="24"/>
        </w:rPr>
        <w:t xml:space="preserve"> programado</w:t>
      </w:r>
      <w:r>
        <w:rPr>
          <w:rFonts w:hint="default"/>
          <w:sz w:val="24"/>
          <w:szCs w:val="24"/>
          <w:lang w:val="es-AR"/>
        </w:rPr>
        <w:t>.</w:t>
      </w:r>
      <w:r>
        <w:rPr>
          <w:rFonts w:hint="default"/>
          <w:sz w:val="24"/>
          <w:szCs w:val="24"/>
        </w:rPr>
        <w:t xml:space="preserve"> </w:t>
      </w:r>
    </w:p>
    <w:p>
      <w:pPr>
        <w:spacing w:line="360" w:lineRule="auto"/>
        <w:jc w:val="both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GASTOS DE CAPITAL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</w:rPr>
      </w:pPr>
      <w:r>
        <w:rPr>
          <w:rFonts w:hint="default"/>
          <w:sz w:val="24"/>
          <w:szCs w:val="24"/>
        </w:rPr>
        <w:t>Los gastos de capital en el trimestre, continúan en tendencia de superar la programación.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Se ha ejecutado lo que venía atrasado en trimestres</w:t>
      </w:r>
      <w:r>
        <w:rPr>
          <w:rFonts w:hint="default"/>
          <w:sz w:val="24"/>
          <w:szCs w:val="24"/>
          <w:highlight w:val="none"/>
          <w:lang w:val="es-AR"/>
        </w:rPr>
        <w:t xml:space="preserve"> anteriores</w:t>
      </w:r>
      <w:r>
        <w:rPr>
          <w:rFonts w:hint="default"/>
          <w:sz w:val="24"/>
          <w:szCs w:val="24"/>
          <w:highlight w:val="none"/>
        </w:rPr>
        <w:t xml:space="preserve">, asimismo hay una decisión </w:t>
      </w:r>
      <w:r>
        <w:rPr>
          <w:rFonts w:hint="default"/>
          <w:sz w:val="24"/>
          <w:szCs w:val="24"/>
          <w:highlight w:val="none"/>
          <w:lang w:val="es-AR"/>
        </w:rPr>
        <w:t xml:space="preserve">de gestión </w:t>
      </w:r>
      <w:r>
        <w:rPr>
          <w:rFonts w:hint="default"/>
          <w:sz w:val="24"/>
          <w:szCs w:val="24"/>
          <w:highlight w:val="none"/>
        </w:rPr>
        <w:t>de buscar acelerar/adelantar las compras, debido a las consecuencias del proceso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 xml:space="preserve">inflacionario y en tanto que los bienes responden en su mayoría a </w:t>
      </w:r>
      <w:r>
        <w:rPr>
          <w:rFonts w:hint="default"/>
          <w:sz w:val="24"/>
          <w:szCs w:val="24"/>
          <w:highlight w:val="none"/>
          <w:lang w:val="es-AR"/>
        </w:rPr>
        <w:t>bienes</w:t>
      </w:r>
      <w:r>
        <w:rPr>
          <w:rFonts w:hint="default"/>
          <w:sz w:val="24"/>
          <w:szCs w:val="24"/>
          <w:highlight w:val="none"/>
        </w:rPr>
        <w:t xml:space="preserve"> muy costosos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del Cuerpo Médico Forense, los cuales son importados y en muchos casos no se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encuentran en stock por las complicaciones en la importación de los mismos.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Se continúan priorizando las compras iniciadas en trimestre anterior respecto al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equipamiento del Cuerpo Médico Forense y Laboratorio de Genética Forense.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Dada la limitación por parte del Gobierno, para acceder al dólar oficial en ciertas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actividades, los proveedores deben trasladar el costo de un dólar mep a la cotización oficial,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con lo cual se incrementa el costo de las compras. Asimismo, es importante mencionar que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las limitaciones a las importaciones, derivan en una escasez de insumos en los rubros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mencionados.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Se continua con la problemática del trimestre anterior y más profundizada.</w:t>
      </w:r>
    </w:p>
    <w:p>
      <w:pPr>
        <w:spacing w:line="360" w:lineRule="auto"/>
        <w:jc w:val="both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SERVICIO ADMINISTRATIVO FINANCIERO –MIN. PUBLICO FISCAL-</w:t>
      </w:r>
    </w:p>
    <w:p>
      <w:pPr>
        <w:spacing w:line="360" w:lineRule="auto"/>
        <w:jc w:val="both"/>
        <w:rPr>
          <w:b/>
          <w:bCs w:val="0"/>
          <w:sz w:val="24"/>
          <w:szCs w:val="24"/>
        </w:rPr>
      </w:pPr>
      <w:r>
        <w:rPr>
          <w:rFonts w:hint="default"/>
          <w:b/>
          <w:bCs w:val="0"/>
          <w:sz w:val="24"/>
          <w:szCs w:val="24"/>
        </w:rPr>
        <w:t>Mendoza, Noviembre 202</w:t>
      </w:r>
      <w:r>
        <w:rPr>
          <w:rFonts w:hint="default"/>
          <w:b/>
          <w:bCs w:val="0"/>
          <w:sz w:val="24"/>
          <w:szCs w:val="24"/>
          <w:lang w:val="es-AR"/>
        </w:rPr>
        <w:t>4.</w:t>
      </w:r>
    </w:p>
    <w:p>
      <w:pPr>
        <w:spacing w:line="276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s-MX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Univers ExtendedPS">
    <w:panose1 w:val="020B0605030502020204"/>
    <w:charset w:val="00"/>
    <w:family w:val="auto"/>
    <w:pitch w:val="default"/>
    <w:sig w:usb0="00000007" w:usb1="00000000" w:usb2="00000000" w:usb3="00000000" w:csb0="00000093" w:csb1="00000000"/>
  </w:font>
  <w:font w:name="Univers Condensed">
    <w:panose1 w:val="020B0606020202060204"/>
    <w:charset w:val="00"/>
    <w:family w:val="auto"/>
    <w:pitch w:val="default"/>
    <w:sig w:usb0="00000007" w:usb1="00000000" w:usb2="00000000" w:usb3="00000000" w:csb0="00000093" w:csb1="00000000"/>
  </w:font>
  <w:font w:name="Univers 57 Condensed">
    <w:panose1 w:val="020B0606020202060204"/>
    <w:charset w:val="00"/>
    <w:family w:val="auto"/>
    <w:pitch w:val="default"/>
    <w:sig w:usb0="00000007" w:usb1="00000000" w:usb2="00000000" w:usb3="00000000" w:csb0="00000093" w:csb1="00000000"/>
  </w:font>
  <w:font w:name="Univers 55">
    <w:panose1 w:val="020B0603020202030204"/>
    <w:charset w:val="00"/>
    <w:family w:val="auto"/>
    <w:pitch w:val="default"/>
    <w:sig w:usb0="00000007" w:usb1="00000000" w:usb2="00000000" w:usb3="00000000" w:csb0="00000093" w:csb1="00000000"/>
  </w:font>
  <w:font w:name="Univers 45 Light">
    <w:panose1 w:val="020B0403020202020204"/>
    <w:charset w:val="00"/>
    <w:family w:val="auto"/>
    <w:pitch w:val="default"/>
    <w:sig w:usb0="00000007" w:usb1="00000000" w:usb2="00000000" w:usb3="00000000" w:csb0="00000093" w:csb1="00000000"/>
  </w:font>
  <w:font w:name="Univers">
    <w:panose1 w:val="020B0603020202030204"/>
    <w:charset w:val="00"/>
    <w:family w:val="auto"/>
    <w:pitch w:val="default"/>
    <w:sig w:usb0="00000287" w:usb1="00000000" w:usb2="00000000" w:usb3="00000000" w:csb0="000000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pacing w:line="312" w:lineRule="atLeast"/>
      <w:jc w:val="both"/>
      <w:rPr>
        <w:u w:val="sing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tabs>
        <w:tab w:val="left" w:pos="-720"/>
        <w:tab w:val="clear" w:pos="4419"/>
        <w:tab w:val="clear" w:pos="8838"/>
      </w:tabs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1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3" descr="C:\Users\mcanosa\Pictures\mp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Im6M9sAAAAKAQAA&#10;DwAAAAAAAAABACAAAAAiAAAAZHJzL2Rvd25yZXYueG1sUEsBAhQAFAAAAAgAh07iQB+P9GjdAQAA&#10;rQMAAA4AAAAAAAAAAQAgAAAAKgEAAGRycy9lMm9Eb2MueG1sUEsFBgAAAAAGAAYAWQEAAHkFAAAA&#10;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  <w:p>
                    <w:pPr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708"/>
  <w:evenAndOddHeaders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236F"/>
    <w:rsid w:val="09E119E6"/>
    <w:rsid w:val="19E144AB"/>
    <w:rsid w:val="3B2C12CB"/>
    <w:rsid w:val="3D771876"/>
    <w:rsid w:val="59A51E08"/>
    <w:rsid w:val="659C61E5"/>
    <w:rsid w:val="68530519"/>
    <w:rsid w:val="687142F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false"/>
    <m:dispDef m:val="true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hint="default"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pacing w:line="312" w:lineRule="atLeast"/>
      <w:outlineLvl w:val="0"/>
    </w:pPr>
    <w:rPr>
      <w:rFonts w:ascii="Courier" w:hAnsi="Courier"/>
      <w:b/>
      <w:bCs w:val="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29">
    <w:name w:val="Default Paragraph Font"/>
    <w:unhideWhenUsed/>
    <w:qFormat/>
    <w:uiPriority w:val="1"/>
  </w:style>
  <w:style w:type="table" w:default="1" w:styleId="3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2">
    <w:name w:val="footnote text"/>
    <w:basedOn w:val="1"/>
    <w:link w:val="181"/>
    <w:unhideWhenUsed/>
    <w:qFormat/>
    <w:uiPriority w:val="99"/>
    <w:pPr>
      <w:spacing w:after="40" w:line="240" w:lineRule="auto"/>
    </w:pPr>
    <w:rPr>
      <w:sz w:val="18"/>
    </w:rPr>
  </w:style>
  <w:style w:type="paragraph" w:styleId="13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14">
    <w:name w:val="caption"/>
    <w:basedOn w:val="1"/>
    <w:next w:val="1"/>
    <w:unhideWhenUsed/>
    <w:qFormat/>
    <w:uiPriority w:val="35"/>
    <w:pPr>
      <w:spacing w:line="276" w:lineRule="auto"/>
    </w:pPr>
    <w:rPr>
      <w:b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5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16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17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8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19">
    <w:name w:val="endnote text"/>
    <w:basedOn w:val="1"/>
    <w:link w:val="182"/>
    <w:unhideWhenUsed/>
    <w:qFormat/>
    <w:uiPriority w:val="99"/>
    <w:pPr>
      <w:spacing w:after="0" w:line="240" w:lineRule="auto"/>
    </w:pPr>
    <w:rPr>
      <w:sz w:val="20"/>
    </w:rPr>
  </w:style>
  <w:style w:type="paragraph" w:styleId="20">
    <w:name w:val="Balloon Text"/>
    <w:basedOn w:val="1"/>
    <w:link w:val="35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21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2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23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4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5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26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styleId="27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paragraph" w:styleId="28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character" w:styleId="30">
    <w:name w:val="endnote reference"/>
    <w:basedOn w:val="29"/>
    <w:unhideWhenUsed/>
    <w:qFormat/>
    <w:uiPriority w:val="99"/>
    <w:rPr>
      <w:vertAlign w:val="superscript"/>
    </w:rPr>
  </w:style>
  <w:style w:type="character" w:styleId="31">
    <w:name w:val="footnote reference"/>
    <w:basedOn w:val="29"/>
    <w:unhideWhenUsed/>
    <w:qFormat/>
    <w:uiPriority w:val="99"/>
    <w:rPr>
      <w:vertAlign w:val="superscript"/>
    </w:rPr>
  </w:style>
  <w:style w:type="character" w:styleId="32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34">
    <w:name w:val="Table Grid"/>
    <w:basedOn w:val="33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5">
    <w:name w:val="Texto de globo Car"/>
    <w:link w:val="20"/>
    <w:semiHidden/>
    <w:qFormat/>
    <w:uiPriority w:val="99"/>
    <w:rPr>
      <w:rFonts w:ascii="Tahoma" w:hAnsi="Tahoma" w:cs="Tahoma"/>
      <w:bCs/>
      <w:spacing w:val="-3"/>
      <w:sz w:val="16"/>
      <w:szCs w:val="16"/>
    </w:rPr>
  </w:style>
  <w:style w:type="character" w:customStyle="1" w:styleId="36">
    <w:name w:val="Heading 1 Char"/>
    <w:basedOn w:val="29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Heading 2 Char"/>
    <w:basedOn w:val="29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8">
    <w:name w:val="Heading 3 Char"/>
    <w:basedOn w:val="29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Heading 4 Char"/>
    <w:basedOn w:val="29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Heading 5 Char"/>
    <w:basedOn w:val="29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Heading 6 Char"/>
    <w:basedOn w:val="29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Heading 7 Char"/>
    <w:basedOn w:val="29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Heading 8 Char"/>
    <w:basedOn w:val="29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Heading 9 Char"/>
    <w:basedOn w:val="29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customStyle="1" w:styleId="45">
    <w:name w:val="List Paragraph"/>
    <w:basedOn w:val="1"/>
    <w:qFormat/>
    <w:uiPriority w:val="34"/>
    <w:pPr>
      <w:ind w:left="720"/>
      <w:contextualSpacing/>
    </w:pPr>
  </w:style>
  <w:style w:type="paragraph" w:customStyle="1" w:styleId="46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SimSun" w:cs="Times New Roman"/>
    </w:rPr>
  </w:style>
  <w:style w:type="character" w:customStyle="1" w:styleId="47">
    <w:name w:val="Title Char"/>
    <w:basedOn w:val="29"/>
    <w:link w:val="28"/>
    <w:qFormat/>
    <w:uiPriority w:val="10"/>
    <w:rPr>
      <w:sz w:val="48"/>
      <w:szCs w:val="48"/>
    </w:rPr>
  </w:style>
  <w:style w:type="character" w:customStyle="1" w:styleId="48">
    <w:name w:val="Subtitle Char"/>
    <w:basedOn w:val="29"/>
    <w:link w:val="27"/>
    <w:qFormat/>
    <w:uiPriority w:val="11"/>
    <w:rPr>
      <w:sz w:val="24"/>
      <w:szCs w:val="24"/>
    </w:rPr>
  </w:style>
  <w:style w:type="paragraph" w:customStyle="1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Quote Char"/>
    <w:link w:val="49"/>
    <w:qFormat/>
    <w:uiPriority w:val="29"/>
    <w:rPr>
      <w:i/>
    </w:rPr>
  </w:style>
  <w:style w:type="paragraph" w:customStyle="1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2">
    <w:name w:val="Intense Quote Char"/>
    <w:link w:val="51"/>
    <w:qFormat/>
    <w:uiPriority w:val="30"/>
    <w:rPr>
      <w:i/>
    </w:rPr>
  </w:style>
  <w:style w:type="character" w:customStyle="1" w:styleId="53">
    <w:name w:val="Header Char"/>
    <w:basedOn w:val="29"/>
    <w:qFormat/>
    <w:uiPriority w:val="99"/>
  </w:style>
  <w:style w:type="character" w:customStyle="1" w:styleId="54">
    <w:name w:val="Footer Char"/>
    <w:basedOn w:val="29"/>
    <w:qFormat/>
    <w:uiPriority w:val="99"/>
  </w:style>
  <w:style w:type="character" w:customStyle="1" w:styleId="55">
    <w:name w:val="Caption Char"/>
    <w:qFormat/>
    <w:uiPriority w:val="99"/>
  </w:style>
  <w:style w:type="table" w:customStyle="1" w:styleId="56">
    <w:name w:val="Table Grid Light"/>
    <w:basedOn w:val="3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Plain Table 1"/>
    <w:basedOn w:val="3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2"/>
    <w:basedOn w:val="3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Plain Table 3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4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Plain Table 5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Grid Table 1 Light"/>
    <w:basedOn w:val="33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3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4">
    <w:name w:val="Grid Table 1 Light - Accent 2"/>
    <w:basedOn w:val="3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5">
    <w:name w:val="Grid Table 1 Light - Accent 3"/>
    <w:basedOn w:val="3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6">
    <w:name w:val="Grid Table 1 Light - Accent 4"/>
    <w:basedOn w:val="33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7">
    <w:name w:val="Grid Table 1 Light - Accent 5"/>
    <w:basedOn w:val="33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8">
    <w:name w:val="Grid Table 1 Light - Accent 6"/>
    <w:basedOn w:val="33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9">
    <w:name w:val="Grid Table 2"/>
    <w:basedOn w:val="3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0">
    <w:name w:val="Grid Table 2 - Accent 1"/>
    <w:basedOn w:val="33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1">
    <w:name w:val="Grid Table 2 - Accent 2"/>
    <w:basedOn w:val="3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2">
    <w:name w:val="Grid Table 2 - Accent 3"/>
    <w:basedOn w:val="3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3">
    <w:name w:val="Grid Table 2 - Accent 4"/>
    <w:basedOn w:val="3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4">
    <w:name w:val="Grid Table 2 - Accent 5"/>
    <w:basedOn w:val="3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5">
    <w:name w:val="Grid Table 2 - Accent 6"/>
    <w:basedOn w:val="33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6">
    <w:name w:val="Grid Table 3"/>
    <w:basedOn w:val="3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7">
    <w:name w:val="Grid Table 3 - Accent 1"/>
    <w:basedOn w:val="33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8">
    <w:name w:val="Grid Table 3 - Accent 2"/>
    <w:basedOn w:val="3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9">
    <w:name w:val="Grid Table 3 - Accent 3"/>
    <w:basedOn w:val="3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0">
    <w:name w:val="Grid Table 3 - Accent 4"/>
    <w:basedOn w:val="3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1">
    <w:name w:val="Grid Table 3 - Accent 5"/>
    <w:basedOn w:val="3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2">
    <w:name w:val="Grid Table 3 - Accent 6"/>
    <w:basedOn w:val="33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3">
    <w:name w:val="Grid Table 4"/>
    <w:basedOn w:val="33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4">
    <w:name w:val="Grid Table 4 - Accent 1"/>
    <w:basedOn w:val="33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5">
    <w:name w:val="Grid Table 4 - Accent 2"/>
    <w:basedOn w:val="33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6">
    <w:name w:val="Grid Table 4 - Accent 3"/>
    <w:basedOn w:val="33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7">
    <w:name w:val="Grid Table 4 - Accent 4"/>
    <w:basedOn w:val="33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8">
    <w:name w:val="Grid Table 4 - Accent 5"/>
    <w:basedOn w:val="33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9">
    <w:name w:val="Grid Table 4 - Accent 6"/>
    <w:basedOn w:val="33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0">
    <w:name w:val="Grid Table 5 Dark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1">
    <w:name w:val="Grid Table 5 Dark- Accent 1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2">
    <w:name w:val="Grid Table 5 Dark - Accent 2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3">
    <w:name w:val="Grid Table 5 Dark - Accent 3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4">
    <w:name w:val="Grid Table 5 Dark- Accent 4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5">
    <w:name w:val="Grid Table 5 Dark - Accent 5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6">
    <w:name w:val="Grid Table 5 Dark - Accent 6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7">
    <w:name w:val="Grid Table 6 Colorful"/>
    <w:basedOn w:val="3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1"/>
    <w:basedOn w:val="33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9">
    <w:name w:val="Grid Table 6 Colorful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0">
    <w:name w:val="Grid Table 6 Colorful - Accent 3"/>
    <w:basedOn w:val="33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1">
    <w:name w:val="Grid Table 6 Colorful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2">
    <w:name w:val="Grid Table 6 Colorful - Accent 5"/>
    <w:basedOn w:val="33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3">
    <w:name w:val="Grid Table 6 Colorful - Accent 6"/>
    <w:basedOn w:val="33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4">
    <w:name w:val="Grid Table 7 Colorful"/>
    <w:basedOn w:val="33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1"/>
    <w:basedOn w:val="33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7 Colorful - Accent 2"/>
    <w:basedOn w:val="3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7">
    <w:name w:val="Grid Table 7 Colorful - Accent 3"/>
    <w:basedOn w:val="3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8">
    <w:name w:val="Grid Table 7 Colorful - Accent 4"/>
    <w:basedOn w:val="3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9">
    <w:name w:val="Grid Table 7 Colorful - Accent 5"/>
    <w:basedOn w:val="33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0">
    <w:name w:val="Grid Table 7 Colorful - Accent 6"/>
    <w:basedOn w:val="33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1">
    <w:name w:val="List Table 1 Light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2">
    <w:name w:val="List Table 1 Light - Accent 1"/>
    <w:basedOn w:val="33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3">
    <w:name w:val="List Table 1 Light - Accent 2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4">
    <w:name w:val="List Table 1 Light - Accent 3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5">
    <w:name w:val="List Table 1 Light - Accent 4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6">
    <w:name w:val="List Table 1 Light - Accent 5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7">
    <w:name w:val="List Table 1 Light - Accent 6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8">
    <w:name w:val="List Table 2"/>
    <w:basedOn w:val="33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9">
    <w:name w:val="List Table 2 - Accent 1"/>
    <w:basedOn w:val="3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0">
    <w:name w:val="List Table 2 - Accent 2"/>
    <w:basedOn w:val="3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1">
    <w:name w:val="List Table 2 - Accent 3"/>
    <w:basedOn w:val="3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2">
    <w:name w:val="List Table 2 - Accent 4"/>
    <w:basedOn w:val="3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3">
    <w:name w:val="List Table 2 - Accent 5"/>
    <w:basedOn w:val="3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4">
    <w:name w:val="List Table 2 - Accent 6"/>
    <w:basedOn w:val="33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5">
    <w:name w:val="List Table 3"/>
    <w:basedOn w:val="3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33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7">
    <w:name w:val="List Table 3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8">
    <w:name w:val="List Table 3 - Accent 3"/>
    <w:basedOn w:val="3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9">
    <w:name w:val="List Table 3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0">
    <w:name w:val="List Table 3 - Accent 5"/>
    <w:basedOn w:val="3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1">
    <w:name w:val="List Table 3 - Accent 6"/>
    <w:basedOn w:val="3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2">
    <w:name w:val="List Table 4"/>
    <w:basedOn w:val="3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3">
    <w:name w:val="List Table 4 - Accent 1"/>
    <w:basedOn w:val="3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4">
    <w:name w:val="List Table 4 - Accent 2"/>
    <w:basedOn w:val="3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5">
    <w:name w:val="List Table 4 - Accent 3"/>
    <w:basedOn w:val="3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6">
    <w:name w:val="List Table 4 - Accent 4"/>
    <w:basedOn w:val="3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7">
    <w:name w:val="List Table 4 - Accent 5"/>
    <w:basedOn w:val="3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8">
    <w:name w:val="List Table 4 - Accent 6"/>
    <w:basedOn w:val="33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9">
    <w:name w:val="List Table 5 Dark"/>
    <w:basedOn w:val="33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0">
    <w:name w:val="List Table 5 Dark - Accent 1"/>
    <w:basedOn w:val="33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1">
    <w:name w:val="List Table 5 Dark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2">
    <w:name w:val="List Table 5 Dark - Accent 3"/>
    <w:basedOn w:val="33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3">
    <w:name w:val="List Table 5 Dark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4">
    <w:name w:val="List Table 5 Dark - Accent 5"/>
    <w:basedOn w:val="33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5">
    <w:name w:val="List Table 5 Dark - Accent 6"/>
    <w:basedOn w:val="33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6">
    <w:name w:val="List Table 6 Colorful"/>
    <w:basedOn w:val="3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7">
    <w:name w:val="List Table 6 Colorful - Accent 1"/>
    <w:basedOn w:val="33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  <w:tblLayout w:type="fixed"/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8">
    <w:name w:val="List Table 6 Colorful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9">
    <w:name w:val="List Table 6 Colorful - Accent 3"/>
    <w:basedOn w:val="3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Layout w:type="fixed"/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5"/>
    <w:basedOn w:val="3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Layout w:type="fixed"/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6 Colorful - Accent 6"/>
    <w:basedOn w:val="3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Layout w:type="fixed"/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7 Colorful"/>
    <w:basedOn w:val="33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4">
    <w:name w:val="List Table 7 Colorful - Accent 1"/>
    <w:basedOn w:val="33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5">
    <w:name w:val="List Table 7 Colorful - Accent 2"/>
    <w:basedOn w:val="33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6">
    <w:name w:val="List Table 7 Colorful - Accent 3"/>
    <w:basedOn w:val="33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4"/>
    <w:basedOn w:val="33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5"/>
    <w:basedOn w:val="33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7 Colorful - Accent 6"/>
    <w:basedOn w:val="33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ned - Accent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1">
    <w:name w:val="Lined - Accent 1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2">
    <w:name w:val="Lined - Accent 2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3">
    <w:name w:val="Lined - Accent 3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4">
    <w:name w:val="Lined - Accent 4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5">
    <w:name w:val="Lined - Accent 5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6">
    <w:name w:val="Lined - Accent 6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7">
    <w:name w:val="Bordered &amp; Lined - Accent"/>
    <w:basedOn w:val="33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8">
    <w:name w:val="Bordered &amp; Lined - Accent 1"/>
    <w:basedOn w:val="33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9">
    <w:name w:val="Bordered &amp; Lined - Accent 2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0">
    <w:name w:val="Bordered &amp; Lined - Accent 3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1">
    <w:name w:val="Bordered &amp; Lined - Accent 4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2">
    <w:name w:val="Bordered &amp; Lined - Accent 5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3">
    <w:name w:val="Bordered &amp; Lined - Accent 6"/>
    <w:basedOn w:val="33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4">
    <w:name w:val="Bordered"/>
    <w:basedOn w:val="33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3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6">
    <w:name w:val="Bordered - Accent 2"/>
    <w:basedOn w:val="3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7">
    <w:name w:val="Bordered - Accent 3"/>
    <w:basedOn w:val="3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8">
    <w:name w:val="Bordered - Accent 4"/>
    <w:basedOn w:val="33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9">
    <w:name w:val="Bordered - Accent 5"/>
    <w:basedOn w:val="33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0">
    <w:name w:val="Bordered - Accent 6"/>
    <w:basedOn w:val="33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1">
    <w:name w:val="Footnote Text Char"/>
    <w:link w:val="12"/>
    <w:qFormat/>
    <w:uiPriority w:val="99"/>
    <w:rPr>
      <w:sz w:val="18"/>
    </w:rPr>
  </w:style>
  <w:style w:type="character" w:customStyle="1" w:styleId="182">
    <w:name w:val="Endnote Text Char"/>
    <w:link w:val="19"/>
    <w:qFormat/>
    <w:uiPriority w:val="99"/>
    <w:rPr>
      <w:sz w:val="20"/>
    </w:rPr>
  </w:style>
  <w:style w:type="paragraph" w:customStyle="1" w:styleId="183">
    <w:name w:val="TOC Heading"/>
    <w:unhideWhenUsed/>
    <w:qFormat/>
    <w:uiPriority w:val="39"/>
    <w:rPr>
      <w:rFonts w:hint="default" w:ascii="Times New Roman" w:hAnsi="Times New Roman" w:eastAsia="SimSu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0</Words>
  <Characters>0</Characters>
  <Lines>0</Lines>
  <Paragraphs>0</Paragraphs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Administrador</cp:lastModifiedBy>
  <dcterms:modified xsi:type="dcterms:W3CDTF">2024-11-13T16:14:38Z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