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E48" w:rsidRDefault="00262E48" w:rsidP="00262E48">
      <w:pPr>
        <w:pStyle w:val="Ttulo3"/>
        <w:ind w:left="1" w:hanging="3"/>
      </w:pPr>
      <w:r>
        <w:t>Ley 7.314 – Acordada 3.949</w:t>
      </w:r>
    </w:p>
    <w:p w:rsidR="00262E48" w:rsidRDefault="00262E48" w:rsidP="00262E48">
      <w:pPr>
        <w:ind w:hanging="2"/>
      </w:pPr>
    </w:p>
    <w:p w:rsidR="00262E48" w:rsidRDefault="00262E48" w:rsidP="00262E48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262E48" w:rsidRDefault="00262E48" w:rsidP="00262E48">
      <w:pPr>
        <w:ind w:hanging="2"/>
      </w:pPr>
    </w:p>
    <w:p w:rsidR="00262E48" w:rsidRDefault="00262E48" w:rsidP="00262E48">
      <w:pPr>
        <w:ind w:hanging="2"/>
      </w:pPr>
      <w:r>
        <w:t>Explicación de los desvíos entre lo programado y lo ejecutado:</w:t>
      </w:r>
    </w:p>
    <w:p w:rsidR="00262E48" w:rsidRDefault="00262E48" w:rsidP="00262E48">
      <w:pPr>
        <w:ind w:hanging="2"/>
      </w:pPr>
    </w:p>
    <w:p w:rsidR="00262E48" w:rsidRDefault="00262E48" w:rsidP="00262E48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262E48" w:rsidRDefault="00262E48" w:rsidP="00262E48">
      <w:pPr>
        <w:ind w:hanging="2"/>
        <w:jc w:val="both"/>
        <w:rPr>
          <w:color w:val="FF0000"/>
        </w:rPr>
      </w:pPr>
    </w:p>
    <w:p w:rsidR="00262E48" w:rsidRDefault="00262E48" w:rsidP="00262E48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Pr="00C14510">
        <w:t xml:space="preserve"> </w:t>
      </w:r>
      <w:r>
        <w:t>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presupuesto</w:t>
      </w:r>
      <w:r w:rsidR="000964C2">
        <w:t>, esto explica que en el cuarto</w:t>
      </w:r>
      <w:r>
        <w:t xml:space="preserve"> trimestre el gasto ejecutado es mayor de lo programado. </w:t>
      </w:r>
    </w:p>
    <w:p w:rsidR="00262E48" w:rsidRPr="00930095" w:rsidRDefault="00262E48" w:rsidP="00262E48">
      <w:pPr>
        <w:jc w:val="both"/>
      </w:pPr>
    </w:p>
    <w:p w:rsidR="00262E48" w:rsidRPr="00040082" w:rsidRDefault="00262E48" w:rsidP="00262E48">
      <w:pPr>
        <w:numPr>
          <w:ilvl w:val="0"/>
          <w:numId w:val="2"/>
        </w:numPr>
        <w:jc w:val="both"/>
      </w:pPr>
      <w:r w:rsidRPr="002831CA">
        <w:rPr>
          <w:b/>
          <w:u w:val="single"/>
        </w:rPr>
        <w:t>Gastos de Capital</w:t>
      </w:r>
      <w:r w:rsidRPr="002831CA">
        <w:rPr>
          <w:b/>
        </w:rPr>
        <w:t>:</w:t>
      </w:r>
      <w:r>
        <w:rPr>
          <w:b/>
        </w:rPr>
        <w:t xml:space="preserve"> </w:t>
      </w:r>
      <w:r>
        <w:t>La diferencia se debe a que la programación financiera se realiza en función del crédito votado y la repartición recibió un refuerzo presupuestario</w:t>
      </w:r>
      <w:r w:rsidR="00F65817">
        <w:t xml:space="preserve"> en el mes de noviembre de $118.130.000,00</w:t>
      </w:r>
      <w:r>
        <w:t xml:space="preserve"> </w:t>
      </w:r>
      <w:r w:rsidR="000964C2">
        <w:t>correspondiente</w:t>
      </w:r>
      <w:r w:rsidR="0016462E">
        <w:t xml:space="preserve"> al C JU O 2 08 25 y al C JU O 2 14 25, </w:t>
      </w:r>
      <w:r>
        <w:t xml:space="preserve">el cual no se considera como parte de dicho crédito votado. </w:t>
      </w:r>
      <w:r w:rsidRPr="00DB4E03">
        <w:rPr>
          <w:b/>
        </w:rPr>
        <w:t xml:space="preserve"> </w:t>
      </w:r>
    </w:p>
    <w:p w:rsidR="00262E48" w:rsidRDefault="00262E48" w:rsidP="00262E48">
      <w:pPr>
        <w:ind w:left="360"/>
        <w:jc w:val="both"/>
      </w:pPr>
    </w:p>
    <w:p w:rsidR="00262E48" w:rsidRDefault="00262E48" w:rsidP="00262E48">
      <w:pPr>
        <w:numPr>
          <w:ilvl w:val="0"/>
          <w:numId w:val="2"/>
        </w:numPr>
        <w:jc w:val="both"/>
      </w:pPr>
      <w:r w:rsidRPr="006C7ED8">
        <w:rPr>
          <w:b/>
          <w:u w:val="single"/>
        </w:rPr>
        <w:t>Recursos F</w:t>
      </w:r>
      <w:bookmarkStart w:id="0" w:name="_GoBack"/>
      <w:bookmarkEnd w:id="0"/>
      <w:r w:rsidRPr="006C7ED8">
        <w:rPr>
          <w:b/>
          <w:u w:val="single"/>
        </w:rPr>
        <w:t>igurativos:</w:t>
      </w:r>
      <w:r w:rsidRPr="006C7ED8">
        <w:rPr>
          <w:b/>
        </w:rPr>
        <w:t xml:space="preserve">  </w:t>
      </w:r>
      <w:r>
        <w:t xml:space="preserve">La diferencia se debe a que la transferencia de remesas por parte de la Contaduría General de la Provincia, responde a la necesidad de fondos de la repartición a partir del total del devengado del trimestre, debido a que el devengado en gastos corrientes ha superado a lo programado la transferencia de recursos figurativos también es superior a la programado.  </w:t>
      </w:r>
    </w:p>
    <w:p w:rsidR="00262E48" w:rsidRDefault="0016462E" w:rsidP="00262E48">
      <w:pPr>
        <w:ind w:left="360"/>
        <w:jc w:val="both"/>
      </w:pPr>
      <w:r>
        <w:t xml:space="preserve">En el segundo semestre </w:t>
      </w:r>
      <w:r w:rsidR="00262E48">
        <w:t>se ha producido un cambio de C JU O, el cual es 2 14 25. Por lo tanto, se suman los dos C JU O 2 08 25 y 2 14 25 y deberá consultarse ambos reportes generados a través del SIDICO y presentados en el sistema de presentaciones del Tribunal de Cuentas.</w:t>
      </w: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E48" w:rsidRDefault="00262E48" w:rsidP="00632FDA">
      <w:r>
        <w:separator/>
      </w:r>
    </w:p>
  </w:endnote>
  <w:endnote w:type="continuationSeparator" w:id="0">
    <w:p w:rsidR="00262E48" w:rsidRDefault="00262E48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E48" w:rsidRDefault="00262E48" w:rsidP="00632FDA">
      <w:r>
        <w:separator/>
      </w:r>
    </w:p>
  </w:footnote>
  <w:footnote w:type="continuationSeparator" w:id="0">
    <w:p w:rsidR="00262E48" w:rsidRDefault="00262E48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48"/>
    <w:rsid w:val="0002774D"/>
    <w:rsid w:val="000636C4"/>
    <w:rsid w:val="00064EC1"/>
    <w:rsid w:val="00072F48"/>
    <w:rsid w:val="00085934"/>
    <w:rsid w:val="000964C2"/>
    <w:rsid w:val="000F7290"/>
    <w:rsid w:val="00113B92"/>
    <w:rsid w:val="0016462E"/>
    <w:rsid w:val="001713E3"/>
    <w:rsid w:val="001A7B6D"/>
    <w:rsid w:val="001F6866"/>
    <w:rsid w:val="00223D5F"/>
    <w:rsid w:val="00251590"/>
    <w:rsid w:val="00262E48"/>
    <w:rsid w:val="00296154"/>
    <w:rsid w:val="002B3BDA"/>
    <w:rsid w:val="00310D95"/>
    <w:rsid w:val="003150C8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6581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|"/>
  <w14:docId w14:val="20925D34"/>
  <w15:chartTrackingRefBased/>
  <w15:docId w15:val="{3B480B55-9FB9-4B48-97B8-1DB6E10A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E48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262E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262E48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262E48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262E48"/>
    <w:rPr>
      <w:rFonts w:ascii="Times New Roman" w:eastAsia="Times New Roman" w:hAnsi="Times New Roman"/>
      <w:b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C239A-24F3-4EE5-9DA1-8E94DDC3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4</cp:revision>
  <cp:lastPrinted>2017-01-05T16:27:00Z</cp:lastPrinted>
  <dcterms:created xsi:type="dcterms:W3CDTF">2024-08-22T13:44:00Z</dcterms:created>
  <dcterms:modified xsi:type="dcterms:W3CDTF">2025-02-12T13:13:00Z</dcterms:modified>
</cp:coreProperties>
</file>