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3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B52B3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937C3A" w:rsidRDefault="00264CC2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B52B3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>
        <w:t>No se aplican medidas correctivas, porque no existen diferencias.</w:t>
      </w:r>
    </w:p>
    <w:p w:rsidR="00937C3A" w:rsidRDefault="00937C3A" w:rsidP="00937C3A">
      <w:pPr>
        <w:pStyle w:val="Norma"/>
        <w:jc w:val="both"/>
      </w:pPr>
    </w:p>
    <w:p w:rsidR="00832F48" w:rsidRPr="00832F48" w:rsidRDefault="00937C3A" w:rsidP="00832F48">
      <w:pPr>
        <w:pStyle w:val="Norma"/>
        <w:numPr>
          <w:ilvl w:val="0"/>
          <w:numId w:val="6"/>
        </w:numPr>
        <w:jc w:val="both"/>
      </w:pPr>
      <w:r w:rsidRPr="00E811F3">
        <w:rPr>
          <w:b/>
          <w:u w:val="single"/>
        </w:rPr>
        <w:t>Gastos Corrientes</w:t>
      </w:r>
      <w:r w:rsidRPr="00E811F3">
        <w:rPr>
          <w:b/>
        </w:rPr>
        <w:t xml:space="preserve">: </w:t>
      </w:r>
      <w:r w:rsidR="00B52B34">
        <w:t xml:space="preserve">No se aplican medidas correctivas, dada su imposibilidad, siendo que el Crédito Votado ha resultado </w:t>
      </w:r>
      <w:r w:rsidR="00F740DC">
        <w:t>insuficiente</w:t>
      </w:r>
      <w:r w:rsidR="000E41D6">
        <w:t>, debiendo realizarse las modificaciones presupuesta</w:t>
      </w:r>
      <w:r w:rsidR="00EC4EF5">
        <w:t>rias de crédito (aumentos o disminuciones) correspondientes</w:t>
      </w:r>
      <w:r w:rsidR="00F27AA3">
        <w:t xml:space="preserve">. </w:t>
      </w:r>
      <w:r w:rsidR="00832F48" w:rsidRPr="00832F48">
        <w:t xml:space="preserve">Las partidas de personal </w:t>
      </w:r>
      <w:r w:rsidR="00B72F5E">
        <w:t xml:space="preserve">y de servicios públicos </w:t>
      </w:r>
      <w:bookmarkStart w:id="0" w:name="_GoBack"/>
      <w:bookmarkEnd w:id="0"/>
      <w:r w:rsidR="00832F48" w:rsidRPr="00832F48">
        <w:t>son ajustadas con el cierre de ejercicio.</w:t>
      </w:r>
    </w:p>
    <w:p w:rsidR="00937C3A" w:rsidRDefault="00937C3A" w:rsidP="00F27AA3">
      <w:pPr>
        <w:pStyle w:val="Norma3"/>
      </w:pPr>
    </w:p>
    <w:p w:rsidR="00937C3A" w:rsidRPr="00481B92" w:rsidRDefault="00937C3A" w:rsidP="00937C3A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>
        <w:t>No se aplican medidas correctivas, porque no existen diferencias.</w:t>
      </w:r>
    </w:p>
    <w:p w:rsidR="00937C3A" w:rsidRPr="00481B92" w:rsidRDefault="00937C3A" w:rsidP="00937C3A">
      <w:pPr>
        <w:pStyle w:val="Prrafodelista"/>
        <w:rPr>
          <w:u w:val="single"/>
        </w:rPr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>
        <w:t>Los recursos figurativos se van transfiriendo en la medida</w:t>
      </w:r>
      <w:r w:rsidR="00264CC2">
        <w:t xml:space="preserve"> del </w:t>
      </w:r>
      <w:proofErr w:type="spellStart"/>
      <w:r w:rsidR="00264CC2">
        <w:t>devengamiento</w:t>
      </w:r>
      <w:proofErr w:type="spellEnd"/>
      <w:r w:rsidR="00264CC2">
        <w:t xml:space="preserve"> de las erogaciones</w:t>
      </w:r>
      <w:r>
        <w:t>, por lo que no existen medidas correctivas que aplicar.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B34" w:rsidRDefault="00B52B34">
      <w:pPr>
        <w:pStyle w:val="Norma"/>
      </w:pPr>
      <w:r>
        <w:separator/>
      </w:r>
    </w:p>
  </w:endnote>
  <w:endnote w:type="continuationSeparator" w:id="0">
    <w:p w:rsidR="00B52B34" w:rsidRDefault="00B52B34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B52B34" w:rsidRDefault="00B52B34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B34" w:rsidRDefault="00B52B34">
      <w:pPr>
        <w:pStyle w:val="Norma"/>
      </w:pPr>
      <w:r>
        <w:separator/>
      </w:r>
    </w:p>
  </w:footnote>
  <w:footnote w:type="continuationSeparator" w:id="0">
    <w:p w:rsidR="00B52B34" w:rsidRDefault="00B52B34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Pr="00543099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832A1"/>
    <w:rsid w:val="00086E8C"/>
    <w:rsid w:val="00090119"/>
    <w:rsid w:val="000C2372"/>
    <w:rsid w:val="000D4D7F"/>
    <w:rsid w:val="000E41D6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CC2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6028D9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52B34"/>
    <w:rsid w:val="00B60B5F"/>
    <w:rsid w:val="00B72F5E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4357B"/>
    <w:rsid w:val="00E46A0D"/>
    <w:rsid w:val="00E77CB7"/>
    <w:rsid w:val="00E84919"/>
    <w:rsid w:val="00EC4EF5"/>
    <w:rsid w:val="00ED164C"/>
    <w:rsid w:val="00EE3BDE"/>
    <w:rsid w:val="00F00404"/>
    <w:rsid w:val="00F27AA3"/>
    <w:rsid w:val="00F573FB"/>
    <w:rsid w:val="00F73391"/>
    <w:rsid w:val="00F740DC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0DF98-A604-4F8E-9E26-5889FD3E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10</cp:revision>
  <cp:lastPrinted>2015-12-28T16:54:00Z</cp:lastPrinted>
  <dcterms:created xsi:type="dcterms:W3CDTF">2024-05-09T14:07:00Z</dcterms:created>
  <dcterms:modified xsi:type="dcterms:W3CDTF">2025-02-13T14:18:00Z</dcterms:modified>
</cp:coreProperties>
</file>