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2BC" w:rsidRPr="00C06F02" w:rsidRDefault="00D552BC" w:rsidP="00C06F02">
      <w:pPr>
        <w:pStyle w:val="Descripcin"/>
        <w:keepNext/>
        <w:spacing w:line="360" w:lineRule="auto"/>
        <w:jc w:val="center"/>
        <w:rPr>
          <w:rFonts w:ascii="Arial" w:hAnsi="Arial" w:cs="Arial"/>
          <w:b/>
          <w:i w:val="0"/>
          <w:color w:val="auto"/>
          <w:sz w:val="24"/>
          <w:szCs w:val="24"/>
          <w:u w:val="single"/>
        </w:rPr>
      </w:pPr>
      <w:r w:rsidRPr="00C06F02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 xml:space="preserve">GRILLA DE EVALUACIÓN DE OFERTA PARA </w:t>
      </w:r>
      <w:r w:rsidR="00392443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>E</w:t>
      </w:r>
      <w:r w:rsidRPr="00C06F02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 xml:space="preserve">L SERVICIOS </w:t>
      </w:r>
      <w:r w:rsidR="00392443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>DE ALQUILER DE ELECTRODOMÉSTICOS (</w:t>
      </w:r>
      <w:r w:rsidR="0022575E" w:rsidRPr="00C06F02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>HELADERA VERTICAL, CONTENEDORES ISOTERMICOS</w:t>
      </w:r>
      <w:r w:rsidR="00D2444C" w:rsidRPr="00C06F02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>, FREZEL HORIZONTAL Y MICROHONDAS</w:t>
      </w:r>
      <w:r w:rsidR="00392443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>,ETC).</w:t>
      </w:r>
      <w:r w:rsidR="00D2444C" w:rsidRPr="00C06F02">
        <w:rPr>
          <w:rFonts w:ascii="Arial" w:hAnsi="Arial" w:cs="Arial"/>
          <w:b/>
          <w:i w:val="0"/>
          <w:color w:val="auto"/>
          <w:sz w:val="24"/>
          <w:szCs w:val="24"/>
          <w:u w:val="single"/>
        </w:rPr>
        <w:t xml:space="preserve"> </w:t>
      </w:r>
    </w:p>
    <w:p w:rsidR="00D552BC" w:rsidRPr="00D552BC" w:rsidRDefault="00D552BC" w:rsidP="00D552BC">
      <w:pPr>
        <w:jc w:val="both"/>
        <w:rPr>
          <w:rFonts w:ascii="Arial" w:hAnsi="Arial" w:cs="Arial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2"/>
        <w:gridCol w:w="1711"/>
      </w:tblGrid>
      <w:tr w:rsidR="00D552BC" w:rsidRPr="00D552BC" w:rsidTr="00EE3BC0">
        <w:trPr>
          <w:trHeight w:val="649"/>
          <w:jc w:val="center"/>
        </w:trPr>
        <w:tc>
          <w:tcPr>
            <w:tcW w:w="513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Pr="00D552BC" w:rsidRDefault="00D552BC" w:rsidP="00D552BC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CRITERIO</w:t>
            </w:r>
          </w:p>
        </w:tc>
        <w:tc>
          <w:tcPr>
            <w:tcW w:w="171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Pr="00D552BC" w:rsidRDefault="00D552BC" w:rsidP="00D552BC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PUNTAJE</w:t>
            </w:r>
          </w:p>
        </w:tc>
      </w:tr>
      <w:tr w:rsidR="00D552BC" w:rsidRPr="00D552BC" w:rsidTr="00EE3BC0">
        <w:trPr>
          <w:trHeight w:val="649"/>
          <w:jc w:val="center"/>
        </w:trPr>
        <w:tc>
          <w:tcPr>
            <w:tcW w:w="513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552BC" w:rsidRPr="00D552BC" w:rsidRDefault="00D552BC" w:rsidP="00D552BC">
            <w:pPr>
              <w:pStyle w:val="Prrafodelista"/>
              <w:numPr>
                <w:ilvl w:val="0"/>
                <w:numId w:val="2"/>
              </w:numPr>
              <w:rPr>
                <w:rFonts w:ascii="Arial" w:hAnsi="Arial" w:cs="Arial"/>
                <w:b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sz w:val="24"/>
                <w:szCs w:val="24"/>
                <w:lang w:val="es-AR"/>
              </w:rPr>
              <w:t>Oferta económica</w:t>
            </w:r>
          </w:p>
        </w:tc>
        <w:tc>
          <w:tcPr>
            <w:tcW w:w="171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D552BC" w:rsidRPr="00D552BC" w:rsidRDefault="00D552BC" w:rsidP="000D73B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50</w:t>
            </w:r>
          </w:p>
        </w:tc>
      </w:tr>
      <w:tr w:rsidR="00D552BC" w:rsidRPr="00D552BC" w:rsidTr="00EE3BC0">
        <w:trPr>
          <w:trHeight w:val="649"/>
          <w:jc w:val="center"/>
        </w:trPr>
        <w:tc>
          <w:tcPr>
            <w:tcW w:w="513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Pr="00D552BC" w:rsidRDefault="00D552BC" w:rsidP="00D552BC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sz w:val="24"/>
                <w:szCs w:val="24"/>
                <w:lang w:val="es-AR"/>
              </w:rPr>
              <w:t>Calidad Técnica/Indicadores de Calidad</w:t>
            </w:r>
          </w:p>
        </w:tc>
        <w:tc>
          <w:tcPr>
            <w:tcW w:w="171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Pr="00D552BC" w:rsidRDefault="00D552BC" w:rsidP="000D73B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20</w:t>
            </w:r>
          </w:p>
        </w:tc>
      </w:tr>
      <w:tr w:rsidR="000D73BB" w:rsidRPr="00D552BC" w:rsidTr="005E12F6">
        <w:trPr>
          <w:trHeight w:val="649"/>
          <w:jc w:val="center"/>
        </w:trPr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D73BB" w:rsidRPr="00D552BC" w:rsidRDefault="005E12F6" w:rsidP="00EE3BC0">
            <w:pPr>
              <w:numPr>
                <w:ilvl w:val="0"/>
                <w:numId w:val="3"/>
              </w:numPr>
              <w:jc w:val="both"/>
              <w:rPr>
                <w:rFonts w:ascii="Arial" w:hAnsi="Arial" w:cs="Arial"/>
                <w:b/>
                <w:sz w:val="24"/>
                <w:szCs w:val="24"/>
                <w:lang w:val="es-AR"/>
              </w:rPr>
            </w:pPr>
            <w:r>
              <w:rPr>
                <w:rFonts w:ascii="Arial" w:hAnsi="Arial" w:cs="Arial"/>
                <w:b/>
                <w:sz w:val="24"/>
                <w:szCs w:val="24"/>
                <w:lang w:val="es-AR"/>
              </w:rPr>
              <w:t>Menor consumo energético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D73BB" w:rsidRPr="00D552BC" w:rsidRDefault="000D73BB" w:rsidP="00B10298">
            <w:pPr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(</w:t>
            </w:r>
            <w:r w:rsidR="00B10298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20</w:t>
            </w: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)</w:t>
            </w:r>
          </w:p>
        </w:tc>
      </w:tr>
      <w:tr w:rsidR="00D552BC" w:rsidRPr="00D552BC" w:rsidTr="00EE3BC0">
        <w:trPr>
          <w:trHeight w:val="649"/>
          <w:jc w:val="center"/>
        </w:trPr>
        <w:tc>
          <w:tcPr>
            <w:tcW w:w="513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Pr="00D552BC" w:rsidRDefault="00D552BC" w:rsidP="00D552BC">
            <w:pPr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sz w:val="24"/>
                <w:szCs w:val="24"/>
                <w:lang w:val="es-AR"/>
              </w:rPr>
              <w:t>Antecedentes:</w:t>
            </w:r>
          </w:p>
        </w:tc>
        <w:tc>
          <w:tcPr>
            <w:tcW w:w="171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Default="000D73BB" w:rsidP="000D73B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20</w:t>
            </w:r>
          </w:p>
          <w:p w:rsidR="000D73BB" w:rsidRPr="00D552BC" w:rsidRDefault="000D73BB" w:rsidP="000D73B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</w:p>
        </w:tc>
      </w:tr>
      <w:tr w:rsidR="000D73BB" w:rsidRPr="00D552BC" w:rsidTr="000D73BB">
        <w:trPr>
          <w:trHeight w:val="649"/>
          <w:jc w:val="center"/>
        </w:trPr>
        <w:tc>
          <w:tcPr>
            <w:tcW w:w="5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D73BB" w:rsidRPr="000D73BB" w:rsidRDefault="000D73BB" w:rsidP="000D73BB">
            <w:pPr>
              <w:pStyle w:val="Prrafodelista"/>
              <w:numPr>
                <w:ilvl w:val="0"/>
                <w:numId w:val="2"/>
              </w:numPr>
              <w:jc w:val="both"/>
              <w:rPr>
                <w:rFonts w:ascii="Arial" w:hAnsi="Arial" w:cs="Arial"/>
                <w:b/>
                <w:sz w:val="24"/>
                <w:szCs w:val="24"/>
                <w:lang w:val="es-AR"/>
              </w:rPr>
            </w:pPr>
            <w:r w:rsidRPr="000D73BB">
              <w:rPr>
                <w:rFonts w:ascii="Arial" w:hAnsi="Arial" w:cs="Arial"/>
                <w:b/>
                <w:sz w:val="24"/>
                <w:szCs w:val="24"/>
                <w:lang w:val="es-AR"/>
              </w:rPr>
              <w:t>Acreditación ODS s/ Ley 9193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0D73BB" w:rsidRPr="00D552BC" w:rsidRDefault="000D73BB" w:rsidP="000D73B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10</w:t>
            </w:r>
          </w:p>
        </w:tc>
      </w:tr>
      <w:tr w:rsidR="00D552BC" w:rsidRPr="00D552BC" w:rsidTr="00EE3BC0">
        <w:trPr>
          <w:trHeight w:val="649"/>
          <w:jc w:val="center"/>
        </w:trPr>
        <w:tc>
          <w:tcPr>
            <w:tcW w:w="5132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Pr="00D552BC" w:rsidRDefault="00D552BC" w:rsidP="00D552BC">
            <w:pPr>
              <w:jc w:val="both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TOTAL</w:t>
            </w:r>
          </w:p>
        </w:tc>
        <w:tc>
          <w:tcPr>
            <w:tcW w:w="1711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D552BC" w:rsidRPr="00D552BC" w:rsidRDefault="00D552BC" w:rsidP="000D73BB">
            <w:pPr>
              <w:jc w:val="right"/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</w:pPr>
            <w:r w:rsidRPr="00D552BC">
              <w:rPr>
                <w:rFonts w:ascii="Arial" w:hAnsi="Arial" w:cs="Arial"/>
                <w:b/>
                <w:bCs/>
                <w:sz w:val="24"/>
                <w:szCs w:val="24"/>
                <w:lang w:val="es-AR"/>
              </w:rPr>
              <w:t>100</w:t>
            </w:r>
          </w:p>
        </w:tc>
      </w:tr>
    </w:tbl>
    <w:p w:rsidR="00D552BC" w:rsidRDefault="00D552BC" w:rsidP="00D552BC">
      <w:pPr>
        <w:jc w:val="both"/>
        <w:rPr>
          <w:rFonts w:ascii="Arial" w:hAnsi="Arial" w:cs="Arial"/>
          <w:sz w:val="24"/>
          <w:szCs w:val="24"/>
        </w:rPr>
      </w:pPr>
    </w:p>
    <w:p w:rsidR="00854114" w:rsidRPr="00854114" w:rsidRDefault="00854114" w:rsidP="00854114">
      <w:pPr>
        <w:jc w:val="both"/>
        <w:rPr>
          <w:rFonts w:ascii="Arial" w:hAnsi="Arial" w:cs="Arial"/>
          <w:sz w:val="24"/>
          <w:szCs w:val="24"/>
          <w:lang w:val="es-AR"/>
        </w:rPr>
      </w:pPr>
      <w:r w:rsidRPr="00854114">
        <w:rPr>
          <w:rFonts w:ascii="Arial" w:hAnsi="Arial" w:cs="Arial"/>
          <w:sz w:val="24"/>
          <w:szCs w:val="24"/>
          <w:lang w:val="es-AR"/>
        </w:rPr>
        <w:t xml:space="preserve">1) </w:t>
      </w:r>
      <w:r w:rsidRPr="00854114">
        <w:rPr>
          <w:rFonts w:ascii="Arial" w:hAnsi="Arial" w:cs="Arial"/>
          <w:b/>
          <w:bCs/>
          <w:sz w:val="24"/>
          <w:szCs w:val="24"/>
          <w:lang w:val="es-AR"/>
        </w:rPr>
        <w:t>Oferta Económica</w:t>
      </w:r>
      <w:r w:rsidRPr="00854114">
        <w:rPr>
          <w:rFonts w:ascii="Arial" w:hAnsi="Arial" w:cs="Arial"/>
          <w:sz w:val="24"/>
          <w:szCs w:val="24"/>
          <w:lang w:val="es-AR"/>
        </w:rPr>
        <w:t xml:space="preserve">: la oferta que proponga la prestación del servicio mediante lacotización más económica, obtendrá </w:t>
      </w:r>
      <w:r w:rsidRPr="00854114">
        <w:rPr>
          <w:rFonts w:ascii="Arial" w:hAnsi="Arial" w:cs="Arial"/>
          <w:b/>
          <w:bCs/>
          <w:sz w:val="24"/>
          <w:szCs w:val="24"/>
          <w:lang w:val="es-AR"/>
        </w:rPr>
        <w:t>el máximo puntaje (50 punt</w:t>
      </w:r>
      <w:bookmarkStart w:id="0" w:name="_GoBack"/>
      <w:bookmarkEnd w:id="0"/>
      <w:r w:rsidRPr="00854114">
        <w:rPr>
          <w:rFonts w:ascii="Arial" w:hAnsi="Arial" w:cs="Arial"/>
          <w:b/>
          <w:bCs/>
          <w:sz w:val="24"/>
          <w:szCs w:val="24"/>
          <w:lang w:val="es-AR"/>
        </w:rPr>
        <w:t>os)</w:t>
      </w:r>
      <w:r w:rsidRPr="00854114">
        <w:rPr>
          <w:rFonts w:ascii="Arial" w:hAnsi="Arial" w:cs="Arial"/>
          <w:sz w:val="24"/>
          <w:szCs w:val="24"/>
          <w:lang w:val="es-AR"/>
        </w:rPr>
        <w:t>. El orden demérito para las demás ofertas se determinará conforme la regla de proporcionalidad,en función del mayor valor que corresponda a la cotización formulada.</w:t>
      </w:r>
    </w:p>
    <w:p w:rsidR="0022575E" w:rsidRDefault="00854114" w:rsidP="005E12F6">
      <w:pPr>
        <w:jc w:val="both"/>
        <w:rPr>
          <w:rFonts w:ascii="Arial" w:hAnsi="Arial" w:cs="Arial"/>
          <w:bCs/>
          <w:sz w:val="24"/>
          <w:szCs w:val="24"/>
          <w:lang w:val="es-AR"/>
        </w:rPr>
      </w:pPr>
      <w:r w:rsidRPr="00854114">
        <w:rPr>
          <w:rFonts w:ascii="Arial" w:hAnsi="Arial" w:cs="Arial"/>
          <w:sz w:val="24"/>
          <w:szCs w:val="24"/>
          <w:lang w:val="es-AR"/>
        </w:rPr>
        <w:t xml:space="preserve">2) </w:t>
      </w:r>
      <w:r w:rsidR="00402097">
        <w:rPr>
          <w:rFonts w:ascii="Arial" w:hAnsi="Arial" w:cs="Arial"/>
          <w:b/>
          <w:bCs/>
          <w:sz w:val="24"/>
          <w:szCs w:val="24"/>
          <w:lang w:val="es-AR"/>
        </w:rPr>
        <w:t>Calidad Técnica</w:t>
      </w:r>
      <w:r w:rsidRPr="00854114">
        <w:rPr>
          <w:rFonts w:ascii="Arial" w:hAnsi="Arial" w:cs="Arial"/>
          <w:b/>
          <w:bCs/>
          <w:sz w:val="24"/>
          <w:szCs w:val="24"/>
          <w:lang w:val="es-AR"/>
        </w:rPr>
        <w:t xml:space="preserve">: </w:t>
      </w:r>
      <w:r w:rsidR="005E12F6">
        <w:rPr>
          <w:rFonts w:ascii="Arial" w:hAnsi="Arial" w:cs="Arial"/>
          <w:b/>
          <w:bCs/>
          <w:sz w:val="24"/>
          <w:szCs w:val="24"/>
          <w:lang w:val="es-AR"/>
        </w:rPr>
        <w:t xml:space="preserve">Se </w:t>
      </w:r>
      <w:r w:rsidR="008B40FF" w:rsidRPr="008B40FF">
        <w:rPr>
          <w:rFonts w:ascii="Arial" w:hAnsi="Arial" w:cs="Arial"/>
          <w:b/>
          <w:bCs/>
          <w:sz w:val="24"/>
          <w:szCs w:val="24"/>
          <w:lang w:val="es-AR"/>
        </w:rPr>
        <w:t>otorgará el máximo puntaje de (</w:t>
      </w:r>
      <w:r w:rsidR="00B10298">
        <w:rPr>
          <w:rFonts w:ascii="Arial" w:hAnsi="Arial" w:cs="Arial"/>
          <w:b/>
          <w:bCs/>
          <w:sz w:val="24"/>
          <w:szCs w:val="24"/>
          <w:lang w:val="es-AR"/>
        </w:rPr>
        <w:t>20</w:t>
      </w:r>
      <w:r w:rsidR="008B40FF" w:rsidRPr="008B40FF">
        <w:rPr>
          <w:rFonts w:ascii="Arial" w:hAnsi="Arial" w:cs="Arial"/>
          <w:b/>
          <w:bCs/>
          <w:sz w:val="24"/>
          <w:szCs w:val="24"/>
          <w:lang w:val="es-AR"/>
        </w:rPr>
        <w:t xml:space="preserve">) puntos </w:t>
      </w:r>
      <w:r w:rsidR="008B40FF" w:rsidRPr="008B40FF">
        <w:rPr>
          <w:rFonts w:ascii="Arial" w:hAnsi="Arial" w:cs="Arial"/>
          <w:bCs/>
          <w:sz w:val="24"/>
          <w:szCs w:val="24"/>
          <w:lang w:val="es-AR"/>
        </w:rPr>
        <w:t>a las ofertas que</w:t>
      </w:r>
      <w:r w:rsidR="008B40FF">
        <w:rPr>
          <w:rFonts w:ascii="Arial" w:hAnsi="Arial" w:cs="Arial"/>
          <w:bCs/>
          <w:sz w:val="24"/>
          <w:szCs w:val="24"/>
          <w:lang w:val="es-AR"/>
        </w:rPr>
        <w:t xml:space="preserve"> presenten </w:t>
      </w:r>
      <w:r w:rsidR="005E12F6" w:rsidRPr="005E12F6">
        <w:rPr>
          <w:rFonts w:ascii="Arial" w:hAnsi="Arial" w:cs="Arial"/>
          <w:bCs/>
          <w:sz w:val="24"/>
          <w:szCs w:val="24"/>
          <w:lang w:val="es-AR"/>
        </w:rPr>
        <w:t xml:space="preserve">equipos de conservación y calentamiento térmico </w:t>
      </w:r>
      <w:r w:rsidR="005E12F6">
        <w:rPr>
          <w:rFonts w:ascii="Arial" w:hAnsi="Arial" w:cs="Arial"/>
          <w:bCs/>
          <w:sz w:val="24"/>
          <w:szCs w:val="24"/>
          <w:lang w:val="es-AR"/>
        </w:rPr>
        <w:t>con el menor consumo energético según</w:t>
      </w:r>
      <w:r w:rsidR="0022575E">
        <w:rPr>
          <w:rFonts w:ascii="Arial" w:hAnsi="Arial" w:cs="Arial"/>
          <w:bCs/>
          <w:sz w:val="24"/>
          <w:szCs w:val="24"/>
          <w:lang w:val="es-AR"/>
        </w:rPr>
        <w:t xml:space="preserve"> </w:t>
      </w:r>
      <w:r w:rsidR="00402097">
        <w:rPr>
          <w:rFonts w:ascii="Arial" w:hAnsi="Arial" w:cs="Arial"/>
          <w:bCs/>
          <w:sz w:val="24"/>
          <w:szCs w:val="24"/>
          <w:lang w:val="es-AR"/>
        </w:rPr>
        <w:t xml:space="preserve">la vigente </w:t>
      </w:r>
      <w:r w:rsidR="0022575E">
        <w:rPr>
          <w:rFonts w:ascii="Arial" w:hAnsi="Arial" w:cs="Arial"/>
          <w:bCs/>
          <w:sz w:val="24"/>
          <w:szCs w:val="24"/>
          <w:lang w:val="es-AR"/>
        </w:rPr>
        <w:t xml:space="preserve">clasificación de </w:t>
      </w:r>
      <w:r w:rsidR="005E12F6" w:rsidRPr="005E12F6">
        <w:rPr>
          <w:rFonts w:ascii="Arial" w:hAnsi="Arial" w:cs="Arial"/>
          <w:bCs/>
          <w:sz w:val="24"/>
          <w:szCs w:val="24"/>
          <w:lang w:val="es-AR"/>
        </w:rPr>
        <w:t>Eficiencia Energética</w:t>
      </w:r>
      <w:r w:rsidR="00402097">
        <w:rPr>
          <w:rFonts w:ascii="Arial" w:hAnsi="Arial" w:cs="Arial"/>
          <w:bCs/>
          <w:sz w:val="24"/>
          <w:szCs w:val="24"/>
          <w:lang w:val="es-AR"/>
        </w:rPr>
        <w:t xml:space="preserve"> (ver cuadro siguiente). L</w:t>
      </w:r>
      <w:r w:rsidR="0022575E">
        <w:rPr>
          <w:rFonts w:ascii="Arial" w:hAnsi="Arial" w:cs="Arial"/>
          <w:bCs/>
          <w:sz w:val="24"/>
          <w:szCs w:val="24"/>
          <w:lang w:val="es-AR"/>
        </w:rPr>
        <w:t xml:space="preserve">as demás ofertas serán puntuadas conforme </w:t>
      </w:r>
      <w:r w:rsidR="00402097">
        <w:rPr>
          <w:rFonts w:ascii="Arial" w:hAnsi="Arial" w:cs="Arial"/>
          <w:bCs/>
          <w:sz w:val="24"/>
          <w:szCs w:val="24"/>
          <w:lang w:val="es-AR"/>
        </w:rPr>
        <w:t xml:space="preserve">la regla de la proporcionalidad, en función de la eficiencia energética demostrada. A estos efectos, los oferentes deberán indicar en el campo “Especificaciones Técnicas” la marca, modelo y número de serie del/los artefactos propuestos y deberán adjuntar en su caso el manual del fabricante o indicar el enlace o link del fabricante en el que conste la eficiencia energética del artefacto; caso contrario serán calificados sin puntaje.  </w:t>
      </w:r>
    </w:p>
    <w:p w:rsidR="0022575E" w:rsidRDefault="0022575E" w:rsidP="005E12F6">
      <w:pPr>
        <w:jc w:val="both"/>
        <w:rPr>
          <w:rFonts w:ascii="Arial" w:hAnsi="Arial" w:cs="Arial"/>
          <w:bCs/>
          <w:sz w:val="24"/>
          <w:szCs w:val="24"/>
          <w:lang w:val="es-AR"/>
        </w:rPr>
      </w:pPr>
      <w:r w:rsidRPr="0022575E">
        <w:rPr>
          <w:rFonts w:ascii="Arial" w:hAnsi="Arial" w:cs="Arial"/>
          <w:bCs/>
          <w:noProof/>
          <w:sz w:val="24"/>
          <w:szCs w:val="24"/>
          <w:lang w:val="es-AR" w:eastAsia="es-AR"/>
        </w:rPr>
        <w:lastRenderedPageBreak/>
        <w:drawing>
          <wp:inline distT="0" distB="0" distL="0" distR="0">
            <wp:extent cx="3581400" cy="3886200"/>
            <wp:effectExtent l="0" t="0" r="0" b="0"/>
            <wp:docPr id="1" name="Imagen 1" descr="Niveles de Eficiencia Energética. Van de la A (verde) a la G (rojo). Siendo la A la más eficien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iveles de Eficiencia Energética. Van de la A (verde) a la G (rojo). Siendo la A la más eficiente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1400" cy="388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575E" w:rsidRDefault="0022575E" w:rsidP="005E12F6">
      <w:pPr>
        <w:jc w:val="both"/>
        <w:rPr>
          <w:rFonts w:ascii="Arial" w:hAnsi="Arial" w:cs="Arial"/>
          <w:bCs/>
          <w:sz w:val="24"/>
          <w:szCs w:val="24"/>
          <w:lang w:val="es-AR"/>
        </w:rPr>
      </w:pPr>
      <w:r w:rsidRPr="0022575E">
        <w:rPr>
          <w:rFonts w:ascii="Arial" w:hAnsi="Arial" w:cs="Arial"/>
          <w:bCs/>
          <w:noProof/>
          <w:sz w:val="24"/>
          <w:szCs w:val="24"/>
          <w:lang w:val="es-AR" w:eastAsia="es-AR"/>
        </w:rPr>
        <w:drawing>
          <wp:inline distT="0" distB="0" distL="0" distR="0">
            <wp:extent cx="4829175" cy="3238500"/>
            <wp:effectExtent l="0" t="0" r="9525" b="0"/>
            <wp:docPr id="2" name="Imagen 2" descr="Tabla 1 Nuevo Etiquetad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abla 1 Nuevo Etiquetad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9175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12F6" w:rsidRPr="005E12F6" w:rsidRDefault="005E12F6" w:rsidP="005E12F6">
      <w:pPr>
        <w:jc w:val="both"/>
        <w:rPr>
          <w:rFonts w:ascii="Arial" w:hAnsi="Arial" w:cs="Arial"/>
          <w:bCs/>
          <w:sz w:val="24"/>
          <w:szCs w:val="24"/>
          <w:lang w:val="es-AR"/>
        </w:rPr>
      </w:pPr>
      <w:r w:rsidRPr="005E12F6">
        <w:rPr>
          <w:rFonts w:ascii="Arial" w:hAnsi="Arial" w:cs="Arial"/>
          <w:bCs/>
          <w:sz w:val="24"/>
          <w:szCs w:val="24"/>
          <w:lang w:val="es-AR"/>
        </w:rPr>
        <w:t>- Mayor eficiencia = color VERDE + letra “A”</w:t>
      </w:r>
    </w:p>
    <w:p w:rsidR="005E12F6" w:rsidRDefault="005E12F6" w:rsidP="005E12F6">
      <w:pPr>
        <w:jc w:val="both"/>
        <w:rPr>
          <w:rFonts w:ascii="Arial" w:hAnsi="Arial" w:cs="Arial"/>
          <w:bCs/>
          <w:sz w:val="24"/>
          <w:szCs w:val="24"/>
          <w:lang w:val="es-AR"/>
        </w:rPr>
      </w:pPr>
      <w:r w:rsidRPr="005E12F6">
        <w:rPr>
          <w:rFonts w:ascii="Arial" w:hAnsi="Arial" w:cs="Arial"/>
          <w:bCs/>
          <w:sz w:val="24"/>
          <w:szCs w:val="24"/>
          <w:lang w:val="es-AR"/>
        </w:rPr>
        <w:t>- Menor eficiencia = color ROJO + letra “G”</w:t>
      </w:r>
    </w:p>
    <w:p w:rsidR="00854114" w:rsidRPr="00854114" w:rsidRDefault="00854114" w:rsidP="00854114">
      <w:pPr>
        <w:jc w:val="both"/>
        <w:rPr>
          <w:rFonts w:ascii="Arial" w:hAnsi="Arial" w:cs="Arial"/>
          <w:sz w:val="24"/>
          <w:szCs w:val="24"/>
          <w:lang w:val="es-AR"/>
        </w:rPr>
      </w:pPr>
      <w:r w:rsidRPr="00854114">
        <w:rPr>
          <w:rFonts w:ascii="Arial" w:hAnsi="Arial" w:cs="Arial"/>
          <w:sz w:val="24"/>
          <w:szCs w:val="24"/>
          <w:lang w:val="es-AR"/>
        </w:rPr>
        <w:t xml:space="preserve">3) </w:t>
      </w:r>
      <w:r w:rsidRPr="00854114">
        <w:rPr>
          <w:rFonts w:ascii="Arial" w:hAnsi="Arial" w:cs="Arial"/>
          <w:b/>
          <w:bCs/>
          <w:sz w:val="24"/>
          <w:szCs w:val="24"/>
          <w:lang w:val="es-AR"/>
        </w:rPr>
        <w:t xml:space="preserve">Antecedentes Empresariales: </w:t>
      </w:r>
      <w:r w:rsidRPr="00854114">
        <w:rPr>
          <w:rFonts w:ascii="Arial" w:hAnsi="Arial" w:cs="Arial"/>
          <w:sz w:val="24"/>
          <w:szCs w:val="24"/>
          <w:lang w:val="es-AR"/>
        </w:rPr>
        <w:t xml:space="preserve">Se otorgará el máximo puntaje </w:t>
      </w:r>
      <w:r w:rsidRPr="00854114">
        <w:rPr>
          <w:rFonts w:ascii="Arial" w:hAnsi="Arial" w:cs="Arial"/>
          <w:b/>
          <w:bCs/>
          <w:sz w:val="24"/>
          <w:szCs w:val="24"/>
          <w:lang w:val="es-AR"/>
        </w:rPr>
        <w:t xml:space="preserve">(20 puntos) </w:t>
      </w:r>
      <w:r w:rsidRPr="00854114">
        <w:rPr>
          <w:rFonts w:ascii="Arial" w:hAnsi="Arial" w:cs="Arial"/>
          <w:sz w:val="24"/>
          <w:szCs w:val="24"/>
          <w:lang w:val="es-AR"/>
        </w:rPr>
        <w:t xml:space="preserve">previsto alas/los oferentes que acrediten poseer el mayor número de antecedentes certificados decomitentes o contratantes, a quienes se les haya prestado servicios de características deimportancia similar al requerido por el </w:t>
      </w:r>
      <w:r w:rsidRPr="00854114">
        <w:rPr>
          <w:rFonts w:ascii="Arial" w:hAnsi="Arial" w:cs="Arial"/>
          <w:sz w:val="24"/>
          <w:szCs w:val="24"/>
          <w:lang w:val="es-AR"/>
        </w:rPr>
        <w:lastRenderedPageBreak/>
        <w:t>objeto de la contratación, dentro del período</w:t>
      </w:r>
      <w:r w:rsidR="00402097">
        <w:rPr>
          <w:rFonts w:ascii="Arial" w:hAnsi="Arial" w:cs="Arial"/>
          <w:sz w:val="24"/>
          <w:szCs w:val="24"/>
          <w:lang w:val="es-AR"/>
        </w:rPr>
        <w:t xml:space="preserve"> </w:t>
      </w:r>
      <w:r w:rsidRPr="00854114">
        <w:rPr>
          <w:rFonts w:ascii="Arial" w:hAnsi="Arial" w:cs="Arial"/>
          <w:sz w:val="24"/>
          <w:szCs w:val="24"/>
          <w:lang w:val="es-AR"/>
        </w:rPr>
        <w:t>aproximado de dos años previos a la fecha de la convocatoria. Para ponderar</w:t>
      </w:r>
      <w:r w:rsidR="00402097">
        <w:rPr>
          <w:rFonts w:ascii="Arial" w:hAnsi="Arial" w:cs="Arial"/>
          <w:sz w:val="24"/>
          <w:szCs w:val="24"/>
          <w:lang w:val="es-AR"/>
        </w:rPr>
        <w:t xml:space="preserve"> </w:t>
      </w:r>
      <w:r w:rsidRPr="00854114">
        <w:rPr>
          <w:rFonts w:ascii="Arial" w:hAnsi="Arial" w:cs="Arial"/>
          <w:sz w:val="24"/>
          <w:szCs w:val="24"/>
          <w:lang w:val="es-AR"/>
        </w:rPr>
        <w:t xml:space="preserve">antecedentes se tendrá en cuenta tanto los antecedentes </w:t>
      </w:r>
      <w:r w:rsidR="00402097">
        <w:rPr>
          <w:rFonts w:ascii="Arial" w:hAnsi="Arial" w:cs="Arial"/>
          <w:sz w:val="24"/>
          <w:szCs w:val="24"/>
          <w:lang w:val="es-AR"/>
        </w:rPr>
        <w:t>internos como los que presenten l</w:t>
      </w:r>
      <w:r w:rsidRPr="00854114">
        <w:rPr>
          <w:rFonts w:ascii="Arial" w:hAnsi="Arial" w:cs="Arial"/>
          <w:sz w:val="24"/>
          <w:szCs w:val="24"/>
          <w:lang w:val="es-AR"/>
        </w:rPr>
        <w:t>os proveedores y todo antecedente vinculado a la actividad que presenten en los</w:t>
      </w:r>
      <w:r w:rsidR="00402097">
        <w:rPr>
          <w:rFonts w:ascii="Arial" w:hAnsi="Arial" w:cs="Arial"/>
          <w:sz w:val="24"/>
          <w:szCs w:val="24"/>
          <w:lang w:val="es-AR"/>
        </w:rPr>
        <w:t xml:space="preserve"> </w:t>
      </w:r>
      <w:r w:rsidRPr="00854114">
        <w:rPr>
          <w:rFonts w:ascii="Arial" w:hAnsi="Arial" w:cs="Arial"/>
          <w:sz w:val="24"/>
          <w:szCs w:val="24"/>
          <w:lang w:val="es-AR"/>
        </w:rPr>
        <w:t>requisitos técnicos (seguros, 931, protocolos, capacitaciones, etc.) El orden de mérito</w:t>
      </w:r>
      <w:r w:rsidR="00402097">
        <w:rPr>
          <w:rFonts w:ascii="Arial" w:hAnsi="Arial" w:cs="Arial"/>
          <w:sz w:val="24"/>
          <w:szCs w:val="24"/>
          <w:lang w:val="es-AR"/>
        </w:rPr>
        <w:t xml:space="preserve"> </w:t>
      </w:r>
      <w:r w:rsidRPr="00854114">
        <w:rPr>
          <w:rFonts w:ascii="Arial" w:hAnsi="Arial" w:cs="Arial"/>
          <w:sz w:val="24"/>
          <w:szCs w:val="24"/>
          <w:lang w:val="es-AR"/>
        </w:rPr>
        <w:t>para las ofertas se determinará conforme la regla de proporcionalidad de cada aspecto</w:t>
      </w:r>
      <w:r w:rsidR="00402097">
        <w:rPr>
          <w:rFonts w:ascii="Arial" w:hAnsi="Arial" w:cs="Arial"/>
          <w:sz w:val="24"/>
          <w:szCs w:val="24"/>
          <w:lang w:val="es-AR"/>
        </w:rPr>
        <w:t xml:space="preserve"> </w:t>
      </w:r>
      <w:r w:rsidRPr="00854114">
        <w:rPr>
          <w:rFonts w:ascii="Arial" w:hAnsi="Arial" w:cs="Arial"/>
          <w:sz w:val="24"/>
          <w:szCs w:val="24"/>
          <w:lang w:val="es-AR"/>
        </w:rPr>
        <w:t>evaluado y conforme a los criterios que surjan de los mismos</w:t>
      </w:r>
    </w:p>
    <w:p w:rsidR="00402097" w:rsidRPr="00402097" w:rsidRDefault="00402097" w:rsidP="00402097">
      <w:pPr>
        <w:jc w:val="both"/>
        <w:rPr>
          <w:rFonts w:ascii="Arial" w:hAnsi="Arial" w:cs="Arial"/>
          <w:sz w:val="24"/>
          <w:szCs w:val="24"/>
          <w:lang w:val="es-AR"/>
        </w:rPr>
      </w:pPr>
      <w:r w:rsidRPr="00402097">
        <w:rPr>
          <w:rFonts w:ascii="Arial" w:hAnsi="Arial" w:cs="Arial"/>
          <w:sz w:val="24"/>
          <w:szCs w:val="24"/>
          <w:lang w:val="es-AR"/>
        </w:rPr>
        <w:t xml:space="preserve">4) </w:t>
      </w:r>
      <w:r w:rsidRPr="00402097">
        <w:rPr>
          <w:rFonts w:ascii="Arial" w:hAnsi="Arial" w:cs="Arial"/>
          <w:b/>
          <w:bCs/>
          <w:sz w:val="24"/>
          <w:szCs w:val="24"/>
          <w:lang w:val="es-AR"/>
        </w:rPr>
        <w:t xml:space="preserve">Acreditación ODS s/ Ley 9193): </w:t>
      </w:r>
      <w:r w:rsidRPr="00402097">
        <w:rPr>
          <w:rFonts w:ascii="Arial" w:hAnsi="Arial" w:cs="Arial"/>
          <w:sz w:val="24"/>
          <w:szCs w:val="24"/>
          <w:lang w:val="es-AR"/>
        </w:rPr>
        <w:t xml:space="preserve">Para la presente contratación pública, se considera relevante la evaluación del desempeño empresario de los oferentes, a la luz de las metasde los Objetivos de Desarrollo Sostenible del Pacto Global de las Naciones Unidas (verhttps://www.un.org/sustainabledevelopment/es/objetivos-de-desarrollosostenible/). En este orden, dentro del máximo previsto </w:t>
      </w:r>
      <w:r w:rsidRPr="00402097">
        <w:rPr>
          <w:rFonts w:ascii="Arial" w:hAnsi="Arial" w:cs="Arial"/>
          <w:b/>
          <w:bCs/>
          <w:sz w:val="24"/>
          <w:szCs w:val="24"/>
          <w:lang w:val="es-AR"/>
        </w:rPr>
        <w:t>(10 puntos)</w:t>
      </w:r>
      <w:r w:rsidRPr="00402097">
        <w:rPr>
          <w:rFonts w:ascii="Arial" w:hAnsi="Arial" w:cs="Arial"/>
          <w:sz w:val="24"/>
          <w:szCs w:val="24"/>
          <w:lang w:val="es-AR"/>
        </w:rPr>
        <w:t>, se calificará a los oferentes con el puntaje que les asigne la Dirección General de Contrataciones Públicas al tiempo de su inscripción o renovación en el Registro Único de Proveedores, con anterioridad a laf echa de la publicación del aviso de convocatoria de ofertas. La Comisión de Evaluación verificará el puntaje en cada caso, a través de la información que difunda públicamente en su web institucional la Dirección General de Contrataciones Públicas y Gestión de Bienes (https://www.mendoza.gov.ar/compras/compraspublicassustentables/).</w:t>
      </w:r>
    </w:p>
    <w:p w:rsidR="00D552BC" w:rsidRDefault="00D552BC" w:rsidP="00402097">
      <w:pPr>
        <w:jc w:val="both"/>
        <w:rPr>
          <w:rFonts w:ascii="Arial" w:hAnsi="Arial" w:cs="Arial"/>
          <w:sz w:val="24"/>
          <w:szCs w:val="24"/>
          <w:lang w:val="es-AR"/>
        </w:rPr>
      </w:pPr>
    </w:p>
    <w:p w:rsidR="00C06F02" w:rsidRPr="00402097" w:rsidRDefault="00C06F02" w:rsidP="00402097">
      <w:pPr>
        <w:jc w:val="both"/>
        <w:rPr>
          <w:rFonts w:ascii="Arial" w:hAnsi="Arial" w:cs="Arial"/>
          <w:sz w:val="24"/>
          <w:szCs w:val="24"/>
          <w:lang w:val="es-AR"/>
        </w:rPr>
      </w:pPr>
      <w:r w:rsidRPr="00D1192C">
        <w:rPr>
          <w:rFonts w:ascii="Arial" w:eastAsia="Tahoma" w:hAnsi="Arial" w:cs="Arial"/>
          <w:b/>
          <w:sz w:val="24"/>
          <w:szCs w:val="24"/>
          <w:lang w:eastAsia="ar-SA"/>
        </w:rPr>
        <w:t>IMPORTANTE: Se recuerda que esta Grilla Modelo -como toda Grilla Modelo- puede ser modificada por el Organismo Contratante, debiendo en tal caso preservarse la razonabilidad de los indicadores y su coherencia con las particularidades del servicio a contratar (por ejemplo, puede preverse mayor rigurosidad o flexibilidad en los indicadores de capacidad económico financiera, en los antecedentes, o bien incluirse otros indicadores como podría ser la evaluación de un Programa de Calidad del Servicio).</w:t>
      </w:r>
    </w:p>
    <w:sectPr w:rsidR="00C06F02" w:rsidRPr="00402097" w:rsidSect="006E72B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3CFF" w:rsidRDefault="003E3CFF" w:rsidP="005A02CF">
      <w:pPr>
        <w:spacing w:after="0" w:line="240" w:lineRule="auto"/>
      </w:pPr>
      <w:r>
        <w:separator/>
      </w:r>
    </w:p>
  </w:endnote>
  <w:endnote w:type="continuationSeparator" w:id="0">
    <w:p w:rsidR="003E3CFF" w:rsidRDefault="003E3CFF" w:rsidP="005A02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3CFF" w:rsidRDefault="003E3CFF" w:rsidP="005A02CF">
      <w:pPr>
        <w:spacing w:after="0" w:line="240" w:lineRule="auto"/>
      </w:pPr>
      <w:r>
        <w:separator/>
      </w:r>
    </w:p>
  </w:footnote>
  <w:footnote w:type="continuationSeparator" w:id="0">
    <w:p w:rsidR="003E3CFF" w:rsidRDefault="003E3CFF" w:rsidP="005A02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AC746E"/>
    <w:multiLevelType w:val="hybridMultilevel"/>
    <w:tmpl w:val="4694EE28"/>
    <w:lvl w:ilvl="0" w:tplc="E598AA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F7363B"/>
    <w:multiLevelType w:val="hybridMultilevel"/>
    <w:tmpl w:val="17BA8400"/>
    <w:lvl w:ilvl="0" w:tplc="83C0E7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7A51EF"/>
    <w:multiLevelType w:val="hybridMultilevel"/>
    <w:tmpl w:val="6D1E75E2"/>
    <w:lvl w:ilvl="0" w:tplc="D7022806">
      <w:start w:val="1"/>
      <w:numFmt w:val="lowerLetter"/>
      <w:lvlText w:val="%1."/>
      <w:lvlJc w:val="left"/>
      <w:pPr>
        <w:ind w:left="720" w:hanging="360"/>
      </w:pPr>
      <w:rPr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6C0BE4"/>
    <w:multiLevelType w:val="hybridMultilevel"/>
    <w:tmpl w:val="17BA8400"/>
    <w:lvl w:ilvl="0" w:tplc="83C0E7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F73A03"/>
    <w:multiLevelType w:val="hybridMultilevel"/>
    <w:tmpl w:val="A57E3F4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3B0C0E"/>
    <w:multiLevelType w:val="hybridMultilevel"/>
    <w:tmpl w:val="514C4F1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0503D7"/>
    <w:multiLevelType w:val="hybridMultilevel"/>
    <w:tmpl w:val="F1E8F794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8049C"/>
    <w:rsid w:val="00045472"/>
    <w:rsid w:val="000B08FB"/>
    <w:rsid w:val="000D39FD"/>
    <w:rsid w:val="000D73BB"/>
    <w:rsid w:val="000E1DC4"/>
    <w:rsid w:val="00110DD6"/>
    <w:rsid w:val="00124032"/>
    <w:rsid w:val="00124095"/>
    <w:rsid w:val="00174AA7"/>
    <w:rsid w:val="0018049C"/>
    <w:rsid w:val="001D3133"/>
    <w:rsid w:val="002044C3"/>
    <w:rsid w:val="0022575E"/>
    <w:rsid w:val="002304CB"/>
    <w:rsid w:val="00233EE4"/>
    <w:rsid w:val="0024028A"/>
    <w:rsid w:val="00251487"/>
    <w:rsid w:val="00282CAF"/>
    <w:rsid w:val="002B7DCC"/>
    <w:rsid w:val="003251B1"/>
    <w:rsid w:val="003263A9"/>
    <w:rsid w:val="0032656B"/>
    <w:rsid w:val="00361C77"/>
    <w:rsid w:val="00392443"/>
    <w:rsid w:val="003A186F"/>
    <w:rsid w:val="003E3CFF"/>
    <w:rsid w:val="00402097"/>
    <w:rsid w:val="0044064D"/>
    <w:rsid w:val="004422F2"/>
    <w:rsid w:val="00446AA6"/>
    <w:rsid w:val="00471B98"/>
    <w:rsid w:val="00476D61"/>
    <w:rsid w:val="004860A3"/>
    <w:rsid w:val="004C3233"/>
    <w:rsid w:val="004D6DE9"/>
    <w:rsid w:val="00523AF4"/>
    <w:rsid w:val="00527B64"/>
    <w:rsid w:val="005A02CF"/>
    <w:rsid w:val="005B125A"/>
    <w:rsid w:val="005D2900"/>
    <w:rsid w:val="005E12F6"/>
    <w:rsid w:val="00624378"/>
    <w:rsid w:val="006304FF"/>
    <w:rsid w:val="00674DFF"/>
    <w:rsid w:val="006E72BE"/>
    <w:rsid w:val="006F2C85"/>
    <w:rsid w:val="00717D0B"/>
    <w:rsid w:val="007804C7"/>
    <w:rsid w:val="00797E0A"/>
    <w:rsid w:val="007E0941"/>
    <w:rsid w:val="00845D26"/>
    <w:rsid w:val="00854114"/>
    <w:rsid w:val="00860383"/>
    <w:rsid w:val="0087535F"/>
    <w:rsid w:val="00882DED"/>
    <w:rsid w:val="008A4F56"/>
    <w:rsid w:val="008B40FF"/>
    <w:rsid w:val="009115B8"/>
    <w:rsid w:val="00934EA1"/>
    <w:rsid w:val="00985A4F"/>
    <w:rsid w:val="00996441"/>
    <w:rsid w:val="009A4665"/>
    <w:rsid w:val="009B7E6E"/>
    <w:rsid w:val="009C4A11"/>
    <w:rsid w:val="009D50AB"/>
    <w:rsid w:val="00A10B98"/>
    <w:rsid w:val="00A22857"/>
    <w:rsid w:val="00A811FB"/>
    <w:rsid w:val="00AB6C38"/>
    <w:rsid w:val="00AD4295"/>
    <w:rsid w:val="00AF20FD"/>
    <w:rsid w:val="00B10298"/>
    <w:rsid w:val="00B55934"/>
    <w:rsid w:val="00B61B6E"/>
    <w:rsid w:val="00B77A99"/>
    <w:rsid w:val="00B97A07"/>
    <w:rsid w:val="00BA1F1E"/>
    <w:rsid w:val="00BB0158"/>
    <w:rsid w:val="00BE07A8"/>
    <w:rsid w:val="00C06F02"/>
    <w:rsid w:val="00C40A2E"/>
    <w:rsid w:val="00C670FE"/>
    <w:rsid w:val="00C82960"/>
    <w:rsid w:val="00C8516F"/>
    <w:rsid w:val="00CB129E"/>
    <w:rsid w:val="00CF7AF5"/>
    <w:rsid w:val="00D2444C"/>
    <w:rsid w:val="00D552BC"/>
    <w:rsid w:val="00D7255A"/>
    <w:rsid w:val="00DA61A8"/>
    <w:rsid w:val="00E06DCB"/>
    <w:rsid w:val="00E35B75"/>
    <w:rsid w:val="00E4336A"/>
    <w:rsid w:val="00EA588A"/>
    <w:rsid w:val="00EC0A32"/>
    <w:rsid w:val="00ED74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EAB267-B061-433C-8EF5-E381F8075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71B9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18049C"/>
    <w:pPr>
      <w:spacing w:after="0" w:line="240" w:lineRule="auto"/>
    </w:pPr>
  </w:style>
  <w:style w:type="character" w:styleId="Hipervnculo">
    <w:name w:val="Hyperlink"/>
    <w:basedOn w:val="Fuentedeprrafopredeter"/>
    <w:uiPriority w:val="99"/>
    <w:unhideWhenUsed/>
    <w:rsid w:val="0044064D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44064D"/>
    <w:rPr>
      <w:color w:val="800080" w:themeColor="followedHyperlink"/>
      <w:u w:val="single"/>
    </w:rPr>
  </w:style>
  <w:style w:type="character" w:styleId="Textoennegrita">
    <w:name w:val="Strong"/>
    <w:basedOn w:val="Fuentedeprrafopredeter"/>
    <w:uiPriority w:val="22"/>
    <w:qFormat/>
    <w:rsid w:val="00251487"/>
    <w:rPr>
      <w:b/>
      <w:bCs/>
    </w:rPr>
  </w:style>
  <w:style w:type="paragraph" w:customStyle="1" w:styleId="Default">
    <w:name w:val="Default"/>
    <w:rsid w:val="00B61B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paragraph" w:customStyle="1" w:styleId="Piedepgina1">
    <w:name w:val="Pie de página1"/>
    <w:basedOn w:val="Normal"/>
    <w:next w:val="Piedepgina"/>
    <w:link w:val="PiedepginaCar"/>
    <w:uiPriority w:val="99"/>
    <w:unhideWhenUsed/>
    <w:rsid w:val="003A18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1"/>
    <w:uiPriority w:val="99"/>
    <w:rsid w:val="003A186F"/>
  </w:style>
  <w:style w:type="paragraph" w:styleId="Piedepgina">
    <w:name w:val="footer"/>
    <w:basedOn w:val="Normal"/>
    <w:link w:val="PiedepginaCar1"/>
    <w:uiPriority w:val="99"/>
    <w:unhideWhenUsed/>
    <w:rsid w:val="003A18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1">
    <w:name w:val="Pie de página Car1"/>
    <w:basedOn w:val="Fuentedeprrafopredeter"/>
    <w:link w:val="Piedepgina"/>
    <w:uiPriority w:val="99"/>
    <w:rsid w:val="003A186F"/>
  </w:style>
  <w:style w:type="paragraph" w:styleId="Encabezado">
    <w:name w:val="header"/>
    <w:basedOn w:val="Normal"/>
    <w:link w:val="EncabezadoCar"/>
    <w:uiPriority w:val="99"/>
    <w:unhideWhenUsed/>
    <w:rsid w:val="005A02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A02CF"/>
  </w:style>
  <w:style w:type="paragraph" w:styleId="Prrafodelista">
    <w:name w:val="List Paragraph"/>
    <w:basedOn w:val="Normal"/>
    <w:uiPriority w:val="34"/>
    <w:qFormat/>
    <w:rsid w:val="00D552B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8B40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B40F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B40F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B40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B40F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B40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40FF"/>
    <w:rPr>
      <w:rFonts w:ascii="Segoe UI" w:hAnsi="Segoe UI" w:cs="Segoe UI"/>
      <w:sz w:val="18"/>
      <w:szCs w:val="18"/>
    </w:rPr>
  </w:style>
  <w:style w:type="paragraph" w:styleId="Descripcin">
    <w:name w:val="caption"/>
    <w:basedOn w:val="Normal"/>
    <w:next w:val="Normal"/>
    <w:uiPriority w:val="35"/>
    <w:unhideWhenUsed/>
    <w:qFormat/>
    <w:rsid w:val="00C06F02"/>
    <w:pPr>
      <w:spacing w:line="240" w:lineRule="auto"/>
    </w:pPr>
    <w:rPr>
      <w:i/>
      <w:iCs/>
      <w:color w:val="1F497D" w:themeColor="text2"/>
      <w:sz w:val="18"/>
      <w:szCs w:val="18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257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76511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669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846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38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769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468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889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2678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625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8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71871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369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064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109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2376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45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177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7394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05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1147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569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4946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70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623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3697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8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109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729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2902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805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3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888278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243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4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577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3744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Pasantes21</dc:creator>
  <cp:lastModifiedBy>Roberto Cabaña</cp:lastModifiedBy>
  <cp:revision>3</cp:revision>
  <dcterms:created xsi:type="dcterms:W3CDTF">2023-02-03T13:40:00Z</dcterms:created>
  <dcterms:modified xsi:type="dcterms:W3CDTF">2023-02-03T13:47:00Z</dcterms:modified>
</cp:coreProperties>
</file>