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CA" w:rsidRDefault="003A4C3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GRILLA MODELO DE EVALUACIÓN DE OFERTA PARA LA ADQUISICIÓN DE FRAZADAS</w:t>
      </w:r>
    </w:p>
    <w:p w:rsidR="00C06DCA" w:rsidRDefault="00C06D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7"/>
        <w:gridCol w:w="1323"/>
      </w:tblGrid>
      <w:tr w:rsidR="00C06DCA">
        <w:tc>
          <w:tcPr>
            <w:tcW w:w="8107"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CRITERIO</w:t>
            </w:r>
          </w:p>
        </w:tc>
        <w:tc>
          <w:tcPr>
            <w:tcW w:w="1323" w:type="dxa"/>
            <w:vAlign w:val="center"/>
          </w:tcPr>
          <w:p w:rsidR="00C06DCA" w:rsidRDefault="003A4C3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PUNTAJE</w:t>
            </w:r>
          </w:p>
        </w:tc>
      </w:tr>
      <w:tr w:rsidR="00C06DCA">
        <w:tc>
          <w:tcPr>
            <w:tcW w:w="8107" w:type="dxa"/>
          </w:tcPr>
          <w:p w:rsidR="00C06DCA" w:rsidRDefault="003A4C3D">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ANTECEDENTES</w:t>
            </w:r>
          </w:p>
          <w:p w:rsidR="00C06DCA" w:rsidRDefault="003A4C3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Comerciales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ptos</w:t>
            </w:r>
          </w:p>
          <w:p w:rsidR="00C06DCA" w:rsidRDefault="003A4C3D">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Contractuales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ptos</w:t>
            </w:r>
          </w:p>
        </w:tc>
        <w:tc>
          <w:tcPr>
            <w:tcW w:w="1323"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C06DCA">
        <w:tc>
          <w:tcPr>
            <w:tcW w:w="8107" w:type="dxa"/>
            <w:vAlign w:val="center"/>
          </w:tcPr>
          <w:p w:rsidR="00C06DCA" w:rsidRDefault="003A4C3D">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INDICADORES DE CALIDAD DEL BIEN O SERVICIO</w:t>
            </w:r>
            <w:r>
              <w:rPr>
                <w:rFonts w:ascii="Times New Roman" w:eastAsia="Times New Roman" w:hAnsi="Times New Roman" w:cs="Times New Roman"/>
                <w:color w:val="000000"/>
                <w:sz w:val="24"/>
                <w:szCs w:val="24"/>
              </w:rPr>
              <w:t xml:space="preserve">     </w:t>
            </w:r>
          </w:p>
          <w:p w:rsidR="00C06DCA" w:rsidRDefault="003A4C3D">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Tamaño                                                             10 ptos</w:t>
            </w:r>
          </w:p>
          <w:p w:rsidR="00C06DCA" w:rsidRDefault="003A4C3D">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Peso                                                                   10 ptos</w:t>
            </w:r>
          </w:p>
          <w:p w:rsidR="00C06DCA" w:rsidRDefault="00C06DCA">
            <w:pPr>
              <w:pBdr>
                <w:top w:val="nil"/>
                <w:left w:val="nil"/>
                <w:bottom w:val="nil"/>
                <w:right w:val="nil"/>
                <w:between w:val="nil"/>
              </w:pBdr>
              <w:ind w:left="1800"/>
              <w:rPr>
                <w:rFonts w:ascii="Times New Roman" w:eastAsia="Times New Roman" w:hAnsi="Times New Roman" w:cs="Times New Roman"/>
                <w:color w:val="000000"/>
                <w:sz w:val="24"/>
                <w:szCs w:val="24"/>
              </w:rPr>
            </w:pPr>
          </w:p>
        </w:tc>
        <w:tc>
          <w:tcPr>
            <w:tcW w:w="1323"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C06DCA">
        <w:tc>
          <w:tcPr>
            <w:tcW w:w="8107" w:type="dxa"/>
            <w:vAlign w:val="center"/>
          </w:tcPr>
          <w:p w:rsidR="00C06DCA" w:rsidRDefault="003A4C3D">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ACREDITACIÓN ODS S/LEY 9193</w:t>
            </w:r>
          </w:p>
        </w:tc>
        <w:tc>
          <w:tcPr>
            <w:tcW w:w="1323"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C06DCA">
        <w:tc>
          <w:tcPr>
            <w:tcW w:w="8107" w:type="dxa"/>
            <w:vAlign w:val="center"/>
          </w:tcPr>
          <w:p w:rsidR="00C06DCA" w:rsidRDefault="005C1356">
            <w:pPr>
              <w:pBdr>
                <w:top w:val="nil"/>
                <w:left w:val="nil"/>
                <w:bottom w:val="nil"/>
                <w:right w:val="nil"/>
                <w:between w:val="nil"/>
              </w:pBdr>
              <w:ind w:left="1080" w:hanging="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IV.</w:t>
            </w:r>
            <w:r w:rsidR="003A4C3D">
              <w:rPr>
                <w:rFonts w:ascii="Times New Roman" w:eastAsia="Times New Roman" w:hAnsi="Times New Roman" w:cs="Times New Roman"/>
                <w:b/>
                <w:sz w:val="24"/>
                <w:szCs w:val="24"/>
              </w:rPr>
              <w:t xml:space="preserve">     PLAZO DE ENTREGA</w:t>
            </w:r>
          </w:p>
        </w:tc>
        <w:tc>
          <w:tcPr>
            <w:tcW w:w="1323"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C06DCA">
        <w:tc>
          <w:tcPr>
            <w:tcW w:w="8107" w:type="dxa"/>
            <w:vAlign w:val="center"/>
          </w:tcPr>
          <w:p w:rsidR="00C06DCA" w:rsidRDefault="003A4C3D">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ECONÓMICA</w:t>
            </w:r>
          </w:p>
        </w:tc>
        <w:tc>
          <w:tcPr>
            <w:tcW w:w="1323"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r>
      <w:tr w:rsidR="00C06DCA">
        <w:tc>
          <w:tcPr>
            <w:tcW w:w="8107" w:type="dxa"/>
            <w:vAlign w:val="center"/>
          </w:tcPr>
          <w:p w:rsidR="00C06DCA" w:rsidRDefault="003A4C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3" w:type="dxa"/>
            <w:vAlign w:val="center"/>
          </w:tcPr>
          <w:p w:rsidR="00C06DCA" w:rsidRDefault="003A4C3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C06DCA" w:rsidRDefault="00C06DCA">
      <w:pPr>
        <w:jc w:val="both"/>
        <w:rPr>
          <w:rFonts w:ascii="Times New Roman" w:eastAsia="Times New Roman" w:hAnsi="Times New Roman" w:cs="Times New Roman"/>
          <w:b/>
          <w:sz w:val="24"/>
          <w:szCs w:val="24"/>
        </w:rPr>
      </w:pPr>
    </w:p>
    <w:p w:rsidR="00C06DCA" w:rsidRDefault="003A4C3D" w:rsidP="005C1356">
      <w:pPr>
        <w:spacing w:before="240" w:after="240" w:line="360" w:lineRule="auto"/>
        <w:ind w:left="1275" w:hanging="1275"/>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ANTECEDENTES</w:t>
      </w:r>
      <w:r w:rsidR="00CF69F5">
        <w:rPr>
          <w:rFonts w:ascii="Times New Roman" w:eastAsia="Times New Roman" w:hAnsi="Times New Roman" w:cs="Times New Roman"/>
          <w:b/>
          <w:sz w:val="24"/>
          <w:szCs w:val="24"/>
          <w:u w:val="single"/>
        </w:rPr>
        <w:t xml:space="preserve"> (10)</w:t>
      </w:r>
      <w:bookmarkStart w:id="0" w:name="_GoBack"/>
      <w:bookmarkEnd w:id="0"/>
    </w:p>
    <w:p w:rsidR="00C06DCA" w:rsidRDefault="003A4C3D" w:rsidP="005C1356">
      <w:pPr>
        <w:spacing w:before="240" w:after="240"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650DCA">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Contractuales: </w:t>
      </w:r>
      <w:r>
        <w:rPr>
          <w:rFonts w:ascii="Times New Roman" w:eastAsia="Times New Roman" w:hAnsi="Times New Roman" w:cs="Times New Roman"/>
          <w:sz w:val="24"/>
          <w:szCs w:val="24"/>
        </w:rPr>
        <w:t>Se calificará con el máximo puntaje previsto (5 puntos) a los oferentes que no posean antecedentes en el Registro Único de Proveedores de Mendoza, de penalidades o sanciones aplicadas dentro del año calendario anterior a la fecha de apertura de ofertas.</w:t>
      </w:r>
    </w:p>
    <w:p w:rsidR="00C06DCA" w:rsidRDefault="003A4C3D" w:rsidP="005C135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oferentes que no posean en el Registro Único de Proveedores una inscripción vigente en dicho período, también serán calificados con el máximo puntaje (</w:t>
      </w:r>
      <w:r w:rsidR="00650DC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puntos), salvo que posean sanciones impuestas en el mismo plazo por organismos y/o registro</w:t>
      </w:r>
      <w:r>
        <w:rPr>
          <w:rFonts w:ascii="Times New Roman" w:eastAsia="Times New Roman" w:hAnsi="Times New Roman" w:cs="Times New Roman"/>
          <w:sz w:val="24"/>
          <w:szCs w:val="24"/>
        </w:rPr>
        <w:t>s de proveedores de otras jurisdicciones (Nacional, Provincial, Municipal).</w:t>
      </w:r>
    </w:p>
    <w:p w:rsidR="00C06DCA" w:rsidRDefault="003A4C3D" w:rsidP="005C135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calificará con 3 puntos a los oferentes que posean sanciones de apercibimiento dentro del año calendario anterior a la fecha de apertura de ofertas, inscriptas en el Registro Ún</w:t>
      </w:r>
      <w:r>
        <w:rPr>
          <w:rFonts w:ascii="Times New Roman" w:eastAsia="Times New Roman" w:hAnsi="Times New Roman" w:cs="Times New Roman"/>
          <w:sz w:val="24"/>
          <w:szCs w:val="24"/>
        </w:rPr>
        <w:t xml:space="preserve">ico de Proveedores de Mendoza u otros de otra jurisdicción Nacional, Provincial o Municipal. Se calificará también </w:t>
      </w:r>
      <w:r>
        <w:rPr>
          <w:rFonts w:ascii="Times New Roman" w:eastAsia="Times New Roman" w:hAnsi="Times New Roman" w:cs="Times New Roman"/>
          <w:sz w:val="24"/>
          <w:szCs w:val="24"/>
        </w:rPr>
        <w:lastRenderedPageBreak/>
        <w:t>con 3 puntos a los oferentes que, no registrando sanciones mediante procedimientos formales, tuvieren antecedentes documentados de prestación</w:t>
      </w:r>
      <w:r>
        <w:rPr>
          <w:rFonts w:ascii="Times New Roman" w:eastAsia="Times New Roman" w:hAnsi="Times New Roman" w:cs="Times New Roman"/>
          <w:sz w:val="24"/>
          <w:szCs w:val="24"/>
        </w:rPr>
        <w:t xml:space="preserve"> “no satisfactoria” del servicio.</w:t>
      </w:r>
    </w:p>
    <w:p w:rsidR="00C06DCA" w:rsidRDefault="003A4C3D" w:rsidP="005C135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calificará sin puntaje a los oferentes que posean sanciones de suspensión o bajas por incumplimientos contractuales, en el Registro Único de Proveedores de Mendoza u otros de otra jurisdicción Nacional, Provincial o Mun</w:t>
      </w:r>
      <w:r>
        <w:rPr>
          <w:rFonts w:ascii="Times New Roman" w:eastAsia="Times New Roman" w:hAnsi="Times New Roman" w:cs="Times New Roman"/>
          <w:sz w:val="24"/>
          <w:szCs w:val="24"/>
        </w:rPr>
        <w:t>icipal, dentro del año calendario anterior a la fecha de apertura de ofertas.</w:t>
      </w:r>
    </w:p>
    <w:p w:rsidR="00C06DCA" w:rsidRDefault="003A4C3D" w:rsidP="005C135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los efectos de la evaluación se considerará la información publicada por el Registro Único de Proveedores Provincial y demás Organismos que administren dichos datos a nivel Nac</w:t>
      </w:r>
      <w:r>
        <w:rPr>
          <w:rFonts w:ascii="Times New Roman" w:eastAsia="Times New Roman" w:hAnsi="Times New Roman" w:cs="Times New Roman"/>
          <w:sz w:val="24"/>
          <w:szCs w:val="24"/>
        </w:rPr>
        <w:t>ional, Provincial y Municipal.</w:t>
      </w:r>
    </w:p>
    <w:p w:rsidR="00C06DCA" w:rsidRDefault="003A4C3D" w:rsidP="005C1356">
      <w:pPr>
        <w:spacing w:before="240" w:after="240" w:line="360" w:lineRule="auto"/>
        <w:ind w:hanging="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Comerciales: </w:t>
      </w:r>
      <w:r>
        <w:rPr>
          <w:rFonts w:ascii="Times New Roman" w:eastAsia="Times New Roman" w:hAnsi="Times New Roman" w:cs="Times New Roman"/>
          <w:sz w:val="24"/>
          <w:szCs w:val="24"/>
        </w:rPr>
        <w:t xml:space="preserve">Se otorgará el máximo puntaje previsto (5 puntos), a las ofertas que acrediten el mayor volumen de antecedentes comerciales (monto de ventas o prestación de servicios idénticos o similares a los del objeto </w:t>
      </w:r>
      <w:r>
        <w:rPr>
          <w:rFonts w:ascii="Times New Roman" w:eastAsia="Times New Roman" w:hAnsi="Times New Roman" w:cs="Times New Roman"/>
          <w:sz w:val="24"/>
          <w:szCs w:val="24"/>
        </w:rPr>
        <w:t>de la contratación)</w:t>
      </w:r>
      <w:r w:rsidR="00650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se encuentren fehacientemente documentados y/o certificados por comitentes, dentro de los últimos tres meses anteriores a la publicación de la presente contratación pública. Las demás ofertas serán calificadas con el criterio de prop</w:t>
      </w:r>
      <w:r>
        <w:rPr>
          <w:rFonts w:ascii="Times New Roman" w:eastAsia="Times New Roman" w:hAnsi="Times New Roman" w:cs="Times New Roman"/>
          <w:sz w:val="24"/>
          <w:szCs w:val="24"/>
        </w:rPr>
        <w:t>orcionalidad, en función de los antecedentes acompañados.</w:t>
      </w:r>
    </w:p>
    <w:p w:rsidR="00C06DCA" w:rsidRDefault="003A4C3D" w:rsidP="005C135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IMPORTANTE: A los efectos de la evaluación de los “Antecedentes Comerciales”, los oferentes deberán adjuntar la documentación comprobatoria en el PASO Nº 3 del proceso de carga de la oferta en el Si</w:t>
      </w:r>
      <w:r>
        <w:rPr>
          <w:rFonts w:ascii="Times New Roman" w:eastAsia="Times New Roman" w:hAnsi="Times New Roman" w:cs="Times New Roman"/>
          <w:b/>
          <w:sz w:val="24"/>
          <w:szCs w:val="24"/>
        </w:rPr>
        <w:t>stema Comprar (Requisitos de Participación); allí, dentro del campo “REQUISITOS MÍNIMOS TÉCNICOS”, deberán adjuntarse los documentos escaneados (archivo PDF). En cualquier caso, sólo podrán considerarse los documentos comprobatorios emitidos en fecha anter</w:t>
      </w:r>
      <w:r>
        <w:rPr>
          <w:rFonts w:ascii="Times New Roman" w:eastAsia="Times New Roman" w:hAnsi="Times New Roman" w:cs="Times New Roman"/>
          <w:b/>
          <w:sz w:val="24"/>
          <w:szCs w:val="24"/>
        </w:rPr>
        <w:t>ior al acto de recepción de ofertas. Incluso, cuando la documentación fuera acompañada con posterioridad a dicho acto, la misma deberá ser de fecha anterior; caso contrario, no será considerada y el indicador será calificado sin puntaje.</w:t>
      </w:r>
    </w:p>
    <w:p w:rsidR="00650DCA" w:rsidRDefault="00650DCA" w:rsidP="005C1356">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650DCA" w:rsidRDefault="00650DCA" w:rsidP="005C1356">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rsidR="00C06DCA" w:rsidRDefault="003A4C3D" w:rsidP="005C1356">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b/>
          <w:color w:val="000000"/>
          <w:sz w:val="24"/>
          <w:szCs w:val="24"/>
        </w:rPr>
        <w:t xml:space="preserve">INDICADORES </w:t>
      </w:r>
      <w:r>
        <w:rPr>
          <w:rFonts w:ascii="Times New Roman" w:eastAsia="Times New Roman" w:hAnsi="Times New Roman" w:cs="Times New Roman"/>
          <w:b/>
          <w:color w:val="000000"/>
          <w:sz w:val="24"/>
          <w:szCs w:val="24"/>
        </w:rPr>
        <w:t xml:space="preserve">DE </w:t>
      </w:r>
      <w:r w:rsidR="00650DCA">
        <w:rPr>
          <w:rFonts w:ascii="Times New Roman" w:eastAsia="Times New Roman" w:hAnsi="Times New Roman" w:cs="Times New Roman"/>
          <w:b/>
          <w:color w:val="000000"/>
          <w:sz w:val="24"/>
          <w:szCs w:val="24"/>
        </w:rPr>
        <w:t>CALIDAD (</w:t>
      </w:r>
      <w:r>
        <w:rPr>
          <w:rFonts w:ascii="Times New Roman" w:eastAsia="Times New Roman" w:hAnsi="Times New Roman" w:cs="Times New Roman"/>
          <w:b/>
          <w:color w:val="000000"/>
          <w:sz w:val="24"/>
          <w:szCs w:val="24"/>
        </w:rPr>
        <w:t>20 puntos)</w:t>
      </w:r>
    </w:p>
    <w:p w:rsidR="00C06DCA" w:rsidRDefault="003A4C3D" w:rsidP="005C13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evaluará la calidad de la frazada (ofertas base) en base al sometimiento de pruebas que se realizarán sobre las muestras que acompañen los oferentes y de acuerdo a los siguientes indicadores de calidad:</w:t>
      </w:r>
    </w:p>
    <w:p w:rsidR="00C06DCA" w:rsidRDefault="003A4C3D" w:rsidP="005C13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Tamaño: se otorgará el puntaje máximo previsto (10 ptos) a la oferta que, cumpliendo con las medidas mínimas exigidas, cotice el producto de mayor tamaño según sus medidas de ancho por largo. En caso de pluralidad de ofertas que tengan el mismo tamaño mayo</w:t>
      </w:r>
      <w:r>
        <w:rPr>
          <w:rFonts w:ascii="Times New Roman" w:eastAsia="Times New Roman" w:hAnsi="Times New Roman" w:cs="Times New Roman"/>
          <w:sz w:val="24"/>
          <w:szCs w:val="24"/>
        </w:rPr>
        <w:t>r, todas serán calificadas con el máximo puntaje. El resto será calificado conforme la regla de proporcionalidad según el tamaño acreditado.</w:t>
      </w:r>
    </w:p>
    <w:p w:rsidR="00C06DCA" w:rsidRDefault="003A4C3D" w:rsidP="005C13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Peso: se otorgará el puntaje máximo previsto (10 ptos) a la oferta que, cumpliendo con el kilaje mínimo exigido, co</w:t>
      </w:r>
      <w:r>
        <w:rPr>
          <w:rFonts w:ascii="Times New Roman" w:eastAsia="Times New Roman" w:hAnsi="Times New Roman" w:cs="Times New Roman"/>
          <w:sz w:val="24"/>
          <w:szCs w:val="24"/>
        </w:rPr>
        <w:t>tice el producto de mayor peso, medido en kilogramos (sin envoltorio). En caso de pluralidad de ofertas que tengan el mismo peso mayor, todas serán calificadas con el máximo puntaje. El resto será calificado conforme la regla de proporcionalidad según el t</w:t>
      </w:r>
      <w:r>
        <w:rPr>
          <w:rFonts w:ascii="Times New Roman" w:eastAsia="Times New Roman" w:hAnsi="Times New Roman" w:cs="Times New Roman"/>
          <w:sz w:val="24"/>
          <w:szCs w:val="24"/>
        </w:rPr>
        <w:t>amaño acreditado.</w:t>
      </w:r>
    </w:p>
    <w:p w:rsidR="00C06DCA" w:rsidRDefault="00C06DCA" w:rsidP="005C1356">
      <w:pPr>
        <w:spacing w:line="360" w:lineRule="auto"/>
        <w:ind w:left="425"/>
        <w:jc w:val="both"/>
        <w:rPr>
          <w:rFonts w:ascii="Times New Roman" w:eastAsia="Times New Roman" w:hAnsi="Times New Roman" w:cs="Times New Roman"/>
          <w:sz w:val="24"/>
          <w:szCs w:val="24"/>
        </w:rPr>
      </w:pPr>
    </w:p>
    <w:p w:rsidR="00C06DCA" w:rsidRDefault="003A4C3D" w:rsidP="005C135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color w:val="000000"/>
          <w:sz w:val="24"/>
          <w:szCs w:val="24"/>
        </w:rPr>
        <w:t>ACREDITACIÓN ODS S/LEY 9193 (10)</w:t>
      </w:r>
    </w:p>
    <w:p w:rsidR="00C06DCA" w:rsidRDefault="00C06DCA" w:rsidP="005C1356">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C06DCA" w:rsidRDefault="003A4C3D" w:rsidP="005C135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presente contratación, se considera relevante la evaluación del desempeño empresario de los oferentes, a la luz de las metas de los Objetivos de Desarrollo Sostenible del Pacto Global de</w:t>
      </w:r>
      <w:r>
        <w:rPr>
          <w:rFonts w:ascii="Times New Roman" w:eastAsia="Times New Roman" w:hAnsi="Times New Roman" w:cs="Times New Roman"/>
          <w:sz w:val="24"/>
          <w:szCs w:val="24"/>
        </w:rPr>
        <w:t xml:space="preserve"> las Naciones Unidas (ver </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0000FF"/>
            <w:sz w:val="24"/>
            <w:szCs w:val="24"/>
            <w:u w:val="single"/>
          </w:rPr>
          <w:t>https://www.un.org/sustainabledevelopment/es/objetivos-de-desarrollo-sostenible/</w:t>
        </w:r>
      </w:hyperlink>
      <w:r>
        <w:rPr>
          <w:rFonts w:ascii="Times New Roman" w:eastAsia="Times New Roman" w:hAnsi="Times New Roman" w:cs="Times New Roman"/>
          <w:sz w:val="24"/>
          <w:szCs w:val="24"/>
        </w:rPr>
        <w:t>).</w:t>
      </w:r>
    </w:p>
    <w:p w:rsidR="00C06DCA" w:rsidRDefault="003A4C3D" w:rsidP="005C135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En este orden, dentro del máximo previsto (10 puntos), se calificará a los oferentes con el puntaje que les asigne la Dirección General de Contrataciones Públicas y Gestión </w:t>
      </w:r>
      <w:r>
        <w:rPr>
          <w:rFonts w:ascii="Times New Roman" w:eastAsia="Times New Roman" w:hAnsi="Times New Roman" w:cs="Times New Roman"/>
          <w:sz w:val="24"/>
          <w:szCs w:val="24"/>
        </w:rPr>
        <w:t>de Bienes al tiempo de su inscripción o renovación de inscripción o actualización de información en el Registro Único de Proveedores, con anterioridad a la fecha de la publicación del aviso de convocatoria de ofertas. La Comisión de Evaluación verificará e</w:t>
      </w:r>
      <w:r>
        <w:rPr>
          <w:rFonts w:ascii="Times New Roman" w:eastAsia="Times New Roman" w:hAnsi="Times New Roman" w:cs="Times New Roman"/>
          <w:sz w:val="24"/>
          <w:szCs w:val="24"/>
        </w:rPr>
        <w:t>l puntaje en cada caso, a través de la información que difunda públicamente en su web institucional la Dirección General de Contrataciones Públicas y Gestión de Bienes (</w:t>
      </w:r>
      <w:hyperlink r:id="rId10">
        <w:r>
          <w:rPr>
            <w:rFonts w:ascii="Times New Roman" w:eastAsia="Times New Roman" w:hAnsi="Times New Roman" w:cs="Times New Roman"/>
            <w:color w:val="0000FF"/>
            <w:sz w:val="24"/>
            <w:szCs w:val="24"/>
            <w:u w:val="single"/>
          </w:rPr>
          <w:t>ht</w:t>
        </w:r>
        <w:r>
          <w:rPr>
            <w:rFonts w:ascii="Times New Roman" w:eastAsia="Times New Roman" w:hAnsi="Times New Roman" w:cs="Times New Roman"/>
            <w:color w:val="0000FF"/>
            <w:sz w:val="24"/>
            <w:szCs w:val="24"/>
            <w:u w:val="single"/>
          </w:rPr>
          <w:t>tps://www.mendoza.gov.ar/compras/compras-publicas-sustentables/</w:t>
        </w:r>
      </w:hyperlink>
      <w:r>
        <w:rPr>
          <w:rFonts w:ascii="Times New Roman" w:eastAsia="Times New Roman" w:hAnsi="Times New Roman" w:cs="Times New Roman"/>
          <w:sz w:val="24"/>
          <w:szCs w:val="24"/>
        </w:rPr>
        <w:t xml:space="preserve">). A este efecto, se informan los siguientes ponderadores de calificación del desempeño empresario sustentable, </w:t>
      </w:r>
      <w:r>
        <w:rPr>
          <w:rFonts w:ascii="Times New Roman" w:eastAsia="Times New Roman" w:hAnsi="Times New Roman" w:cs="Times New Roman"/>
          <w:sz w:val="24"/>
          <w:szCs w:val="24"/>
        </w:rPr>
        <w:lastRenderedPageBreak/>
        <w:t>adoptados por la Guía Elemental del Programa de Compras Sustentables de la Admini</w:t>
      </w:r>
      <w:r>
        <w:rPr>
          <w:rFonts w:ascii="Times New Roman" w:eastAsia="Times New Roman" w:hAnsi="Times New Roman" w:cs="Times New Roman"/>
          <w:sz w:val="24"/>
          <w:szCs w:val="24"/>
        </w:rPr>
        <w:t>stración Provincial (ver:</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0000FF"/>
            <w:sz w:val="24"/>
            <w:szCs w:val="24"/>
            <w:u w:val="single"/>
          </w:rPr>
          <w:t>https://www.mendoza.gov.ar/compras/compras-publicas-sustenta</w:t>
        </w:r>
        <w:r>
          <w:rPr>
            <w:rFonts w:ascii="Times New Roman" w:eastAsia="Times New Roman" w:hAnsi="Times New Roman" w:cs="Times New Roman"/>
            <w:color w:val="0000FF"/>
            <w:sz w:val="24"/>
            <w:szCs w:val="24"/>
            <w:u w:val="single"/>
          </w:rPr>
          <w:t>bles/</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650DCA" w:rsidRDefault="00650DCA" w:rsidP="005C135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650DCA" w:rsidRPr="00650DCA" w:rsidRDefault="00650DCA" w:rsidP="005C1356">
      <w:pPr>
        <w:spacing w:after="0" w:line="360" w:lineRule="auto"/>
        <w:contextualSpacing/>
        <w:jc w:val="both"/>
        <w:rPr>
          <w:rFonts w:ascii="Times New Roman" w:hAnsi="Times New Roman" w:cs="Times New Roman"/>
          <w:b/>
          <w:sz w:val="24"/>
          <w:szCs w:val="24"/>
          <w:u w:val="single"/>
          <w:lang w:val="es-AR" w:eastAsia="en-US"/>
        </w:rPr>
      </w:pPr>
      <w:r w:rsidRPr="00650DCA">
        <w:rPr>
          <w:rFonts w:ascii="Times New Roman" w:hAnsi="Times New Roman" w:cs="Times New Roman"/>
          <w:b/>
          <w:sz w:val="24"/>
          <w:szCs w:val="24"/>
          <w:lang w:val="es-AR" w:eastAsia="en-US"/>
        </w:rPr>
        <w:t xml:space="preserve">IV </w:t>
      </w:r>
      <w:r w:rsidRPr="00650DCA">
        <w:rPr>
          <w:rFonts w:ascii="Times New Roman" w:hAnsi="Times New Roman" w:cs="Times New Roman"/>
          <w:b/>
          <w:sz w:val="24"/>
          <w:szCs w:val="24"/>
          <w:lang w:val="es-AR" w:eastAsia="en-US"/>
        </w:rPr>
        <w:t>PLAZO DE ENTREGA o EJECUCION</w:t>
      </w:r>
      <w:r w:rsidR="00CF69F5">
        <w:rPr>
          <w:rFonts w:ascii="Times New Roman" w:hAnsi="Times New Roman" w:cs="Times New Roman"/>
          <w:b/>
          <w:sz w:val="24"/>
          <w:szCs w:val="24"/>
          <w:lang w:val="es-AR" w:eastAsia="en-US"/>
        </w:rPr>
        <w:t xml:space="preserve"> (10)</w:t>
      </w:r>
      <w:r w:rsidR="005C1356">
        <w:rPr>
          <w:rFonts w:ascii="Times New Roman" w:hAnsi="Times New Roman" w:cs="Times New Roman"/>
          <w:b/>
          <w:sz w:val="24"/>
          <w:szCs w:val="24"/>
          <w:lang w:val="es-AR" w:eastAsia="en-US"/>
        </w:rPr>
        <w:t>:</w:t>
      </w:r>
      <w:r w:rsidRPr="00650DCA">
        <w:rPr>
          <w:rFonts w:ascii="Times New Roman" w:hAnsi="Times New Roman" w:cs="Times New Roman"/>
          <w:b/>
          <w:sz w:val="24"/>
          <w:szCs w:val="24"/>
          <w:u w:val="single"/>
          <w:lang w:val="es-AR" w:eastAsia="en-US"/>
        </w:rPr>
        <w:t xml:space="preserve"> </w:t>
      </w:r>
    </w:p>
    <w:p w:rsidR="00650DCA" w:rsidRPr="00650DCA" w:rsidRDefault="00650DCA" w:rsidP="005C1356">
      <w:pPr>
        <w:spacing w:after="0" w:line="360" w:lineRule="auto"/>
        <w:ind w:left="142"/>
        <w:contextualSpacing/>
        <w:jc w:val="both"/>
        <w:rPr>
          <w:rFonts w:ascii="Times New Roman" w:hAnsi="Times New Roman" w:cs="Times New Roman"/>
          <w:sz w:val="24"/>
          <w:szCs w:val="24"/>
          <w:lang w:val="es-AR" w:eastAsia="en-US"/>
        </w:rPr>
      </w:pPr>
      <w:r w:rsidRPr="00650DCA">
        <w:rPr>
          <w:rFonts w:ascii="Times New Roman" w:hAnsi="Times New Roman" w:cs="Times New Roman"/>
          <w:sz w:val="24"/>
          <w:szCs w:val="24"/>
          <w:lang w:val="es-AR" w:eastAsia="en-US"/>
        </w:rPr>
        <w:t xml:space="preserve">Teniendo en cuenta el plazo de cumplimiento estipulado por el Pliego de Condiciones Particulares o Especiales respecto de la obligación principal inherente al objeto de la contratación (la entrega de los bienes o la prestación del servicio), se calificará con el máximo puntaje previsto (10 puntos) a la oferta que proponga dicho cumplimiento en el menor plazo cierto determinado por el oferente (oferta superadora). </w:t>
      </w:r>
    </w:p>
    <w:p w:rsidR="00650DCA" w:rsidRPr="00650DCA" w:rsidRDefault="00650DCA" w:rsidP="005C1356">
      <w:pPr>
        <w:spacing w:after="0" w:line="360" w:lineRule="auto"/>
        <w:ind w:left="142"/>
        <w:contextualSpacing/>
        <w:jc w:val="both"/>
        <w:rPr>
          <w:rFonts w:ascii="Times New Roman" w:hAnsi="Times New Roman" w:cs="Times New Roman"/>
          <w:sz w:val="24"/>
          <w:szCs w:val="24"/>
          <w:lang w:val="es-AR" w:eastAsia="en-US"/>
        </w:rPr>
      </w:pPr>
      <w:r w:rsidRPr="00650DCA">
        <w:rPr>
          <w:rFonts w:ascii="Times New Roman" w:hAnsi="Times New Roman" w:cs="Times New Roman"/>
          <w:sz w:val="24"/>
          <w:szCs w:val="24"/>
          <w:lang w:val="es-AR" w:eastAsia="en-US"/>
        </w:rPr>
        <w:t xml:space="preserve">Las demás ofertas serán calificadas conforme el criterio de la proporcionalidad, en función del plazo propuesto. Las ofertas que no precisen de una manera expresa y determinada el plazo cierto bajo el cual se propone cumplir con la obligación principal del contrato, o las que manifiesten un plazo igual o mayor al previsto por el Pliego, serán calificadas sin puntaje.  </w:t>
      </w:r>
    </w:p>
    <w:p w:rsidR="00C06DCA" w:rsidRDefault="00650DCA" w:rsidP="005C1356">
      <w:pPr>
        <w:pBdr>
          <w:top w:val="nil"/>
          <w:left w:val="nil"/>
          <w:bottom w:val="nil"/>
          <w:right w:val="nil"/>
          <w:between w:val="nil"/>
        </w:pBdr>
        <w:spacing w:after="0" w:line="360" w:lineRule="auto"/>
        <w:ind w:left="142"/>
        <w:jc w:val="both"/>
        <w:rPr>
          <w:rFonts w:ascii="Times New Roman" w:hAnsi="Times New Roman" w:cs="Times New Roman"/>
          <w:sz w:val="24"/>
          <w:szCs w:val="24"/>
          <w:lang w:val="es-AR" w:eastAsia="en-US"/>
        </w:rPr>
      </w:pPr>
      <w:r w:rsidRPr="00650DCA">
        <w:rPr>
          <w:rFonts w:ascii="Times New Roman" w:hAnsi="Times New Roman" w:cs="Times New Roman"/>
          <w:sz w:val="24"/>
          <w:szCs w:val="24"/>
          <w:lang w:val="es-AR" w:eastAsia="en-US"/>
        </w:rPr>
        <w:t>En caso de silencio del Pliego (plazo indeterminado), los oferentes igualmente podrán ser calificados conforme este indicador, de acuerdo al plazo de cumplimiento expresamente propuesto en la oferta (esta indicación puede expresarse en el campo “Especificaciones Técnicas” en cada uno de los renglones especificados para el objeto de la contratación). Las ofertas que no precisen de una manera expresa y determinada el plazo cierto bajo el cual se propone cumplir con la obligación principal del contrato, o las que manifiesten un plazo igual o mayor al previsto por el Pliego, serán calificadas sin puntaje.</w:t>
      </w:r>
    </w:p>
    <w:p w:rsidR="005C1356" w:rsidRPr="005C1356" w:rsidRDefault="005C1356" w:rsidP="005C1356">
      <w:pPr>
        <w:pBdr>
          <w:top w:val="nil"/>
          <w:left w:val="nil"/>
          <w:bottom w:val="nil"/>
          <w:right w:val="nil"/>
          <w:between w:val="nil"/>
        </w:pBdr>
        <w:spacing w:after="0" w:line="360" w:lineRule="auto"/>
        <w:ind w:left="142"/>
        <w:jc w:val="both"/>
        <w:rPr>
          <w:rFonts w:ascii="Times New Roman" w:eastAsia="Times New Roman" w:hAnsi="Times New Roman" w:cs="Times New Roman"/>
          <w:b/>
          <w:sz w:val="24"/>
          <w:szCs w:val="24"/>
        </w:rPr>
      </w:pPr>
      <w:r w:rsidRPr="005C1356">
        <w:rPr>
          <w:rFonts w:ascii="Times New Roman" w:eastAsia="Times New Roman" w:hAnsi="Times New Roman" w:cs="Times New Roman"/>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C06DCA" w:rsidRPr="005C1356" w:rsidRDefault="003A4C3D" w:rsidP="005C1356">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5C1356">
        <w:rPr>
          <w:rFonts w:ascii="Times New Roman" w:eastAsia="Times New Roman" w:hAnsi="Times New Roman" w:cs="Times New Roman"/>
          <w:b/>
          <w:sz w:val="24"/>
          <w:szCs w:val="24"/>
        </w:rPr>
        <w:t xml:space="preserve">      </w:t>
      </w:r>
    </w:p>
    <w:p w:rsidR="00C06DCA" w:rsidRDefault="00C06DCA" w:rsidP="005C1356">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C06DCA" w:rsidRPr="00650DCA" w:rsidRDefault="003A4C3D" w:rsidP="005C1356">
      <w:pPr>
        <w:pStyle w:val="Prrafodelista"/>
        <w:numPr>
          <w:ilvl w:val="0"/>
          <w:numId w:val="3"/>
        </w:numPr>
        <w:pBdr>
          <w:top w:val="nil"/>
          <w:left w:val="nil"/>
          <w:bottom w:val="nil"/>
          <w:right w:val="nil"/>
          <w:between w:val="nil"/>
        </w:pBdr>
        <w:spacing w:line="360" w:lineRule="auto"/>
        <w:ind w:left="0" w:firstLine="0"/>
        <w:jc w:val="both"/>
        <w:rPr>
          <w:rFonts w:ascii="Times New Roman" w:eastAsia="Times New Roman" w:hAnsi="Times New Roman" w:cs="Times New Roman"/>
          <w:b/>
          <w:color w:val="000000"/>
          <w:sz w:val="24"/>
          <w:szCs w:val="24"/>
        </w:rPr>
      </w:pPr>
      <w:r w:rsidRPr="00650DCA">
        <w:rPr>
          <w:rFonts w:ascii="Times New Roman" w:eastAsia="Times New Roman" w:hAnsi="Times New Roman" w:cs="Times New Roman"/>
          <w:b/>
          <w:color w:val="000000"/>
          <w:sz w:val="24"/>
          <w:szCs w:val="24"/>
        </w:rPr>
        <w:t>OFERTA ECONÓMICA (50)</w:t>
      </w:r>
    </w:p>
    <w:p w:rsidR="00C06DCA" w:rsidRDefault="003A4C3D" w:rsidP="005C13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Pr>
          <w:rFonts w:ascii="Times New Roman" w:eastAsia="Times New Roman" w:hAnsi="Times New Roman" w:cs="Times New Roman"/>
          <w:sz w:val="24"/>
          <w:szCs w:val="24"/>
        </w:rPr>
        <w:t xml:space="preserve">ara este rubro se asignará el mayor </w:t>
      </w:r>
      <w:r>
        <w:rPr>
          <w:rFonts w:ascii="Times New Roman" w:eastAsia="Times New Roman" w:hAnsi="Times New Roman" w:cs="Times New Roman"/>
          <w:sz w:val="24"/>
          <w:szCs w:val="24"/>
        </w:rPr>
        <w:t>puntaje</w:t>
      </w:r>
      <w:r>
        <w:rPr>
          <w:rFonts w:ascii="Times New Roman" w:eastAsia="Times New Roman" w:hAnsi="Times New Roman" w:cs="Times New Roman"/>
          <w:sz w:val="24"/>
          <w:szCs w:val="24"/>
        </w:rPr>
        <w:t xml:space="preserve"> (50 puntos) a la oferta que, siendo formal y técnicamente admisible, resulte ser la de menor precio. Las demás serán puntuadas conforme la regla de proporcionalidad. </w:t>
      </w:r>
    </w:p>
    <w:p w:rsidR="00C06DCA" w:rsidRDefault="003A4C3D" w:rsidP="005C13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regla, las ofertas que no superen los 35 puntos serán desestimadas por resultar económicamente inconvenientes. Sin embargo, la Administración licitante, en virtud de razones fundadas, podrá valorar como conveniente a una oferta determinada, en caso de </w:t>
      </w:r>
      <w:r>
        <w:rPr>
          <w:rFonts w:ascii="Times New Roman" w:eastAsia="Times New Roman" w:hAnsi="Times New Roman" w:cs="Times New Roman"/>
          <w:sz w:val="24"/>
          <w:szCs w:val="24"/>
        </w:rPr>
        <w:t>que la misma no alcanzare el mínimo establecido.</w:t>
      </w:r>
    </w:p>
    <w:p w:rsidR="00C06DCA" w:rsidRDefault="003A4C3D" w:rsidP="005C1356">
      <w:pPr>
        <w:spacing w:line="360" w:lineRule="auto"/>
        <w:jc w:val="both"/>
        <w:rPr>
          <w:rFonts w:ascii="Times New Roman" w:eastAsia="Times New Roman" w:hAnsi="Times New Roman" w:cs="Times New Roman"/>
          <w:b/>
          <w:sz w:val="26"/>
          <w:szCs w:val="26"/>
        </w:rPr>
      </w:pPr>
      <w:bookmarkStart w:id="1" w:name="_heading=h.gjdgxs" w:colFirst="0" w:colLast="0"/>
      <w:bookmarkEnd w:id="1"/>
      <w:r>
        <w:rPr>
          <w:rFonts w:ascii="Times New Roman" w:eastAsia="Times New Roman" w:hAnsi="Times New Roman" w:cs="Times New Roman"/>
          <w:b/>
          <w:sz w:val="26"/>
          <w:szCs w:val="26"/>
        </w:rPr>
        <w:t>I</w:t>
      </w:r>
      <w:r>
        <w:rPr>
          <w:rFonts w:ascii="Times New Roman" w:eastAsia="Times New Roman" w:hAnsi="Times New Roman" w:cs="Times New Roman"/>
          <w:b/>
          <w:sz w:val="26"/>
          <w:szCs w:val="26"/>
        </w:rPr>
        <w:t xml:space="preserve">MPORTANTE: Se recuerda que esta Grilla Modelo -como toda Grilla Modelo- puede ser modificada por el Organismo Contratante, debiendo en tal caso preservarse </w:t>
      </w:r>
      <w:proofErr w:type="gramStart"/>
      <w:r>
        <w:rPr>
          <w:rFonts w:ascii="Times New Roman" w:eastAsia="Times New Roman" w:hAnsi="Times New Roman" w:cs="Times New Roman"/>
          <w:b/>
          <w:sz w:val="26"/>
          <w:szCs w:val="26"/>
        </w:rPr>
        <w:t>la</w:t>
      </w:r>
      <w:proofErr w:type="gramEnd"/>
      <w:r>
        <w:rPr>
          <w:rFonts w:ascii="Times New Roman" w:eastAsia="Times New Roman" w:hAnsi="Times New Roman" w:cs="Times New Roman"/>
          <w:b/>
          <w:sz w:val="26"/>
          <w:szCs w:val="26"/>
        </w:rPr>
        <w:t xml:space="preserve"> razonabilidad de los indicadores y su coherencia con las particularidades del servicio a contrat</w:t>
      </w:r>
      <w:r>
        <w:rPr>
          <w:rFonts w:ascii="Times New Roman" w:eastAsia="Times New Roman" w:hAnsi="Times New Roman" w:cs="Times New Roman"/>
          <w:b/>
          <w:sz w:val="26"/>
          <w:szCs w:val="26"/>
        </w:rPr>
        <w:t>ar (por ejemplo, puede preverse mayor rigurosidad o flexibilidad en los indicadores de capacidad económico financiera, en los antecedentes, o bien incluirse otros indicadores como podría ser la evaluación de un Programa de Calidad del Servicio).</w:t>
      </w:r>
    </w:p>
    <w:p w:rsidR="00C06DCA" w:rsidRDefault="00C06DCA">
      <w:pPr>
        <w:ind w:left="708"/>
        <w:jc w:val="both"/>
        <w:rPr>
          <w:rFonts w:ascii="Times New Roman" w:eastAsia="Times New Roman" w:hAnsi="Times New Roman" w:cs="Times New Roman"/>
          <w:sz w:val="24"/>
          <w:szCs w:val="24"/>
        </w:rPr>
      </w:pPr>
    </w:p>
    <w:sectPr w:rsidR="00C06DCA">
      <w:footerReference w:type="default" r:id="rId13"/>
      <w:pgSz w:w="12240" w:h="15840"/>
      <w:pgMar w:top="1701" w:right="1417" w:bottom="1701"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3D" w:rsidRDefault="003A4C3D">
      <w:pPr>
        <w:spacing w:after="0" w:line="240" w:lineRule="auto"/>
      </w:pPr>
      <w:r>
        <w:separator/>
      </w:r>
    </w:p>
  </w:endnote>
  <w:endnote w:type="continuationSeparator" w:id="0">
    <w:p w:rsidR="003A4C3D" w:rsidRDefault="003A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CA" w:rsidRDefault="00C06DCA">
    <w:pPr>
      <w:pBdr>
        <w:top w:val="nil"/>
        <w:left w:val="nil"/>
        <w:bottom w:val="nil"/>
        <w:right w:val="nil"/>
        <w:between w:val="nil"/>
      </w:pBdr>
      <w:spacing w:after="120"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3D" w:rsidRDefault="003A4C3D">
      <w:pPr>
        <w:spacing w:after="0" w:line="240" w:lineRule="auto"/>
      </w:pPr>
      <w:r>
        <w:separator/>
      </w:r>
    </w:p>
  </w:footnote>
  <w:footnote w:type="continuationSeparator" w:id="0">
    <w:p w:rsidR="003A4C3D" w:rsidRDefault="003A4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D4B66"/>
    <w:multiLevelType w:val="multilevel"/>
    <w:tmpl w:val="8B96736C"/>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E16414E"/>
    <w:multiLevelType w:val="multilevel"/>
    <w:tmpl w:val="10FC16A8"/>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F400F5C"/>
    <w:multiLevelType w:val="multilevel"/>
    <w:tmpl w:val="E0FCC8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 w15:restartNumberingAfterBreak="0">
    <w:nsid w:val="7F647DD7"/>
    <w:multiLevelType w:val="multilevel"/>
    <w:tmpl w:val="C7A82250"/>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CA"/>
    <w:rsid w:val="003A4C3D"/>
    <w:rsid w:val="005C1356"/>
    <w:rsid w:val="00650DCA"/>
    <w:rsid w:val="00C06DCA"/>
    <w:rsid w:val="00CF69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1B811-53BC-460B-ADF4-F31662C6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B3"/>
    <w:rPr>
      <w:lang w:val="es-419"/>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link w:val="Ttulo4Car"/>
    <w:uiPriority w:val="9"/>
    <w:qFormat/>
    <w:rsid w:val="00C54CB3"/>
    <w:pPr>
      <w:spacing w:before="100" w:beforeAutospacing="1" w:after="100" w:afterAutospacing="1" w:line="240" w:lineRule="auto"/>
      <w:outlineLvl w:val="3"/>
    </w:pPr>
    <w:rPr>
      <w:rFonts w:ascii="Times New Roman" w:eastAsia="Times New Roman" w:hAnsi="Times New Roman" w:cs="Times New Roman"/>
      <w:b/>
      <w:bCs/>
      <w:sz w:val="24"/>
      <w:szCs w:val="24"/>
      <w:lang w:val="es-A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C54CB3"/>
    <w:rPr>
      <w:color w:val="0000FF"/>
      <w:u w:val="single"/>
    </w:rPr>
  </w:style>
  <w:style w:type="character" w:customStyle="1" w:styleId="Ttulo4Car">
    <w:name w:val="Título 4 Car"/>
    <w:basedOn w:val="Fuentedeprrafopredeter"/>
    <w:link w:val="Ttulo4"/>
    <w:uiPriority w:val="9"/>
    <w:rsid w:val="00C54CB3"/>
    <w:rPr>
      <w:rFonts w:ascii="Times New Roman" w:eastAsia="Times New Roman" w:hAnsi="Times New Roman" w:cs="Times New Roman"/>
      <w:b/>
      <w:bCs/>
      <w:sz w:val="24"/>
      <w:szCs w:val="24"/>
      <w:lang w:eastAsia="es-AR"/>
    </w:rPr>
  </w:style>
  <w:style w:type="paragraph" w:styleId="Prrafodelista">
    <w:name w:val="List Paragraph"/>
    <w:basedOn w:val="Normal"/>
    <w:uiPriority w:val="34"/>
    <w:qFormat/>
    <w:rsid w:val="00E43A34"/>
    <w:pPr>
      <w:ind w:left="720"/>
      <w:contextualSpacing/>
    </w:pPr>
  </w:style>
  <w:style w:type="paragraph" w:customStyle="1" w:styleId="Default">
    <w:name w:val="Default"/>
    <w:rsid w:val="001C4E41"/>
    <w:pPr>
      <w:autoSpaceDE w:val="0"/>
      <w:autoSpaceDN w:val="0"/>
      <w:adjustRightInd w:val="0"/>
      <w:spacing w:after="0" w:line="240" w:lineRule="auto"/>
    </w:pPr>
    <w:rPr>
      <w:rFonts w:ascii="Open Sans" w:hAnsi="Open Sans" w:cs="Open Sans"/>
      <w:color w:val="000000"/>
      <w:sz w:val="24"/>
      <w:szCs w:val="24"/>
    </w:rPr>
  </w:style>
  <w:style w:type="paragraph" w:styleId="Sinespaciado">
    <w:name w:val="No Spacing"/>
    <w:uiPriority w:val="1"/>
    <w:qFormat/>
    <w:rsid w:val="001C4E41"/>
    <w:pPr>
      <w:spacing w:after="0" w:line="240" w:lineRule="auto"/>
    </w:pPr>
    <w:rPr>
      <w:lang w:val="en-US"/>
    </w:rPr>
  </w:style>
  <w:style w:type="table" w:styleId="Tablaconcuadrcula">
    <w:name w:val="Table Grid"/>
    <w:basedOn w:val="Tablanormal"/>
    <w:uiPriority w:val="59"/>
    <w:rsid w:val="00BA6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ar1"/>
    <w:pPr>
      <w:spacing w:after="0" w:line="276" w:lineRule="auto"/>
      <w:jc w:val="both"/>
    </w:pPr>
    <w:rPr>
      <w:rFonts w:ascii="Tahoma" w:eastAsia="Tahoma" w:hAnsi="Tahoma" w:cs="Tahoma"/>
      <w:i/>
      <w:sz w:val="24"/>
      <w:szCs w:val="24"/>
    </w:rPr>
  </w:style>
  <w:style w:type="character" w:customStyle="1" w:styleId="SubttuloCar">
    <w:name w:val="Subtítulo Car"/>
    <w:basedOn w:val="Fuentedeprrafopredeter"/>
    <w:uiPriority w:val="11"/>
    <w:rsid w:val="00A21584"/>
    <w:rPr>
      <w:rFonts w:asciiTheme="majorHAnsi" w:eastAsiaTheme="majorEastAsia" w:hAnsiTheme="majorHAnsi" w:cstheme="majorBidi"/>
      <w:i/>
      <w:iCs/>
      <w:color w:val="4F81BD" w:themeColor="accent1"/>
      <w:spacing w:val="15"/>
      <w:sz w:val="24"/>
      <w:szCs w:val="24"/>
      <w:lang w:val="en-US"/>
    </w:rPr>
  </w:style>
  <w:style w:type="character" w:customStyle="1" w:styleId="SubttuloCar1">
    <w:name w:val="Subtítulo Car1"/>
    <w:basedOn w:val="Fuentedeprrafopredeter"/>
    <w:link w:val="Subttulo"/>
    <w:rsid w:val="00A21584"/>
    <w:rPr>
      <w:rFonts w:ascii="Tahoma" w:eastAsia="Tahoma" w:hAnsi="Tahoma" w:cs="Tahoma"/>
      <w:i/>
      <w:sz w:val="24"/>
      <w:szCs w:val="24"/>
      <w:lang w:eastAsia="ar-SA"/>
    </w:rPr>
  </w:style>
  <w:style w:type="paragraph" w:customStyle="1" w:styleId="Normal1">
    <w:name w:val="Normal1"/>
    <w:rsid w:val="00975416"/>
    <w:pPr>
      <w:widowControl w:val="0"/>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2039F3"/>
    <w:pPr>
      <w:spacing w:after="120"/>
    </w:pPr>
  </w:style>
  <w:style w:type="character" w:customStyle="1" w:styleId="TextoindependienteCar">
    <w:name w:val="Texto independiente Car"/>
    <w:basedOn w:val="Fuentedeprrafopredeter"/>
    <w:link w:val="Textoindependiente"/>
    <w:uiPriority w:val="99"/>
    <w:semiHidden/>
    <w:rsid w:val="002039F3"/>
    <w:rPr>
      <w:lang w:val="en-US"/>
    </w:rPr>
  </w:style>
  <w:style w:type="paragraph" w:styleId="Encabezado">
    <w:name w:val="header"/>
    <w:basedOn w:val="Normal"/>
    <w:link w:val="EncabezadoCar"/>
    <w:uiPriority w:val="99"/>
    <w:unhideWhenUsed/>
    <w:rsid w:val="00A760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6059"/>
    <w:rPr>
      <w:lang w:val="en-US"/>
    </w:rPr>
  </w:style>
  <w:style w:type="paragraph" w:styleId="Piedepgina">
    <w:name w:val="footer"/>
    <w:basedOn w:val="Normal"/>
    <w:link w:val="PiedepginaCar"/>
    <w:uiPriority w:val="99"/>
    <w:unhideWhenUsed/>
    <w:rsid w:val="00A760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6059"/>
    <w:rPr>
      <w:lang w:val="en-US"/>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oza.gov.ar/compras/compras-publicas-sustentab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ndoza.gov.ar/compras/compras-publicas-sustentables/" TargetMode="External"/><Relationship Id="rId4" Type="http://schemas.openxmlformats.org/officeDocument/2006/relationships/settings" Target="settings.xml"/><Relationship Id="rId9" Type="http://schemas.openxmlformats.org/officeDocument/2006/relationships/hyperlink" Target="https://www.un.org/sustainabledevelopment/es/objetivos-de-desarrollo-sostenibl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6MetzX55Blt21L/CIGXSwpsDTQ==">CgMxLjAyCGguZ2pkZ3hzOAByITFDU1BSbmVNb1c1bVNlZlh1QUNVLXU3VGZGRk44UUYwVw==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1384</Words>
  <Characters>7617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NASI</dc:creator>
  <cp:lastModifiedBy>Gabriel Bertaina</cp:lastModifiedBy>
  <cp:revision>3</cp:revision>
  <dcterms:created xsi:type="dcterms:W3CDTF">2022-04-21T15:46:00Z</dcterms:created>
  <dcterms:modified xsi:type="dcterms:W3CDTF">2023-08-09T15:12:00Z</dcterms:modified>
</cp:coreProperties>
</file>