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0D2F" w:rsidRPr="00B9162B" w:rsidRDefault="00DC0FF2" w:rsidP="00FF6817">
      <w:pPr>
        <w:pStyle w:val="Descripcin"/>
        <w:keepNext/>
        <w:spacing w:line="360" w:lineRule="auto"/>
        <w:jc w:val="center"/>
        <w:rPr>
          <w:rFonts w:ascii="Arial" w:hAnsi="Arial" w:cs="Arial"/>
          <w:b/>
          <w:i w:val="0"/>
          <w:color w:val="auto"/>
          <w:sz w:val="24"/>
          <w:szCs w:val="24"/>
          <w:u w:val="single"/>
        </w:rPr>
      </w:pPr>
      <w:r w:rsidRPr="00B9162B">
        <w:rPr>
          <w:rFonts w:ascii="Arial" w:hAnsi="Arial" w:cs="Arial"/>
          <w:b/>
          <w:i w:val="0"/>
          <w:color w:val="auto"/>
          <w:sz w:val="24"/>
          <w:szCs w:val="24"/>
          <w:u w:val="single"/>
        </w:rPr>
        <w:t xml:space="preserve">GRILLA </w:t>
      </w:r>
      <w:r w:rsidR="00351668" w:rsidRPr="00B9162B">
        <w:rPr>
          <w:rFonts w:ascii="Arial" w:hAnsi="Arial" w:cs="Arial"/>
          <w:b/>
          <w:i w:val="0"/>
          <w:color w:val="auto"/>
          <w:sz w:val="24"/>
          <w:szCs w:val="24"/>
          <w:u w:val="single"/>
        </w:rPr>
        <w:t xml:space="preserve">BASÍCA </w:t>
      </w:r>
      <w:r w:rsidR="008F23CD" w:rsidRPr="00B9162B">
        <w:rPr>
          <w:rFonts w:ascii="Arial" w:hAnsi="Arial" w:cs="Arial"/>
          <w:b/>
          <w:i w:val="0"/>
          <w:color w:val="auto"/>
          <w:sz w:val="24"/>
          <w:szCs w:val="24"/>
          <w:u w:val="single"/>
        </w:rPr>
        <w:t xml:space="preserve">DE EVALUACIÓN PARA </w:t>
      </w:r>
      <w:r w:rsidR="001428D3" w:rsidRPr="00B9162B">
        <w:rPr>
          <w:rFonts w:ascii="Arial" w:hAnsi="Arial" w:cs="Arial"/>
          <w:b/>
          <w:i w:val="0"/>
          <w:color w:val="auto"/>
          <w:sz w:val="24"/>
          <w:szCs w:val="24"/>
          <w:u w:val="single"/>
        </w:rPr>
        <w:t xml:space="preserve">CONTRATACIONES DE </w:t>
      </w:r>
      <w:r w:rsidR="00AB1703">
        <w:rPr>
          <w:rFonts w:ascii="Arial" w:hAnsi="Arial" w:cs="Arial"/>
          <w:b/>
          <w:i w:val="0"/>
          <w:color w:val="auto"/>
          <w:sz w:val="24"/>
          <w:szCs w:val="24"/>
          <w:u w:val="single"/>
        </w:rPr>
        <w:t>SERVICIO DE GEOREFERENCIACIÓN (GPS)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54"/>
        <w:gridCol w:w="1416"/>
      </w:tblGrid>
      <w:tr w:rsidR="00DC0FF2" w:rsidRPr="00B9162B" w:rsidTr="000C6182">
        <w:trPr>
          <w:trHeight w:val="649"/>
          <w:jc w:val="center"/>
        </w:trPr>
        <w:tc>
          <w:tcPr>
            <w:tcW w:w="5954" w:type="dxa"/>
            <w:shd w:val="clear" w:color="auto" w:fill="auto"/>
            <w:tcMar>
              <w:top w:w="15" w:type="dxa"/>
              <w:left w:w="15" w:type="dxa"/>
              <w:bottom w:w="0" w:type="dxa"/>
              <w:right w:w="15" w:type="dxa"/>
            </w:tcMar>
            <w:vAlign w:val="center"/>
            <w:hideMark/>
          </w:tcPr>
          <w:p w:rsidR="00DC0FF2" w:rsidRPr="00B9162B" w:rsidRDefault="00DC0FF2"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CRITERIO</w:t>
            </w:r>
          </w:p>
        </w:tc>
        <w:tc>
          <w:tcPr>
            <w:tcW w:w="1416" w:type="dxa"/>
            <w:shd w:val="clear" w:color="auto" w:fill="auto"/>
            <w:tcMar>
              <w:top w:w="15" w:type="dxa"/>
              <w:left w:w="15" w:type="dxa"/>
              <w:bottom w:w="0" w:type="dxa"/>
              <w:right w:w="15" w:type="dxa"/>
            </w:tcMar>
            <w:vAlign w:val="center"/>
            <w:hideMark/>
          </w:tcPr>
          <w:p w:rsidR="00DC0FF2" w:rsidRPr="00B9162B" w:rsidRDefault="00DC0FF2"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PUNTAJE</w:t>
            </w:r>
          </w:p>
        </w:tc>
      </w:tr>
      <w:tr w:rsidR="00DC0FF2" w:rsidRPr="00B9162B" w:rsidTr="000C6182">
        <w:trPr>
          <w:trHeight w:val="649"/>
          <w:jc w:val="center"/>
        </w:trPr>
        <w:tc>
          <w:tcPr>
            <w:tcW w:w="5954" w:type="dxa"/>
            <w:shd w:val="clear" w:color="auto" w:fill="auto"/>
            <w:tcMar>
              <w:top w:w="15" w:type="dxa"/>
              <w:left w:w="15" w:type="dxa"/>
              <w:bottom w:w="0" w:type="dxa"/>
              <w:right w:w="15" w:type="dxa"/>
            </w:tcMar>
            <w:vAlign w:val="center"/>
          </w:tcPr>
          <w:p w:rsidR="001B2508" w:rsidRPr="00B9162B" w:rsidRDefault="009F78EA" w:rsidP="009916D9">
            <w:pPr>
              <w:pStyle w:val="Prrafodelista"/>
              <w:numPr>
                <w:ilvl w:val="0"/>
                <w:numId w:val="2"/>
              </w:numPr>
              <w:spacing w:after="0" w:line="360" w:lineRule="auto"/>
              <w:ind w:left="411" w:firstLine="0"/>
              <w:jc w:val="both"/>
              <w:rPr>
                <w:rFonts w:ascii="Arial" w:eastAsia="Times New Roman" w:hAnsi="Arial" w:cs="Arial"/>
                <w:b/>
                <w:color w:val="000000"/>
                <w:sz w:val="24"/>
                <w:szCs w:val="24"/>
                <w:lang w:eastAsia="es-AR"/>
              </w:rPr>
            </w:pPr>
            <w:r w:rsidRPr="00B9162B">
              <w:rPr>
                <w:rFonts w:ascii="Arial" w:eastAsia="Times New Roman" w:hAnsi="Arial" w:cs="Arial"/>
                <w:b/>
                <w:color w:val="000000"/>
                <w:sz w:val="24"/>
                <w:szCs w:val="24"/>
                <w:lang w:eastAsia="es-AR"/>
              </w:rPr>
              <w:t xml:space="preserve">Antecedentes </w:t>
            </w:r>
          </w:p>
          <w:p w:rsidR="00DC0FF2" w:rsidRPr="00B9162B" w:rsidRDefault="009F78EA" w:rsidP="009916D9">
            <w:pPr>
              <w:pStyle w:val="Prrafodelista"/>
              <w:numPr>
                <w:ilvl w:val="0"/>
                <w:numId w:val="8"/>
              </w:numPr>
              <w:spacing w:after="0" w:line="360" w:lineRule="auto"/>
              <w:ind w:left="694" w:hanging="283"/>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Contractuales</w:t>
            </w:r>
            <w:r w:rsidR="001B2508" w:rsidRPr="00B9162B">
              <w:rPr>
                <w:rFonts w:ascii="Arial" w:eastAsia="Times New Roman" w:hAnsi="Arial" w:cs="Arial"/>
                <w:color w:val="000000"/>
                <w:sz w:val="24"/>
                <w:szCs w:val="24"/>
                <w:lang w:eastAsia="es-AR"/>
              </w:rPr>
              <w:t>(</w:t>
            </w:r>
            <w:r w:rsidR="005E5B2E" w:rsidRPr="00B9162B">
              <w:rPr>
                <w:rFonts w:ascii="Arial" w:eastAsia="Times New Roman" w:hAnsi="Arial" w:cs="Arial"/>
                <w:color w:val="000000"/>
                <w:sz w:val="24"/>
                <w:szCs w:val="24"/>
                <w:lang w:eastAsia="es-AR"/>
              </w:rPr>
              <w:t>5</w:t>
            </w:r>
            <w:r w:rsidR="001B2508" w:rsidRPr="00B9162B">
              <w:rPr>
                <w:rFonts w:ascii="Arial" w:eastAsia="Times New Roman" w:hAnsi="Arial" w:cs="Arial"/>
                <w:color w:val="000000"/>
                <w:sz w:val="24"/>
                <w:szCs w:val="24"/>
                <w:lang w:eastAsia="es-AR"/>
              </w:rPr>
              <w:t>)</w:t>
            </w:r>
          </w:p>
          <w:p w:rsidR="001B2508" w:rsidRPr="00B9162B" w:rsidRDefault="001B2508" w:rsidP="009916D9">
            <w:pPr>
              <w:pStyle w:val="Prrafodelista"/>
              <w:numPr>
                <w:ilvl w:val="0"/>
                <w:numId w:val="8"/>
              </w:numPr>
              <w:spacing w:after="0" w:line="360" w:lineRule="auto"/>
              <w:ind w:left="694" w:hanging="283"/>
              <w:jc w:val="both"/>
              <w:rPr>
                <w:rFonts w:ascii="Arial" w:eastAsia="Times New Roman" w:hAnsi="Arial" w:cs="Arial"/>
                <w:b/>
                <w:color w:val="000000"/>
                <w:sz w:val="24"/>
                <w:szCs w:val="24"/>
                <w:lang w:eastAsia="es-AR"/>
              </w:rPr>
            </w:pPr>
            <w:r w:rsidRPr="00B9162B">
              <w:rPr>
                <w:rFonts w:ascii="Arial" w:eastAsia="Times New Roman" w:hAnsi="Arial" w:cs="Arial"/>
                <w:color w:val="000000"/>
                <w:sz w:val="24"/>
                <w:szCs w:val="24"/>
                <w:lang w:eastAsia="es-AR"/>
              </w:rPr>
              <w:t>Comerciales (</w:t>
            </w:r>
            <w:r w:rsidR="005E5B2E" w:rsidRPr="00B9162B">
              <w:rPr>
                <w:rFonts w:ascii="Arial" w:eastAsia="Times New Roman" w:hAnsi="Arial" w:cs="Arial"/>
                <w:color w:val="000000"/>
                <w:sz w:val="24"/>
                <w:szCs w:val="24"/>
                <w:lang w:eastAsia="es-AR"/>
              </w:rPr>
              <w:t>5</w:t>
            </w:r>
            <w:r w:rsidRPr="00B9162B">
              <w:rPr>
                <w:rFonts w:ascii="Arial" w:eastAsia="Times New Roman" w:hAnsi="Arial" w:cs="Arial"/>
                <w:color w:val="000000"/>
                <w:sz w:val="24"/>
                <w:szCs w:val="24"/>
                <w:lang w:eastAsia="es-AR"/>
              </w:rPr>
              <w:t>)</w:t>
            </w:r>
          </w:p>
        </w:tc>
        <w:tc>
          <w:tcPr>
            <w:tcW w:w="1416" w:type="dxa"/>
            <w:shd w:val="clear" w:color="auto" w:fill="auto"/>
            <w:tcMar>
              <w:top w:w="15" w:type="dxa"/>
              <w:left w:w="15" w:type="dxa"/>
              <w:bottom w:w="0" w:type="dxa"/>
              <w:right w:w="15" w:type="dxa"/>
            </w:tcMar>
            <w:vAlign w:val="center"/>
          </w:tcPr>
          <w:p w:rsidR="00DC0FF2" w:rsidRPr="00B9162B" w:rsidRDefault="005E5B2E"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1</w:t>
            </w:r>
            <w:r w:rsidR="002C62D4" w:rsidRPr="00B9162B">
              <w:rPr>
                <w:rFonts w:ascii="Arial" w:eastAsia="Times New Roman" w:hAnsi="Arial" w:cs="Arial"/>
                <w:b/>
                <w:bCs/>
                <w:color w:val="000000"/>
                <w:sz w:val="24"/>
                <w:szCs w:val="24"/>
                <w:lang w:eastAsia="es-AR"/>
              </w:rPr>
              <w:t>0</w:t>
            </w:r>
          </w:p>
        </w:tc>
      </w:tr>
      <w:tr w:rsidR="00C90C36" w:rsidRPr="00B9162B" w:rsidTr="000C6182">
        <w:trPr>
          <w:trHeight w:val="649"/>
          <w:jc w:val="center"/>
        </w:trPr>
        <w:tc>
          <w:tcPr>
            <w:tcW w:w="5954" w:type="dxa"/>
            <w:shd w:val="clear" w:color="auto" w:fill="auto"/>
            <w:tcMar>
              <w:top w:w="15" w:type="dxa"/>
              <w:left w:w="15" w:type="dxa"/>
              <w:bottom w:w="0" w:type="dxa"/>
              <w:right w:w="15" w:type="dxa"/>
            </w:tcMar>
            <w:vAlign w:val="center"/>
          </w:tcPr>
          <w:p w:rsidR="00C5371A" w:rsidRPr="00B9162B" w:rsidRDefault="002C62D4" w:rsidP="00C42466">
            <w:pPr>
              <w:pStyle w:val="Prrafodelista"/>
              <w:numPr>
                <w:ilvl w:val="0"/>
                <w:numId w:val="2"/>
              </w:numPr>
              <w:spacing w:after="0" w:line="360" w:lineRule="auto"/>
              <w:jc w:val="both"/>
              <w:rPr>
                <w:rFonts w:ascii="Arial" w:hAnsi="Arial" w:cs="Arial"/>
                <w:b/>
                <w:sz w:val="24"/>
                <w:szCs w:val="24"/>
              </w:rPr>
            </w:pPr>
            <w:r w:rsidRPr="00B9162B">
              <w:rPr>
                <w:rFonts w:ascii="Arial" w:hAnsi="Arial" w:cs="Arial"/>
                <w:b/>
                <w:sz w:val="24"/>
                <w:szCs w:val="24"/>
              </w:rPr>
              <w:t>Calidad</w:t>
            </w:r>
            <w:r w:rsidR="00C42466" w:rsidRPr="00B9162B">
              <w:rPr>
                <w:rFonts w:ascii="Arial" w:hAnsi="Arial" w:cs="Arial"/>
                <w:b/>
                <w:sz w:val="24"/>
                <w:szCs w:val="24"/>
              </w:rPr>
              <w:t xml:space="preserve"> (Anexo I)</w:t>
            </w:r>
          </w:p>
        </w:tc>
        <w:tc>
          <w:tcPr>
            <w:tcW w:w="1416" w:type="dxa"/>
            <w:shd w:val="clear" w:color="auto" w:fill="auto"/>
            <w:tcMar>
              <w:top w:w="15" w:type="dxa"/>
              <w:left w:w="15" w:type="dxa"/>
              <w:bottom w:w="0" w:type="dxa"/>
              <w:right w:w="15" w:type="dxa"/>
            </w:tcMar>
            <w:vAlign w:val="center"/>
          </w:tcPr>
          <w:p w:rsidR="00C90C36" w:rsidRPr="00B9162B" w:rsidRDefault="005E5B2E"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4</w:t>
            </w:r>
            <w:r w:rsidR="002C62D4" w:rsidRPr="00B9162B">
              <w:rPr>
                <w:rFonts w:ascii="Arial" w:eastAsia="Times New Roman" w:hAnsi="Arial" w:cs="Arial"/>
                <w:b/>
                <w:bCs/>
                <w:color w:val="000000"/>
                <w:sz w:val="24"/>
                <w:szCs w:val="24"/>
                <w:lang w:eastAsia="es-AR"/>
              </w:rPr>
              <w:t>0</w:t>
            </w:r>
          </w:p>
        </w:tc>
      </w:tr>
      <w:tr w:rsidR="00DC0FF2" w:rsidRPr="00B9162B" w:rsidTr="000C6182">
        <w:trPr>
          <w:trHeight w:val="649"/>
          <w:jc w:val="center"/>
        </w:trPr>
        <w:tc>
          <w:tcPr>
            <w:tcW w:w="5954" w:type="dxa"/>
            <w:shd w:val="clear" w:color="auto" w:fill="auto"/>
            <w:tcMar>
              <w:top w:w="15" w:type="dxa"/>
              <w:left w:w="15" w:type="dxa"/>
              <w:bottom w:w="0" w:type="dxa"/>
              <w:right w:w="15" w:type="dxa"/>
            </w:tcMar>
            <w:vAlign w:val="center"/>
          </w:tcPr>
          <w:p w:rsidR="00342EA5" w:rsidRPr="00B9162B" w:rsidRDefault="00DC0FF2" w:rsidP="00C90C36">
            <w:pPr>
              <w:pStyle w:val="Prrafodelista"/>
              <w:numPr>
                <w:ilvl w:val="0"/>
                <w:numId w:val="2"/>
              </w:numPr>
              <w:spacing w:after="0" w:line="360" w:lineRule="auto"/>
              <w:jc w:val="both"/>
              <w:rPr>
                <w:rFonts w:ascii="Arial" w:eastAsia="Times New Roman" w:hAnsi="Arial" w:cs="Arial"/>
                <w:b/>
                <w:color w:val="000000"/>
                <w:sz w:val="24"/>
                <w:szCs w:val="24"/>
                <w:lang w:eastAsia="es-AR"/>
              </w:rPr>
            </w:pPr>
            <w:r w:rsidRPr="00B9162B">
              <w:rPr>
                <w:rFonts w:ascii="Arial" w:eastAsia="Times New Roman" w:hAnsi="Arial" w:cs="Arial"/>
                <w:b/>
                <w:color w:val="000000"/>
                <w:sz w:val="24"/>
                <w:szCs w:val="24"/>
                <w:lang w:eastAsia="es-AR"/>
              </w:rPr>
              <w:t>Plazo de Entrega</w:t>
            </w:r>
            <w:r w:rsidR="00CA1AF1" w:rsidRPr="00B9162B">
              <w:rPr>
                <w:rFonts w:ascii="Arial" w:eastAsia="Times New Roman" w:hAnsi="Arial" w:cs="Arial"/>
                <w:b/>
                <w:color w:val="000000"/>
                <w:sz w:val="24"/>
                <w:szCs w:val="24"/>
                <w:lang w:eastAsia="es-AR"/>
              </w:rPr>
              <w:t xml:space="preserve"> o </w:t>
            </w:r>
            <w:r w:rsidR="0012100C" w:rsidRPr="00B9162B">
              <w:rPr>
                <w:rFonts w:ascii="Arial" w:eastAsia="Times New Roman" w:hAnsi="Arial" w:cs="Arial"/>
                <w:b/>
                <w:color w:val="000000"/>
                <w:sz w:val="24"/>
                <w:szCs w:val="24"/>
                <w:lang w:eastAsia="es-AR"/>
              </w:rPr>
              <w:t>Ejecución</w:t>
            </w:r>
          </w:p>
        </w:tc>
        <w:tc>
          <w:tcPr>
            <w:tcW w:w="1416" w:type="dxa"/>
            <w:shd w:val="clear" w:color="auto" w:fill="auto"/>
            <w:tcMar>
              <w:top w:w="15" w:type="dxa"/>
              <w:left w:w="15" w:type="dxa"/>
              <w:bottom w:w="0" w:type="dxa"/>
              <w:right w:w="15" w:type="dxa"/>
            </w:tcMar>
            <w:vAlign w:val="center"/>
          </w:tcPr>
          <w:p w:rsidR="00DC0FF2" w:rsidRPr="00B9162B" w:rsidRDefault="0012100C"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10</w:t>
            </w:r>
          </w:p>
        </w:tc>
      </w:tr>
      <w:tr w:rsidR="009916D9" w:rsidRPr="00B9162B" w:rsidTr="00561780">
        <w:trPr>
          <w:trHeight w:val="649"/>
          <w:jc w:val="center"/>
        </w:trPr>
        <w:tc>
          <w:tcPr>
            <w:tcW w:w="5954" w:type="dxa"/>
            <w:shd w:val="clear" w:color="auto" w:fill="auto"/>
            <w:tcMar>
              <w:top w:w="15" w:type="dxa"/>
              <w:left w:w="15" w:type="dxa"/>
              <w:bottom w:w="0" w:type="dxa"/>
              <w:right w:w="15" w:type="dxa"/>
            </w:tcMar>
            <w:vAlign w:val="center"/>
            <w:hideMark/>
          </w:tcPr>
          <w:p w:rsidR="009916D9" w:rsidRPr="00B9162B" w:rsidRDefault="009916D9" w:rsidP="009916D9">
            <w:pPr>
              <w:pStyle w:val="Prrafodelista"/>
              <w:numPr>
                <w:ilvl w:val="0"/>
                <w:numId w:val="2"/>
              </w:numPr>
              <w:spacing w:after="0" w:line="360" w:lineRule="auto"/>
              <w:jc w:val="both"/>
              <w:rPr>
                <w:rFonts w:ascii="Arial" w:eastAsia="Times New Roman" w:hAnsi="Arial" w:cs="Arial"/>
                <w:color w:val="000000"/>
                <w:sz w:val="24"/>
                <w:szCs w:val="24"/>
                <w:lang w:eastAsia="es-AR"/>
              </w:rPr>
            </w:pPr>
            <w:r w:rsidRPr="00B9162B">
              <w:rPr>
                <w:rFonts w:ascii="Arial" w:hAnsi="Arial" w:cs="Arial"/>
                <w:b/>
                <w:sz w:val="24"/>
                <w:szCs w:val="24"/>
              </w:rPr>
              <w:t>Acreditación ODS s/ Ley 9193</w:t>
            </w:r>
          </w:p>
        </w:tc>
        <w:tc>
          <w:tcPr>
            <w:tcW w:w="1416" w:type="dxa"/>
            <w:shd w:val="clear" w:color="auto" w:fill="auto"/>
            <w:tcMar>
              <w:top w:w="15" w:type="dxa"/>
              <w:left w:w="15" w:type="dxa"/>
              <w:bottom w:w="0" w:type="dxa"/>
              <w:right w:w="15" w:type="dxa"/>
            </w:tcMar>
            <w:vAlign w:val="center"/>
            <w:hideMark/>
          </w:tcPr>
          <w:p w:rsidR="009916D9" w:rsidRPr="00B9162B" w:rsidRDefault="009916D9" w:rsidP="00561780">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10</w:t>
            </w:r>
          </w:p>
        </w:tc>
      </w:tr>
      <w:tr w:rsidR="009F78EA" w:rsidRPr="00B9162B" w:rsidTr="000C6182">
        <w:trPr>
          <w:trHeight w:val="649"/>
          <w:jc w:val="center"/>
        </w:trPr>
        <w:tc>
          <w:tcPr>
            <w:tcW w:w="5954" w:type="dxa"/>
            <w:shd w:val="clear" w:color="auto" w:fill="auto"/>
            <w:tcMar>
              <w:top w:w="15" w:type="dxa"/>
              <w:left w:w="15" w:type="dxa"/>
              <w:bottom w:w="0" w:type="dxa"/>
              <w:right w:w="15" w:type="dxa"/>
            </w:tcMar>
            <w:vAlign w:val="center"/>
          </w:tcPr>
          <w:p w:rsidR="009F78EA" w:rsidRPr="00B9162B" w:rsidRDefault="006230AB" w:rsidP="009916D9">
            <w:pPr>
              <w:pStyle w:val="Prrafodelista"/>
              <w:numPr>
                <w:ilvl w:val="0"/>
                <w:numId w:val="2"/>
              </w:numPr>
              <w:spacing w:after="0" w:line="360" w:lineRule="auto"/>
              <w:jc w:val="both"/>
              <w:rPr>
                <w:rFonts w:ascii="Arial" w:eastAsia="Times New Roman" w:hAnsi="Arial" w:cs="Arial"/>
                <w:b/>
                <w:color w:val="000000"/>
                <w:sz w:val="24"/>
                <w:szCs w:val="24"/>
                <w:lang w:eastAsia="es-AR"/>
              </w:rPr>
            </w:pPr>
            <w:r w:rsidRPr="00B9162B">
              <w:rPr>
                <w:rFonts w:ascii="Arial" w:eastAsia="Times New Roman" w:hAnsi="Arial" w:cs="Arial"/>
                <w:b/>
                <w:color w:val="000000"/>
                <w:sz w:val="24"/>
                <w:szCs w:val="24"/>
                <w:lang w:eastAsia="es-AR"/>
              </w:rPr>
              <w:t>Oferta E</w:t>
            </w:r>
            <w:r w:rsidR="009F78EA" w:rsidRPr="00B9162B">
              <w:rPr>
                <w:rFonts w:ascii="Arial" w:eastAsia="Times New Roman" w:hAnsi="Arial" w:cs="Arial"/>
                <w:b/>
                <w:color w:val="000000"/>
                <w:sz w:val="24"/>
                <w:szCs w:val="24"/>
                <w:lang w:eastAsia="es-AR"/>
              </w:rPr>
              <w:t>conómica</w:t>
            </w:r>
          </w:p>
        </w:tc>
        <w:tc>
          <w:tcPr>
            <w:tcW w:w="1416" w:type="dxa"/>
            <w:shd w:val="clear" w:color="auto" w:fill="auto"/>
            <w:tcMar>
              <w:top w:w="15" w:type="dxa"/>
              <w:left w:w="15" w:type="dxa"/>
              <w:bottom w:w="0" w:type="dxa"/>
              <w:right w:w="15" w:type="dxa"/>
            </w:tcMar>
            <w:vAlign w:val="center"/>
          </w:tcPr>
          <w:p w:rsidR="009F78EA" w:rsidRPr="00B9162B" w:rsidRDefault="002C62D4"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3</w:t>
            </w:r>
            <w:r w:rsidR="0044092A" w:rsidRPr="00B9162B">
              <w:rPr>
                <w:rFonts w:ascii="Arial" w:eastAsia="Times New Roman" w:hAnsi="Arial" w:cs="Arial"/>
                <w:b/>
                <w:bCs/>
                <w:color w:val="000000"/>
                <w:sz w:val="24"/>
                <w:szCs w:val="24"/>
                <w:lang w:eastAsia="es-AR"/>
              </w:rPr>
              <w:t>0</w:t>
            </w:r>
          </w:p>
        </w:tc>
      </w:tr>
      <w:tr w:rsidR="00DC0FF2" w:rsidRPr="00B9162B" w:rsidTr="000C6182">
        <w:trPr>
          <w:trHeight w:val="649"/>
          <w:jc w:val="center"/>
        </w:trPr>
        <w:tc>
          <w:tcPr>
            <w:tcW w:w="5954" w:type="dxa"/>
            <w:shd w:val="clear" w:color="auto" w:fill="auto"/>
            <w:tcMar>
              <w:top w:w="15" w:type="dxa"/>
              <w:left w:w="15" w:type="dxa"/>
              <w:bottom w:w="0" w:type="dxa"/>
              <w:right w:w="15" w:type="dxa"/>
            </w:tcMar>
            <w:vAlign w:val="center"/>
            <w:hideMark/>
          </w:tcPr>
          <w:p w:rsidR="00DC0FF2" w:rsidRPr="00B9162B" w:rsidRDefault="00DC0FF2" w:rsidP="009F78EA">
            <w:pPr>
              <w:spacing w:after="0" w:line="360" w:lineRule="auto"/>
              <w:jc w:val="both"/>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TOTAL</w:t>
            </w:r>
          </w:p>
        </w:tc>
        <w:tc>
          <w:tcPr>
            <w:tcW w:w="1416" w:type="dxa"/>
            <w:shd w:val="clear" w:color="auto" w:fill="auto"/>
            <w:tcMar>
              <w:top w:w="15" w:type="dxa"/>
              <w:left w:w="15" w:type="dxa"/>
              <w:bottom w:w="0" w:type="dxa"/>
              <w:right w:w="15" w:type="dxa"/>
            </w:tcMar>
            <w:vAlign w:val="center"/>
            <w:hideMark/>
          </w:tcPr>
          <w:p w:rsidR="00DC0FF2" w:rsidRPr="00B9162B" w:rsidRDefault="00DC0FF2" w:rsidP="009F78EA">
            <w:pPr>
              <w:spacing w:after="0" w:line="360" w:lineRule="auto"/>
              <w:jc w:val="center"/>
              <w:rPr>
                <w:rFonts w:ascii="Arial" w:eastAsia="Times New Roman" w:hAnsi="Arial" w:cs="Arial"/>
                <w:b/>
                <w:bCs/>
                <w:color w:val="000000"/>
                <w:sz w:val="24"/>
                <w:szCs w:val="24"/>
                <w:lang w:eastAsia="es-AR"/>
              </w:rPr>
            </w:pPr>
            <w:r w:rsidRPr="00B9162B">
              <w:rPr>
                <w:rFonts w:ascii="Arial" w:eastAsia="Times New Roman" w:hAnsi="Arial" w:cs="Arial"/>
                <w:b/>
                <w:bCs/>
                <w:color w:val="000000"/>
                <w:sz w:val="24"/>
                <w:szCs w:val="24"/>
                <w:lang w:eastAsia="es-AR"/>
              </w:rPr>
              <w:t>100</w:t>
            </w:r>
          </w:p>
        </w:tc>
      </w:tr>
    </w:tbl>
    <w:p w:rsidR="00DC0FF2" w:rsidRPr="00B9162B" w:rsidRDefault="00DC0FF2" w:rsidP="009F78EA">
      <w:pPr>
        <w:spacing w:line="360" w:lineRule="auto"/>
        <w:jc w:val="both"/>
        <w:rPr>
          <w:rFonts w:ascii="Arial" w:hAnsi="Arial" w:cs="Arial"/>
          <w:b/>
          <w:sz w:val="24"/>
          <w:szCs w:val="24"/>
          <w:u w:val="single"/>
        </w:rPr>
      </w:pPr>
    </w:p>
    <w:p w:rsidR="00AC5746" w:rsidRPr="00B9162B" w:rsidRDefault="009F78EA" w:rsidP="00AC5746">
      <w:pPr>
        <w:pStyle w:val="Prrafodelista"/>
        <w:numPr>
          <w:ilvl w:val="0"/>
          <w:numId w:val="15"/>
        </w:numPr>
        <w:spacing w:line="360" w:lineRule="auto"/>
        <w:jc w:val="both"/>
        <w:rPr>
          <w:rFonts w:ascii="Arial" w:hAnsi="Arial" w:cs="Arial"/>
          <w:sz w:val="24"/>
          <w:szCs w:val="24"/>
        </w:rPr>
      </w:pPr>
      <w:r w:rsidRPr="00B9162B">
        <w:rPr>
          <w:rFonts w:ascii="Arial" w:hAnsi="Arial" w:cs="Arial"/>
          <w:b/>
          <w:sz w:val="24"/>
          <w:szCs w:val="24"/>
          <w:u w:val="single"/>
        </w:rPr>
        <w:t xml:space="preserve">ANTECEDENTES </w:t>
      </w:r>
    </w:p>
    <w:p w:rsidR="00D918F6" w:rsidRPr="00B9162B" w:rsidRDefault="009F78EA" w:rsidP="00254C9D">
      <w:pPr>
        <w:pStyle w:val="Prrafodelista"/>
        <w:numPr>
          <w:ilvl w:val="0"/>
          <w:numId w:val="13"/>
        </w:numPr>
        <w:spacing w:line="360" w:lineRule="auto"/>
        <w:ind w:hanging="11"/>
        <w:jc w:val="both"/>
        <w:rPr>
          <w:rFonts w:ascii="Arial" w:eastAsia="Times New Roman" w:hAnsi="Arial" w:cs="Arial"/>
          <w:color w:val="000000"/>
          <w:sz w:val="24"/>
          <w:szCs w:val="24"/>
          <w:lang w:eastAsia="es-AR"/>
        </w:rPr>
      </w:pPr>
      <w:r w:rsidRPr="00B9162B">
        <w:rPr>
          <w:rFonts w:ascii="Arial" w:hAnsi="Arial" w:cs="Arial"/>
          <w:b/>
          <w:sz w:val="24"/>
          <w:szCs w:val="24"/>
        </w:rPr>
        <w:t>C</w:t>
      </w:r>
      <w:r w:rsidR="001B2508" w:rsidRPr="00B9162B">
        <w:rPr>
          <w:rFonts w:ascii="Arial" w:hAnsi="Arial" w:cs="Arial"/>
          <w:b/>
          <w:sz w:val="24"/>
          <w:szCs w:val="24"/>
        </w:rPr>
        <w:t>ontractuales</w:t>
      </w:r>
      <w:r w:rsidR="00FB4681" w:rsidRPr="00B9162B">
        <w:rPr>
          <w:rFonts w:ascii="Arial" w:hAnsi="Arial" w:cs="Arial"/>
          <w:b/>
          <w:sz w:val="24"/>
          <w:szCs w:val="24"/>
        </w:rPr>
        <w:t xml:space="preserve">: </w:t>
      </w:r>
      <w:r w:rsidRPr="00B9162B">
        <w:rPr>
          <w:rFonts w:ascii="Arial" w:eastAsia="Times New Roman" w:hAnsi="Arial" w:cs="Arial"/>
          <w:color w:val="000000"/>
          <w:sz w:val="24"/>
          <w:szCs w:val="24"/>
          <w:lang w:eastAsia="es-AR"/>
        </w:rPr>
        <w:t xml:space="preserve">Se calificará </w:t>
      </w:r>
      <w:r w:rsidR="00094858" w:rsidRPr="00B9162B">
        <w:rPr>
          <w:rFonts w:ascii="Arial" w:eastAsia="Times New Roman" w:hAnsi="Arial" w:cs="Arial"/>
          <w:color w:val="000000"/>
          <w:sz w:val="24"/>
          <w:szCs w:val="24"/>
          <w:lang w:eastAsia="es-AR"/>
        </w:rPr>
        <w:t>con el máximo puntaje previsto (</w:t>
      </w:r>
      <w:r w:rsidR="005E5B2E" w:rsidRPr="00B9162B">
        <w:rPr>
          <w:rFonts w:ascii="Arial" w:eastAsia="Times New Roman" w:hAnsi="Arial" w:cs="Arial"/>
          <w:color w:val="000000"/>
          <w:sz w:val="24"/>
          <w:szCs w:val="24"/>
          <w:lang w:eastAsia="es-AR"/>
        </w:rPr>
        <w:t>5</w:t>
      </w:r>
      <w:r w:rsidRPr="00B9162B">
        <w:rPr>
          <w:rFonts w:ascii="Arial" w:eastAsia="Times New Roman" w:hAnsi="Arial" w:cs="Arial"/>
          <w:color w:val="000000"/>
          <w:sz w:val="24"/>
          <w:szCs w:val="24"/>
          <w:lang w:eastAsia="es-AR"/>
        </w:rPr>
        <w:t xml:space="preserve"> puntos</w:t>
      </w:r>
      <w:r w:rsidR="00094858" w:rsidRPr="00B9162B">
        <w:rPr>
          <w:rFonts w:ascii="Arial" w:eastAsia="Times New Roman" w:hAnsi="Arial" w:cs="Arial"/>
          <w:color w:val="000000"/>
          <w:sz w:val="24"/>
          <w:szCs w:val="24"/>
          <w:lang w:eastAsia="es-AR"/>
        </w:rPr>
        <w:t>) a los oferentes que</w:t>
      </w:r>
      <w:r w:rsidRPr="00B9162B">
        <w:rPr>
          <w:rFonts w:ascii="Arial" w:eastAsia="Times New Roman" w:hAnsi="Arial" w:cs="Arial"/>
          <w:color w:val="000000"/>
          <w:sz w:val="24"/>
          <w:szCs w:val="24"/>
          <w:lang w:eastAsia="es-AR"/>
        </w:rPr>
        <w:t xml:space="preserve"> no posean antecedentes en el Registro Único de Proveedores de Mendoza, de penalidades o sanciones aplicadas dentro del año calendario anterior a la fecha de apertura de ofertas.</w:t>
      </w:r>
    </w:p>
    <w:p w:rsidR="00D918F6" w:rsidRPr="00B9162B" w:rsidRDefault="009F78EA" w:rsidP="00D918F6">
      <w:pPr>
        <w:pStyle w:val="Prrafodelista"/>
        <w:spacing w:line="360" w:lineRule="auto"/>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 xml:space="preserve">En caso de oferentes que no posean en el Registro Único de Proveedores una inscripción vigente en dicho período, </w:t>
      </w:r>
      <w:r w:rsidR="009C63C6" w:rsidRPr="00B9162B">
        <w:rPr>
          <w:rFonts w:ascii="Arial" w:eastAsia="Times New Roman" w:hAnsi="Arial" w:cs="Arial"/>
          <w:color w:val="000000"/>
          <w:sz w:val="24"/>
          <w:szCs w:val="24"/>
          <w:lang w:eastAsia="es-AR"/>
        </w:rPr>
        <w:t xml:space="preserve">también </w:t>
      </w:r>
      <w:r w:rsidRPr="00B9162B">
        <w:rPr>
          <w:rFonts w:ascii="Arial" w:eastAsia="Times New Roman" w:hAnsi="Arial" w:cs="Arial"/>
          <w:color w:val="000000"/>
          <w:sz w:val="24"/>
          <w:szCs w:val="24"/>
          <w:lang w:eastAsia="es-AR"/>
        </w:rPr>
        <w:t xml:space="preserve">serán calificados con </w:t>
      </w:r>
      <w:r w:rsidR="009C63C6" w:rsidRPr="00B9162B">
        <w:rPr>
          <w:rFonts w:ascii="Arial" w:eastAsia="Times New Roman" w:hAnsi="Arial" w:cs="Arial"/>
          <w:color w:val="000000"/>
          <w:sz w:val="24"/>
          <w:szCs w:val="24"/>
          <w:lang w:eastAsia="es-AR"/>
        </w:rPr>
        <w:t>el máximo puntaje (</w:t>
      </w:r>
      <w:r w:rsidR="005E5B2E" w:rsidRPr="00B9162B">
        <w:rPr>
          <w:rFonts w:ascii="Arial" w:eastAsia="Times New Roman" w:hAnsi="Arial" w:cs="Arial"/>
          <w:color w:val="000000"/>
          <w:sz w:val="24"/>
          <w:szCs w:val="24"/>
          <w:lang w:eastAsia="es-AR"/>
        </w:rPr>
        <w:t>5</w:t>
      </w:r>
      <w:r w:rsidRPr="00B9162B">
        <w:rPr>
          <w:rFonts w:ascii="Arial" w:eastAsia="Times New Roman" w:hAnsi="Arial" w:cs="Arial"/>
          <w:color w:val="000000"/>
          <w:sz w:val="24"/>
          <w:szCs w:val="24"/>
          <w:lang w:eastAsia="es-AR"/>
        </w:rPr>
        <w:t>puntos</w:t>
      </w:r>
      <w:r w:rsidR="009C63C6" w:rsidRPr="00B9162B">
        <w:rPr>
          <w:rFonts w:ascii="Arial" w:eastAsia="Times New Roman" w:hAnsi="Arial" w:cs="Arial"/>
          <w:color w:val="000000"/>
          <w:sz w:val="24"/>
          <w:szCs w:val="24"/>
          <w:lang w:eastAsia="es-AR"/>
        </w:rPr>
        <w:t>)</w:t>
      </w:r>
      <w:r w:rsidRPr="00B9162B">
        <w:rPr>
          <w:rFonts w:ascii="Arial" w:eastAsia="Times New Roman" w:hAnsi="Arial" w:cs="Arial"/>
          <w:color w:val="000000"/>
          <w:sz w:val="24"/>
          <w:szCs w:val="24"/>
          <w:lang w:eastAsia="es-AR"/>
        </w:rPr>
        <w:t>, salvo que posean sanciones impuestas en el mismo plazo por organismos y/o registros de proveedores de otras jurisdicciones (Nacional, Provincial, Municipal).</w:t>
      </w:r>
    </w:p>
    <w:p w:rsidR="00D918F6" w:rsidRPr="00B9162B" w:rsidRDefault="009F78EA" w:rsidP="00D918F6">
      <w:pPr>
        <w:pStyle w:val="Prrafodelista"/>
        <w:spacing w:line="360" w:lineRule="auto"/>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 xml:space="preserve">Se calificará con </w:t>
      </w:r>
      <w:r w:rsidR="006B3D72" w:rsidRPr="00B9162B">
        <w:rPr>
          <w:rFonts w:ascii="Arial" w:eastAsia="Times New Roman" w:hAnsi="Arial" w:cs="Arial"/>
          <w:sz w:val="24"/>
          <w:szCs w:val="24"/>
          <w:lang w:eastAsia="es-AR"/>
        </w:rPr>
        <w:t>3</w:t>
      </w:r>
      <w:r w:rsidRPr="00B9162B">
        <w:rPr>
          <w:rFonts w:ascii="Arial" w:eastAsia="Times New Roman" w:hAnsi="Arial" w:cs="Arial"/>
          <w:color w:val="000000"/>
          <w:sz w:val="24"/>
          <w:szCs w:val="24"/>
          <w:lang w:eastAsia="es-AR"/>
        </w:rPr>
        <w:t xml:space="preserve"> puntos a los oferentes que posean sanciones de apercibimiento dentro del año calendario anterior a la fecha de apertura de ofertas, inscriptas en el Registro Único de Proveedores de Mendoza u otros de otra jurisdicción Nacional, Provincial o Municipal. Se calificará también con </w:t>
      </w:r>
      <w:r w:rsidR="006B3D72" w:rsidRPr="00B9162B">
        <w:rPr>
          <w:rFonts w:ascii="Arial" w:eastAsia="Times New Roman" w:hAnsi="Arial" w:cs="Arial"/>
          <w:sz w:val="24"/>
          <w:szCs w:val="24"/>
          <w:lang w:eastAsia="es-AR"/>
        </w:rPr>
        <w:t>3</w:t>
      </w:r>
      <w:r w:rsidRPr="00B9162B">
        <w:rPr>
          <w:rFonts w:ascii="Arial" w:eastAsia="Times New Roman" w:hAnsi="Arial" w:cs="Arial"/>
          <w:color w:val="000000"/>
          <w:sz w:val="24"/>
          <w:szCs w:val="24"/>
          <w:lang w:eastAsia="es-AR"/>
        </w:rPr>
        <w:t xml:space="preserve"> puntos a los oferentes que, no registrando sanciones </w:t>
      </w:r>
      <w:r w:rsidRPr="00B9162B">
        <w:rPr>
          <w:rFonts w:ascii="Arial" w:eastAsia="Times New Roman" w:hAnsi="Arial" w:cs="Arial"/>
          <w:color w:val="000000"/>
          <w:sz w:val="24"/>
          <w:szCs w:val="24"/>
          <w:lang w:eastAsia="es-AR"/>
        </w:rPr>
        <w:lastRenderedPageBreak/>
        <w:t xml:space="preserve">mediante procedimientos formales, tuvieren antecedentes </w:t>
      </w:r>
      <w:r w:rsidR="00094858" w:rsidRPr="00B9162B">
        <w:rPr>
          <w:rFonts w:ascii="Arial" w:eastAsia="Times New Roman" w:hAnsi="Arial" w:cs="Arial"/>
          <w:color w:val="000000"/>
          <w:sz w:val="24"/>
          <w:szCs w:val="24"/>
          <w:lang w:eastAsia="es-AR"/>
        </w:rPr>
        <w:t xml:space="preserve">documentados </w:t>
      </w:r>
      <w:r w:rsidRPr="00B9162B">
        <w:rPr>
          <w:rFonts w:ascii="Arial" w:eastAsia="Times New Roman" w:hAnsi="Arial" w:cs="Arial"/>
          <w:color w:val="000000"/>
          <w:sz w:val="24"/>
          <w:szCs w:val="24"/>
          <w:lang w:eastAsia="es-AR"/>
        </w:rPr>
        <w:t xml:space="preserve">de prestación </w:t>
      </w:r>
      <w:r w:rsidR="008F63CC" w:rsidRPr="00B9162B">
        <w:rPr>
          <w:rFonts w:ascii="Arial" w:eastAsia="Times New Roman" w:hAnsi="Arial" w:cs="Arial"/>
          <w:color w:val="000000"/>
          <w:sz w:val="24"/>
          <w:szCs w:val="24"/>
          <w:lang w:eastAsia="es-AR"/>
        </w:rPr>
        <w:t>“no satisfactoria” del servicio.</w:t>
      </w:r>
    </w:p>
    <w:p w:rsidR="00375A3A" w:rsidRPr="00B9162B" w:rsidRDefault="009F78EA" w:rsidP="00D918F6">
      <w:pPr>
        <w:pStyle w:val="Prrafodelista"/>
        <w:spacing w:line="360" w:lineRule="auto"/>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Se calificará sin puntaje a los oferentes que posean sanciones de suspensión o bajas por incumplimientos contractuales, en el Registro Único de Proveedores de Mendoza u otros de otra jurisdicción Nacional, Provincial o Municipal, dentro del año calendario anterior a la fecha de apertura de ofertas</w:t>
      </w:r>
      <w:r w:rsidR="007E76FC" w:rsidRPr="00B9162B">
        <w:rPr>
          <w:rFonts w:ascii="Arial" w:eastAsia="Times New Roman" w:hAnsi="Arial" w:cs="Arial"/>
          <w:color w:val="000000"/>
          <w:sz w:val="24"/>
          <w:szCs w:val="24"/>
          <w:lang w:eastAsia="es-AR"/>
        </w:rPr>
        <w:t>.</w:t>
      </w:r>
    </w:p>
    <w:p w:rsidR="007E76FC" w:rsidRPr="00B9162B" w:rsidRDefault="007E76FC" w:rsidP="00D918F6">
      <w:pPr>
        <w:pStyle w:val="Prrafodelista"/>
        <w:spacing w:line="360" w:lineRule="auto"/>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A los efectos de la evaluación se considerará la información publicada por el Registro Único de Proveedores Provincial y demás Organismos que administren dichos datos a nivel Nacional, Provincial y Municipal.</w:t>
      </w:r>
    </w:p>
    <w:p w:rsidR="00AC5746" w:rsidRPr="00B9162B" w:rsidRDefault="001B2508" w:rsidP="00254C9D">
      <w:pPr>
        <w:pStyle w:val="Textocomentario"/>
        <w:numPr>
          <w:ilvl w:val="0"/>
          <w:numId w:val="13"/>
        </w:numPr>
        <w:spacing w:line="360" w:lineRule="auto"/>
        <w:ind w:hanging="11"/>
        <w:jc w:val="both"/>
        <w:rPr>
          <w:rFonts w:ascii="Arial" w:hAnsi="Arial" w:cs="Arial"/>
          <w:sz w:val="24"/>
          <w:szCs w:val="24"/>
        </w:rPr>
      </w:pPr>
      <w:r w:rsidRPr="00B9162B">
        <w:rPr>
          <w:rFonts w:ascii="Arial" w:hAnsi="Arial" w:cs="Arial"/>
          <w:b/>
          <w:sz w:val="24"/>
          <w:szCs w:val="24"/>
        </w:rPr>
        <w:t>Comerciales:</w:t>
      </w:r>
      <w:r w:rsidR="00B9162B">
        <w:rPr>
          <w:rFonts w:ascii="Arial" w:hAnsi="Arial" w:cs="Arial"/>
          <w:b/>
          <w:sz w:val="24"/>
          <w:szCs w:val="24"/>
        </w:rPr>
        <w:t xml:space="preserve"> </w:t>
      </w:r>
      <w:r w:rsidRPr="00B9162B">
        <w:rPr>
          <w:rFonts w:ascii="Arial" w:hAnsi="Arial" w:cs="Arial"/>
          <w:sz w:val="24"/>
          <w:szCs w:val="24"/>
        </w:rPr>
        <w:t>Se otorgará el máximo puntaje</w:t>
      </w:r>
      <w:r w:rsidR="00351668" w:rsidRPr="00B9162B">
        <w:rPr>
          <w:rFonts w:ascii="Arial" w:hAnsi="Arial" w:cs="Arial"/>
          <w:sz w:val="24"/>
          <w:szCs w:val="24"/>
        </w:rPr>
        <w:t xml:space="preserve"> previsto</w:t>
      </w:r>
      <w:r w:rsidRPr="00B9162B">
        <w:rPr>
          <w:rFonts w:ascii="Arial" w:hAnsi="Arial" w:cs="Arial"/>
          <w:sz w:val="24"/>
          <w:szCs w:val="24"/>
        </w:rPr>
        <w:t xml:space="preserve"> (</w:t>
      </w:r>
      <w:r w:rsidR="005E5B2E" w:rsidRPr="00B9162B">
        <w:rPr>
          <w:rFonts w:ascii="Arial" w:hAnsi="Arial" w:cs="Arial"/>
          <w:sz w:val="24"/>
          <w:szCs w:val="24"/>
        </w:rPr>
        <w:t>5</w:t>
      </w:r>
      <w:r w:rsidRPr="00B9162B">
        <w:rPr>
          <w:rFonts w:ascii="Arial" w:hAnsi="Arial" w:cs="Arial"/>
          <w:sz w:val="24"/>
          <w:szCs w:val="24"/>
        </w:rPr>
        <w:t xml:space="preserve"> puntos)</w:t>
      </w:r>
      <w:r w:rsidR="00AC5746" w:rsidRPr="00B9162B">
        <w:rPr>
          <w:rFonts w:ascii="Arial" w:hAnsi="Arial" w:cs="Arial"/>
          <w:sz w:val="24"/>
          <w:szCs w:val="24"/>
        </w:rPr>
        <w:t xml:space="preserve">, </w:t>
      </w:r>
      <w:r w:rsidR="00D918F6" w:rsidRPr="00B9162B">
        <w:rPr>
          <w:rFonts w:ascii="Arial" w:hAnsi="Arial" w:cs="Arial"/>
          <w:sz w:val="24"/>
          <w:szCs w:val="24"/>
        </w:rPr>
        <w:t xml:space="preserve">a </w:t>
      </w:r>
      <w:r w:rsidR="00351668" w:rsidRPr="00B9162B">
        <w:rPr>
          <w:rFonts w:ascii="Arial" w:hAnsi="Arial" w:cs="Arial"/>
          <w:sz w:val="24"/>
          <w:szCs w:val="24"/>
        </w:rPr>
        <w:t>las ofertas que acrediten el mayor volumen de</w:t>
      </w:r>
      <w:r w:rsidR="008E2B8C">
        <w:rPr>
          <w:rFonts w:ascii="Arial" w:hAnsi="Arial" w:cs="Arial"/>
          <w:sz w:val="24"/>
          <w:szCs w:val="24"/>
        </w:rPr>
        <w:t xml:space="preserve"> </w:t>
      </w:r>
      <w:r w:rsidR="00AC5746" w:rsidRPr="00B9162B">
        <w:rPr>
          <w:rFonts w:ascii="Arial" w:hAnsi="Arial" w:cs="Arial"/>
          <w:sz w:val="24"/>
          <w:szCs w:val="24"/>
        </w:rPr>
        <w:t>antecedentes comerciales</w:t>
      </w:r>
      <w:r w:rsidR="00351668" w:rsidRPr="00B9162B">
        <w:rPr>
          <w:rFonts w:ascii="Arial" w:hAnsi="Arial" w:cs="Arial"/>
          <w:sz w:val="24"/>
          <w:szCs w:val="24"/>
        </w:rPr>
        <w:t xml:space="preserve"> (</w:t>
      </w:r>
      <w:r w:rsidR="00831092" w:rsidRPr="00B9162B">
        <w:rPr>
          <w:rFonts w:ascii="Arial" w:hAnsi="Arial" w:cs="Arial"/>
          <w:sz w:val="24"/>
          <w:szCs w:val="24"/>
        </w:rPr>
        <w:t xml:space="preserve">monto de </w:t>
      </w:r>
      <w:r w:rsidR="00351668" w:rsidRPr="00B9162B">
        <w:rPr>
          <w:rFonts w:ascii="Arial" w:hAnsi="Arial" w:cs="Arial"/>
          <w:sz w:val="24"/>
          <w:szCs w:val="24"/>
        </w:rPr>
        <w:t>ventas o prestación de servicios</w:t>
      </w:r>
      <w:r w:rsidR="006B3D72" w:rsidRPr="00B9162B">
        <w:rPr>
          <w:rFonts w:ascii="Arial" w:hAnsi="Arial" w:cs="Arial"/>
          <w:sz w:val="24"/>
          <w:szCs w:val="24"/>
        </w:rPr>
        <w:t xml:space="preserve"> idénticos o similares a los del objeto de la contratación</w:t>
      </w:r>
      <w:r w:rsidR="00351668" w:rsidRPr="00B9162B">
        <w:rPr>
          <w:rFonts w:ascii="Arial" w:hAnsi="Arial" w:cs="Arial"/>
          <w:sz w:val="24"/>
          <w:szCs w:val="24"/>
        </w:rPr>
        <w:t>)</w:t>
      </w:r>
      <w:r w:rsidR="008E2B8C">
        <w:rPr>
          <w:rFonts w:ascii="Arial" w:hAnsi="Arial" w:cs="Arial"/>
          <w:sz w:val="24"/>
          <w:szCs w:val="24"/>
        </w:rPr>
        <w:t xml:space="preserve"> </w:t>
      </w:r>
      <w:bookmarkStart w:id="0" w:name="_GoBack"/>
      <w:bookmarkEnd w:id="0"/>
      <w:r w:rsidR="006B3D72" w:rsidRPr="00B9162B">
        <w:rPr>
          <w:rFonts w:ascii="Arial" w:hAnsi="Arial" w:cs="Arial"/>
          <w:sz w:val="24"/>
          <w:szCs w:val="24"/>
        </w:rPr>
        <w:t xml:space="preserve">que se encuentren fehacientemente </w:t>
      </w:r>
      <w:r w:rsidR="00351668" w:rsidRPr="00B9162B">
        <w:rPr>
          <w:rFonts w:ascii="Arial" w:hAnsi="Arial" w:cs="Arial"/>
          <w:sz w:val="24"/>
          <w:szCs w:val="24"/>
        </w:rPr>
        <w:t>documentados y/o certificados por comitentes, dentro de</w:t>
      </w:r>
      <w:r w:rsidR="002C62D4" w:rsidRPr="00B9162B">
        <w:rPr>
          <w:rFonts w:ascii="Arial" w:hAnsi="Arial" w:cs="Arial"/>
          <w:sz w:val="24"/>
          <w:szCs w:val="24"/>
        </w:rPr>
        <w:t>l último año anterior</w:t>
      </w:r>
      <w:r w:rsidR="009C63C6" w:rsidRPr="00B9162B">
        <w:rPr>
          <w:rFonts w:ascii="Arial" w:hAnsi="Arial" w:cs="Arial"/>
          <w:sz w:val="24"/>
          <w:szCs w:val="24"/>
        </w:rPr>
        <w:t xml:space="preserve"> a la publicación </w:t>
      </w:r>
      <w:r w:rsidR="00351668" w:rsidRPr="00B9162B">
        <w:rPr>
          <w:rFonts w:ascii="Arial" w:hAnsi="Arial" w:cs="Arial"/>
          <w:sz w:val="24"/>
          <w:szCs w:val="24"/>
        </w:rPr>
        <w:t xml:space="preserve">de la presente </w:t>
      </w:r>
      <w:r w:rsidR="009C63C6" w:rsidRPr="00B9162B">
        <w:rPr>
          <w:rFonts w:ascii="Arial" w:hAnsi="Arial" w:cs="Arial"/>
          <w:sz w:val="24"/>
          <w:szCs w:val="24"/>
        </w:rPr>
        <w:t>contratación</w:t>
      </w:r>
      <w:r w:rsidR="00351668" w:rsidRPr="00B9162B">
        <w:rPr>
          <w:rFonts w:ascii="Arial" w:hAnsi="Arial" w:cs="Arial"/>
          <w:sz w:val="24"/>
          <w:szCs w:val="24"/>
        </w:rPr>
        <w:t xml:space="preserve"> pública. </w:t>
      </w:r>
      <w:r w:rsidR="006B3D72" w:rsidRPr="00B9162B">
        <w:rPr>
          <w:rFonts w:ascii="Arial" w:hAnsi="Arial" w:cs="Arial"/>
          <w:sz w:val="24"/>
          <w:szCs w:val="24"/>
        </w:rPr>
        <w:t>Las demás ofertas serán calificadas con el criterio de proporcionalidad, en función de los antecedentes acompañados</w:t>
      </w:r>
      <w:r w:rsidR="007E76FC" w:rsidRPr="00B9162B">
        <w:rPr>
          <w:rFonts w:ascii="Arial" w:hAnsi="Arial" w:cs="Arial"/>
          <w:sz w:val="24"/>
          <w:szCs w:val="24"/>
        </w:rPr>
        <w:t>.</w:t>
      </w:r>
    </w:p>
    <w:p w:rsidR="009916D9" w:rsidRPr="00B9162B" w:rsidRDefault="007E76FC" w:rsidP="00BF3A51">
      <w:pPr>
        <w:pStyle w:val="Textocomentario"/>
        <w:spacing w:line="360" w:lineRule="auto"/>
        <w:ind w:left="720"/>
        <w:jc w:val="both"/>
        <w:rPr>
          <w:rFonts w:ascii="Arial" w:hAnsi="Arial" w:cs="Arial"/>
          <w:b/>
          <w:sz w:val="24"/>
          <w:szCs w:val="24"/>
        </w:rPr>
      </w:pPr>
      <w:r w:rsidRPr="00B9162B">
        <w:rPr>
          <w:rFonts w:ascii="Arial" w:hAnsi="Arial" w:cs="Arial"/>
          <w:b/>
          <w:sz w:val="24"/>
          <w:szCs w:val="24"/>
        </w:rPr>
        <w:t xml:space="preserve">IMPORTANTE: A los efectos de la evaluación de los “Antecedentes Comerciales”, los oferentes deberán adjuntar la documentación comprobatoria en el PASO Nº 3 </w:t>
      </w:r>
      <w:r w:rsidR="00716244" w:rsidRPr="00B9162B">
        <w:rPr>
          <w:rFonts w:ascii="Arial" w:hAnsi="Arial" w:cs="Arial"/>
          <w:b/>
          <w:sz w:val="24"/>
          <w:szCs w:val="24"/>
        </w:rPr>
        <w:t>del proceso d</w:t>
      </w:r>
      <w:r w:rsidRPr="00B9162B">
        <w:rPr>
          <w:rFonts w:ascii="Arial" w:hAnsi="Arial" w:cs="Arial"/>
          <w:b/>
          <w:sz w:val="24"/>
          <w:szCs w:val="24"/>
        </w:rPr>
        <w:t>e carga de la oferta en el Sistema Comprar</w:t>
      </w:r>
      <w:r w:rsidR="00716244" w:rsidRPr="00B9162B">
        <w:rPr>
          <w:rFonts w:ascii="Arial" w:hAnsi="Arial" w:cs="Arial"/>
          <w:b/>
          <w:sz w:val="24"/>
          <w:szCs w:val="24"/>
        </w:rPr>
        <w:t xml:space="preserve"> (Requisitos de Participación); </w:t>
      </w:r>
      <w:r w:rsidR="00831092" w:rsidRPr="00B9162B">
        <w:rPr>
          <w:rFonts w:ascii="Arial" w:hAnsi="Arial" w:cs="Arial"/>
          <w:b/>
          <w:sz w:val="24"/>
          <w:szCs w:val="24"/>
        </w:rPr>
        <w:t xml:space="preserve">allí, </w:t>
      </w:r>
      <w:r w:rsidR="00716244" w:rsidRPr="00B9162B">
        <w:rPr>
          <w:rFonts w:ascii="Arial" w:hAnsi="Arial" w:cs="Arial"/>
          <w:b/>
          <w:sz w:val="24"/>
          <w:szCs w:val="24"/>
        </w:rPr>
        <w:t>dentro d</w:t>
      </w:r>
      <w:r w:rsidRPr="00B9162B">
        <w:rPr>
          <w:rFonts w:ascii="Arial" w:hAnsi="Arial" w:cs="Arial"/>
          <w:b/>
          <w:sz w:val="24"/>
          <w:szCs w:val="24"/>
        </w:rPr>
        <w:t>el campo “REQUISITOS</w:t>
      </w:r>
      <w:r w:rsidR="00716244" w:rsidRPr="00B9162B">
        <w:rPr>
          <w:rFonts w:ascii="Arial" w:hAnsi="Arial" w:cs="Arial"/>
          <w:b/>
          <w:sz w:val="24"/>
          <w:szCs w:val="24"/>
        </w:rPr>
        <w:t xml:space="preserve"> MÍNIMOS</w:t>
      </w:r>
      <w:r w:rsidRPr="00B9162B">
        <w:rPr>
          <w:rFonts w:ascii="Arial" w:hAnsi="Arial" w:cs="Arial"/>
          <w:b/>
          <w:sz w:val="24"/>
          <w:szCs w:val="24"/>
        </w:rPr>
        <w:t xml:space="preserve"> TÉCNICOS”</w:t>
      </w:r>
      <w:r w:rsidR="00831092" w:rsidRPr="00B9162B">
        <w:rPr>
          <w:rFonts w:ascii="Arial" w:hAnsi="Arial" w:cs="Arial"/>
          <w:b/>
          <w:sz w:val="24"/>
          <w:szCs w:val="24"/>
        </w:rPr>
        <w:t>,</w:t>
      </w:r>
      <w:r w:rsidR="00716244" w:rsidRPr="00B9162B">
        <w:rPr>
          <w:rFonts w:ascii="Arial" w:hAnsi="Arial" w:cs="Arial"/>
          <w:b/>
          <w:sz w:val="24"/>
          <w:szCs w:val="24"/>
        </w:rPr>
        <w:t xml:space="preserve"> deberán adjuntarse los </w:t>
      </w:r>
      <w:r w:rsidR="00A35F2D" w:rsidRPr="00B9162B">
        <w:rPr>
          <w:rFonts w:ascii="Arial" w:hAnsi="Arial" w:cs="Arial"/>
          <w:b/>
          <w:sz w:val="24"/>
          <w:szCs w:val="24"/>
        </w:rPr>
        <w:t xml:space="preserve">documentos escaneados (archivo </w:t>
      </w:r>
      <w:r w:rsidR="007B0DFC" w:rsidRPr="00B9162B">
        <w:rPr>
          <w:rFonts w:ascii="Arial" w:hAnsi="Arial" w:cs="Arial"/>
          <w:b/>
          <w:sz w:val="24"/>
          <w:szCs w:val="24"/>
        </w:rPr>
        <w:t>PDF</w:t>
      </w:r>
      <w:r w:rsidR="00831092" w:rsidRPr="00B9162B">
        <w:rPr>
          <w:rFonts w:ascii="Arial" w:hAnsi="Arial" w:cs="Arial"/>
          <w:b/>
          <w:sz w:val="24"/>
          <w:szCs w:val="24"/>
        </w:rPr>
        <w:t>)</w:t>
      </w:r>
      <w:r w:rsidR="00716244" w:rsidRPr="00B9162B">
        <w:rPr>
          <w:rFonts w:ascii="Arial" w:hAnsi="Arial" w:cs="Arial"/>
          <w:b/>
          <w:sz w:val="24"/>
          <w:szCs w:val="24"/>
        </w:rPr>
        <w:t xml:space="preserve">. En cualquier caso, sólo podrán considerarse </w:t>
      </w:r>
      <w:r w:rsidR="00831092" w:rsidRPr="00B9162B">
        <w:rPr>
          <w:rFonts w:ascii="Arial" w:hAnsi="Arial" w:cs="Arial"/>
          <w:b/>
          <w:sz w:val="24"/>
          <w:szCs w:val="24"/>
        </w:rPr>
        <w:t xml:space="preserve">los </w:t>
      </w:r>
      <w:r w:rsidR="00716244" w:rsidRPr="00B9162B">
        <w:rPr>
          <w:rFonts w:ascii="Arial" w:hAnsi="Arial" w:cs="Arial"/>
          <w:b/>
          <w:sz w:val="24"/>
          <w:szCs w:val="24"/>
        </w:rPr>
        <w:t>documentos comprobatorios emitidos en fecha anterior al acto de recepción de ofertas. Incluso, cuando la documentación fuera acompañada con posterioridad a dicho acto, la misma deberá ser de fecha anterior; caso contrario, no será considerada y el indicador será calificado sin puntaje.</w:t>
      </w:r>
    </w:p>
    <w:p w:rsidR="00B9162B" w:rsidRDefault="00B9162B">
      <w:pPr>
        <w:rPr>
          <w:rFonts w:ascii="Arial" w:hAnsi="Arial" w:cs="Arial"/>
          <w:b/>
          <w:sz w:val="24"/>
          <w:szCs w:val="24"/>
        </w:rPr>
      </w:pPr>
      <w:r>
        <w:rPr>
          <w:rFonts w:ascii="Arial" w:hAnsi="Arial" w:cs="Arial"/>
          <w:b/>
          <w:sz w:val="24"/>
          <w:szCs w:val="24"/>
        </w:rPr>
        <w:br w:type="page"/>
      </w:r>
    </w:p>
    <w:p w:rsidR="00BF3A51" w:rsidRPr="00B9162B" w:rsidRDefault="00BF3A51" w:rsidP="00BF3A51">
      <w:pPr>
        <w:pStyle w:val="Textocomentario"/>
        <w:spacing w:line="360" w:lineRule="auto"/>
        <w:ind w:left="720"/>
        <w:jc w:val="both"/>
        <w:rPr>
          <w:rFonts w:ascii="Arial" w:hAnsi="Arial" w:cs="Arial"/>
          <w:b/>
          <w:sz w:val="24"/>
          <w:szCs w:val="24"/>
        </w:rPr>
      </w:pPr>
    </w:p>
    <w:p w:rsidR="00B4398C" w:rsidRPr="00B9162B" w:rsidRDefault="002C62D4" w:rsidP="000C6182">
      <w:pPr>
        <w:pStyle w:val="Prrafodelista"/>
        <w:numPr>
          <w:ilvl w:val="0"/>
          <w:numId w:val="15"/>
        </w:numPr>
        <w:spacing w:before="2" w:after="0" w:line="360" w:lineRule="auto"/>
        <w:jc w:val="both"/>
        <w:rPr>
          <w:rFonts w:ascii="Arial" w:eastAsia="Times New Roman" w:hAnsi="Arial" w:cs="Arial"/>
          <w:b/>
          <w:sz w:val="24"/>
          <w:szCs w:val="24"/>
          <w:u w:val="single"/>
          <w:lang w:eastAsia="es-AR"/>
        </w:rPr>
      </w:pPr>
      <w:r w:rsidRPr="00B9162B">
        <w:rPr>
          <w:rFonts w:ascii="Arial" w:eastAsia="Times New Roman" w:hAnsi="Arial" w:cs="Arial"/>
          <w:b/>
          <w:sz w:val="24"/>
          <w:szCs w:val="24"/>
          <w:u w:val="single"/>
          <w:lang w:eastAsia="es-AR"/>
        </w:rPr>
        <w:t>CALIDAD</w:t>
      </w:r>
      <w:r w:rsidR="005E5B2E" w:rsidRPr="00B9162B">
        <w:rPr>
          <w:rFonts w:ascii="Arial" w:eastAsia="Times New Roman" w:hAnsi="Arial" w:cs="Arial"/>
          <w:b/>
          <w:sz w:val="24"/>
          <w:szCs w:val="24"/>
          <w:u w:val="single"/>
          <w:lang w:eastAsia="es-AR"/>
        </w:rPr>
        <w:t xml:space="preserve"> DEL PRODUCTO:</w:t>
      </w:r>
    </w:p>
    <w:p w:rsidR="00EA314F" w:rsidRPr="00B9162B" w:rsidRDefault="00C42466" w:rsidP="00C42466">
      <w:pPr>
        <w:pBdr>
          <w:top w:val="nil"/>
          <w:left w:val="nil"/>
          <w:bottom w:val="nil"/>
          <w:right w:val="nil"/>
          <w:between w:val="nil"/>
        </w:pBdr>
        <w:spacing w:after="0" w:line="360" w:lineRule="auto"/>
        <w:ind w:left="709"/>
        <w:jc w:val="both"/>
        <w:rPr>
          <w:rFonts w:ascii="Arial" w:eastAsia="Times New Roman" w:hAnsi="Arial" w:cs="Arial"/>
          <w:color w:val="000000"/>
        </w:rPr>
      </w:pPr>
      <w:r w:rsidRPr="00B9162B">
        <w:rPr>
          <w:rFonts w:ascii="Arial" w:eastAsia="Times New Roman" w:hAnsi="Arial" w:cs="Arial"/>
          <w:color w:val="000000"/>
        </w:rPr>
        <w:t>L</w:t>
      </w:r>
      <w:r w:rsidR="00EA314F" w:rsidRPr="00B9162B">
        <w:rPr>
          <w:rFonts w:ascii="Arial" w:eastAsia="Times New Roman" w:hAnsi="Arial" w:cs="Arial"/>
          <w:color w:val="000000"/>
        </w:rPr>
        <w:t xml:space="preserve">a evaluación de la calidad del </w:t>
      </w:r>
      <w:r w:rsidRPr="00B9162B">
        <w:rPr>
          <w:rFonts w:ascii="Arial" w:eastAsia="Times New Roman" w:hAnsi="Arial" w:cs="Arial"/>
          <w:color w:val="000000"/>
        </w:rPr>
        <w:t xml:space="preserve">servicio </w:t>
      </w:r>
      <w:r w:rsidR="00EA314F" w:rsidRPr="00B9162B">
        <w:rPr>
          <w:rFonts w:ascii="Arial" w:eastAsia="Times New Roman" w:hAnsi="Arial" w:cs="Arial"/>
          <w:color w:val="000000"/>
        </w:rPr>
        <w:t xml:space="preserve">objeto </w:t>
      </w:r>
      <w:r w:rsidRPr="00B9162B">
        <w:rPr>
          <w:rFonts w:ascii="Arial" w:eastAsia="Times New Roman" w:hAnsi="Arial" w:cs="Arial"/>
          <w:color w:val="000000"/>
        </w:rPr>
        <w:t xml:space="preserve">de la contratación se ajustará a los indicadores previstos en el </w:t>
      </w:r>
      <w:r w:rsidR="00330F97" w:rsidRPr="00B9162B">
        <w:rPr>
          <w:rFonts w:ascii="Arial" w:eastAsia="Times New Roman" w:hAnsi="Arial" w:cs="Arial"/>
          <w:color w:val="000000"/>
        </w:rPr>
        <w:t>ANEXO I</w:t>
      </w:r>
      <w:r w:rsidRPr="00B9162B">
        <w:rPr>
          <w:rFonts w:ascii="Arial" w:eastAsia="Times New Roman" w:hAnsi="Arial" w:cs="Arial"/>
          <w:color w:val="000000"/>
        </w:rPr>
        <w:t xml:space="preserve"> de la presente Grilla.</w:t>
      </w:r>
    </w:p>
    <w:p w:rsidR="00FB0443" w:rsidRPr="00B9162B" w:rsidRDefault="00FB0443" w:rsidP="000066DB">
      <w:pPr>
        <w:spacing w:before="2" w:after="0" w:line="360" w:lineRule="auto"/>
        <w:jc w:val="both"/>
        <w:rPr>
          <w:rFonts w:ascii="Arial" w:eastAsia="Times New Roman" w:hAnsi="Arial" w:cs="Arial"/>
          <w:color w:val="000000"/>
          <w:sz w:val="24"/>
          <w:szCs w:val="24"/>
          <w:lang w:eastAsia="es-AR"/>
        </w:rPr>
      </w:pPr>
    </w:p>
    <w:p w:rsidR="002C62D4" w:rsidRPr="00B9162B" w:rsidRDefault="002952B5" w:rsidP="002C62D4">
      <w:pPr>
        <w:pStyle w:val="Prrafodelista"/>
        <w:numPr>
          <w:ilvl w:val="0"/>
          <w:numId w:val="15"/>
        </w:numPr>
        <w:spacing w:after="0" w:line="360" w:lineRule="auto"/>
        <w:jc w:val="both"/>
        <w:rPr>
          <w:rFonts w:ascii="Arial" w:hAnsi="Arial" w:cs="Arial"/>
          <w:b/>
          <w:sz w:val="24"/>
          <w:szCs w:val="24"/>
          <w:u w:val="single"/>
        </w:rPr>
      </w:pPr>
      <w:r w:rsidRPr="00B9162B">
        <w:rPr>
          <w:rFonts w:ascii="Arial" w:hAnsi="Arial" w:cs="Arial"/>
          <w:b/>
          <w:sz w:val="24"/>
          <w:szCs w:val="24"/>
          <w:u w:val="single"/>
        </w:rPr>
        <w:t>PLAZO DE ENTREGA</w:t>
      </w:r>
      <w:r w:rsidR="00CA1AF1" w:rsidRPr="00B9162B">
        <w:rPr>
          <w:rFonts w:ascii="Arial" w:hAnsi="Arial" w:cs="Arial"/>
          <w:b/>
          <w:sz w:val="24"/>
          <w:szCs w:val="24"/>
          <w:u w:val="single"/>
        </w:rPr>
        <w:t xml:space="preserve"> o EJECUCION</w:t>
      </w:r>
      <w:r w:rsidRPr="00B9162B">
        <w:rPr>
          <w:rFonts w:ascii="Arial" w:hAnsi="Arial" w:cs="Arial"/>
          <w:b/>
          <w:sz w:val="24"/>
          <w:szCs w:val="24"/>
          <w:u w:val="single"/>
        </w:rPr>
        <w:t xml:space="preserve">: </w:t>
      </w:r>
    </w:p>
    <w:p w:rsidR="002C62D4" w:rsidRPr="00B9162B" w:rsidRDefault="002C62D4" w:rsidP="002C62D4">
      <w:pPr>
        <w:pStyle w:val="Prrafodelista"/>
        <w:rPr>
          <w:rFonts w:ascii="Arial" w:eastAsia="Times New Roman" w:hAnsi="Arial" w:cs="Arial"/>
          <w:color w:val="000000"/>
          <w:sz w:val="24"/>
          <w:szCs w:val="24"/>
        </w:rPr>
      </w:pPr>
    </w:p>
    <w:p w:rsidR="002C62D4" w:rsidRPr="00B9162B" w:rsidRDefault="002C62D4" w:rsidP="002C62D4">
      <w:pPr>
        <w:pStyle w:val="Prrafodelista"/>
        <w:spacing w:after="0" w:line="360" w:lineRule="auto"/>
        <w:ind w:left="786"/>
        <w:jc w:val="both"/>
        <w:rPr>
          <w:rFonts w:ascii="Arial" w:eastAsia="Times New Roman" w:hAnsi="Arial" w:cs="Arial"/>
          <w:color w:val="000000"/>
          <w:sz w:val="24"/>
          <w:szCs w:val="24"/>
        </w:rPr>
      </w:pPr>
      <w:r w:rsidRPr="00B9162B">
        <w:rPr>
          <w:rFonts w:ascii="Arial" w:eastAsia="Times New Roman" w:hAnsi="Arial" w:cs="Arial"/>
          <w:color w:val="000000"/>
          <w:sz w:val="24"/>
          <w:szCs w:val="24"/>
        </w:rPr>
        <w:t>Teniendo en cuenta el plazo máximo de cumplimiento estipulado por el Pliego de Condiciones Particulares respecto de la obligación principal inherente al objeto de la contratación (la entrega de los bienes), se calificará con el máximo puntaje previsto (10 puntos) a la oferta que proponga dicho cumplimiento en el menor plazo cierto determinado por el oferente (oferta superadora). Las demás ofertas serán calificadas conforme el criterio de la proporcionalidad.</w:t>
      </w:r>
    </w:p>
    <w:p w:rsidR="002C62D4" w:rsidRPr="00B9162B" w:rsidRDefault="002C62D4" w:rsidP="002C62D4">
      <w:pPr>
        <w:pStyle w:val="Prrafodelista"/>
        <w:spacing w:after="0" w:line="360" w:lineRule="auto"/>
        <w:ind w:left="786"/>
        <w:jc w:val="both"/>
        <w:rPr>
          <w:rFonts w:ascii="Arial" w:eastAsia="Times New Roman" w:hAnsi="Arial" w:cs="Arial"/>
          <w:color w:val="000000"/>
          <w:sz w:val="24"/>
          <w:szCs w:val="24"/>
        </w:rPr>
      </w:pPr>
    </w:p>
    <w:p w:rsidR="002C62D4" w:rsidRPr="00B9162B" w:rsidRDefault="002C62D4" w:rsidP="002C62D4">
      <w:pPr>
        <w:pStyle w:val="Prrafodelista"/>
        <w:spacing w:after="0" w:line="360" w:lineRule="auto"/>
        <w:ind w:left="786"/>
        <w:jc w:val="both"/>
        <w:rPr>
          <w:rFonts w:ascii="Arial" w:hAnsi="Arial" w:cs="Arial"/>
          <w:b/>
          <w:sz w:val="24"/>
          <w:szCs w:val="24"/>
          <w:u w:val="single"/>
        </w:rPr>
      </w:pPr>
      <w:r w:rsidRPr="00B9162B">
        <w:rPr>
          <w:rFonts w:ascii="Arial" w:eastAsia="Times New Roman" w:hAnsi="Arial" w:cs="Arial"/>
          <w:b/>
          <w:color w:val="000000"/>
          <w:sz w:val="24"/>
          <w:szCs w:val="24"/>
        </w:rPr>
        <w:t>ATENCIÓN: El plazo de entrega que planifique el oferente en su propuesta se considerará una Declaración Jurada de cumplimiento del contrato. Por lo tanto, ante la mora (mora automática imputable), por cada día de retardo se aplicará una multa diaria del 0,1% del valor del/los bien/es no entregado/s dentro del plazo propuesto.</w:t>
      </w:r>
    </w:p>
    <w:p w:rsidR="009916D9" w:rsidRPr="00B9162B" w:rsidRDefault="009916D9" w:rsidP="004C27B6">
      <w:pPr>
        <w:pStyle w:val="Prrafodelista"/>
        <w:spacing w:after="0" w:line="360" w:lineRule="auto"/>
        <w:ind w:left="644"/>
        <w:jc w:val="both"/>
        <w:rPr>
          <w:rFonts w:ascii="Arial" w:hAnsi="Arial" w:cs="Arial"/>
          <w:sz w:val="24"/>
          <w:szCs w:val="24"/>
        </w:rPr>
      </w:pPr>
    </w:p>
    <w:p w:rsidR="009916D9" w:rsidRPr="00B9162B" w:rsidRDefault="009916D9" w:rsidP="009916D9">
      <w:pPr>
        <w:pStyle w:val="Subttulo"/>
        <w:numPr>
          <w:ilvl w:val="0"/>
          <w:numId w:val="15"/>
        </w:numPr>
        <w:tabs>
          <w:tab w:val="left" w:pos="0"/>
        </w:tabs>
        <w:spacing w:after="240" w:line="360" w:lineRule="auto"/>
        <w:rPr>
          <w:rFonts w:ascii="Arial" w:eastAsiaTheme="minorHAnsi" w:hAnsi="Arial" w:cs="Arial"/>
          <w:b/>
          <w:i w:val="0"/>
          <w:iCs/>
          <w:u w:val="single"/>
          <w:lang w:eastAsia="en-US"/>
        </w:rPr>
      </w:pPr>
      <w:r w:rsidRPr="00B9162B">
        <w:rPr>
          <w:rFonts w:ascii="Arial" w:eastAsiaTheme="minorHAnsi" w:hAnsi="Arial" w:cs="Arial"/>
          <w:b/>
          <w:i w:val="0"/>
          <w:iCs/>
          <w:u w:val="single"/>
          <w:lang w:eastAsia="en-US"/>
        </w:rPr>
        <w:t>ACREDITACIÓN DE OBJETIVOS DE DESARROLLO SOSTENIBLE (S/LEY 9193):</w:t>
      </w:r>
    </w:p>
    <w:p w:rsidR="009916D9" w:rsidRPr="00B9162B" w:rsidRDefault="009916D9" w:rsidP="003E1B6B">
      <w:pPr>
        <w:spacing w:before="2" w:after="0" w:line="360" w:lineRule="auto"/>
        <w:ind w:left="709"/>
        <w:jc w:val="both"/>
        <w:rPr>
          <w:rFonts w:ascii="Arial" w:eastAsia="Times New Roman" w:hAnsi="Arial" w:cs="Arial"/>
          <w:sz w:val="24"/>
          <w:szCs w:val="24"/>
          <w:lang w:eastAsia="es-AR"/>
        </w:rPr>
      </w:pPr>
      <w:r w:rsidRPr="00B9162B">
        <w:rPr>
          <w:rFonts w:ascii="Arial" w:eastAsia="Times New Roman" w:hAnsi="Arial" w:cs="Arial"/>
          <w:color w:val="000000"/>
          <w:sz w:val="24"/>
          <w:szCs w:val="24"/>
          <w:lang w:eastAsia="es-AR"/>
        </w:rPr>
        <w:t xml:space="preserve">Para el presente Acuerdo Marco, se considera relevante la evaluación del desempeño empresario de los oferentes, a la luz de las metas de los Objetivos de Desarrollo Sostenible del Pacto Global de las Naciones Unidas (ver  </w:t>
      </w:r>
      <w:hyperlink r:id="rId6" w:history="1">
        <w:r w:rsidRPr="00B9162B">
          <w:rPr>
            <w:rFonts w:ascii="Arial" w:eastAsia="Times New Roman" w:hAnsi="Arial" w:cs="Arial"/>
            <w:color w:val="0000FF"/>
            <w:sz w:val="24"/>
            <w:szCs w:val="24"/>
            <w:u w:val="single"/>
            <w:lang w:eastAsia="es-AR"/>
          </w:rPr>
          <w:t>https://www.un.org/sustainabledevelopment/es/objetivos-de-desarrollo-sostenible/</w:t>
        </w:r>
      </w:hyperlink>
      <w:r w:rsidRPr="00B9162B">
        <w:rPr>
          <w:rFonts w:ascii="Arial" w:eastAsia="Times New Roman" w:hAnsi="Arial" w:cs="Arial"/>
          <w:color w:val="000000"/>
          <w:sz w:val="24"/>
          <w:szCs w:val="24"/>
          <w:lang w:eastAsia="es-AR"/>
        </w:rPr>
        <w:t>).</w:t>
      </w:r>
    </w:p>
    <w:p w:rsidR="009916D9" w:rsidRPr="00B9162B" w:rsidRDefault="009916D9" w:rsidP="003E1B6B">
      <w:pPr>
        <w:spacing w:before="2" w:after="0" w:line="360" w:lineRule="auto"/>
        <w:ind w:left="709"/>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 xml:space="preserve">En este orden, dentro del máximo previsto (10 puntos), se calificará a los oferentes con el puntaje que les asigne la Dirección General de Contrataciones Públicas y Gestión de Bienes al tiempo de su inscripción o renovación de inscripción o actualización de información en el Registro </w:t>
      </w:r>
      <w:r w:rsidRPr="00B9162B">
        <w:rPr>
          <w:rFonts w:ascii="Arial" w:eastAsia="Times New Roman" w:hAnsi="Arial" w:cs="Arial"/>
          <w:color w:val="000000"/>
          <w:sz w:val="24"/>
          <w:szCs w:val="24"/>
          <w:lang w:eastAsia="es-AR"/>
        </w:rPr>
        <w:lastRenderedPageBreak/>
        <w:t>Único de Proveedores, con anterioridad a la fecha de la publicación del aviso de convocatoria de ofertas. La Comisión de Evaluación verificará el puntaje en cada caso, a través de la información que difunda públicamente en su web institucional la Dirección General de Contrataciones Públicas y Gestión de Bienes (</w:t>
      </w:r>
      <w:hyperlink r:id="rId7" w:history="1">
        <w:r w:rsidRPr="00B9162B">
          <w:rPr>
            <w:rFonts w:ascii="Arial" w:eastAsia="Times New Roman" w:hAnsi="Arial" w:cs="Arial"/>
            <w:color w:val="0000FF"/>
            <w:sz w:val="24"/>
            <w:szCs w:val="24"/>
            <w:u w:val="single"/>
            <w:lang w:eastAsia="es-AR"/>
          </w:rPr>
          <w:t>https://www.mendoza.gov.ar/compras/compras-publicas-sustentables/</w:t>
        </w:r>
      </w:hyperlink>
      <w:r w:rsidRPr="00B9162B">
        <w:rPr>
          <w:rFonts w:ascii="Arial" w:eastAsia="Times New Roman" w:hAnsi="Arial" w:cs="Arial"/>
          <w:color w:val="000000"/>
          <w:sz w:val="24"/>
          <w:szCs w:val="24"/>
          <w:lang w:eastAsia="es-AR"/>
        </w:rPr>
        <w:t xml:space="preserve">). A este efecto, se informan los siguientes ponderadores de calificación del desempeño empresario sustentable, adoptados por la Guía Elemental del Programa de Compras Sustentables de la Administración Provincial (ver: </w:t>
      </w:r>
      <w:hyperlink r:id="rId8" w:history="1">
        <w:r w:rsidRPr="00B9162B">
          <w:rPr>
            <w:rFonts w:ascii="Arial" w:eastAsia="Times New Roman" w:hAnsi="Arial" w:cs="Arial"/>
            <w:color w:val="0000FF"/>
            <w:sz w:val="24"/>
            <w:szCs w:val="24"/>
            <w:u w:val="single"/>
            <w:lang w:eastAsia="es-AR"/>
          </w:rPr>
          <w:t>https://www.mendoza.gov.ar/compras/compras-publicas-sustentables/</w:t>
        </w:r>
      </w:hyperlink>
      <w:r w:rsidRPr="00B9162B">
        <w:rPr>
          <w:rFonts w:ascii="Arial" w:eastAsia="Times New Roman" w:hAnsi="Arial" w:cs="Arial"/>
          <w:color w:val="000000"/>
          <w:sz w:val="24"/>
          <w:szCs w:val="24"/>
          <w:lang w:eastAsia="es-AR"/>
        </w:rPr>
        <w:t>): </w:t>
      </w:r>
    </w:p>
    <w:p w:rsidR="009916D9" w:rsidRPr="00B9162B" w:rsidRDefault="009916D9" w:rsidP="003E1B6B">
      <w:pPr>
        <w:spacing w:before="2" w:after="0" w:line="360" w:lineRule="auto"/>
        <w:ind w:left="709"/>
        <w:jc w:val="both"/>
        <w:rPr>
          <w:rFonts w:ascii="Arial" w:eastAsia="Times New Roman" w:hAnsi="Arial" w:cs="Arial"/>
          <w:color w:val="000000"/>
          <w:sz w:val="24"/>
          <w:szCs w:val="24"/>
          <w:lang w:eastAsia="es-AR"/>
        </w:rPr>
      </w:pPr>
    </w:p>
    <w:p w:rsidR="009F78EA" w:rsidRPr="00B9162B" w:rsidRDefault="009F78EA" w:rsidP="003E1B6B">
      <w:pPr>
        <w:pStyle w:val="Prrafodelista"/>
        <w:numPr>
          <w:ilvl w:val="0"/>
          <w:numId w:val="15"/>
        </w:numPr>
        <w:spacing w:line="360" w:lineRule="auto"/>
        <w:ind w:left="709" w:firstLine="0"/>
        <w:jc w:val="both"/>
        <w:rPr>
          <w:rFonts w:ascii="Arial" w:hAnsi="Arial" w:cs="Arial"/>
          <w:b/>
          <w:sz w:val="24"/>
          <w:szCs w:val="24"/>
        </w:rPr>
      </w:pPr>
      <w:r w:rsidRPr="00B9162B">
        <w:rPr>
          <w:rFonts w:ascii="Arial" w:hAnsi="Arial" w:cs="Arial"/>
          <w:b/>
          <w:sz w:val="24"/>
          <w:szCs w:val="24"/>
          <w:u w:val="single"/>
        </w:rPr>
        <w:t>OFERTA ECONÓMICA:</w:t>
      </w:r>
    </w:p>
    <w:p w:rsidR="009F78EA" w:rsidRPr="00B9162B" w:rsidRDefault="009F78EA" w:rsidP="003E1B6B">
      <w:pPr>
        <w:pStyle w:val="Normal1"/>
        <w:pBdr>
          <w:top w:val="nil"/>
          <w:left w:val="nil"/>
          <w:bottom w:val="nil"/>
          <w:right w:val="nil"/>
          <w:between w:val="nil"/>
        </w:pBdr>
        <w:tabs>
          <w:tab w:val="left" w:pos="851"/>
        </w:tabs>
        <w:spacing w:line="360" w:lineRule="auto"/>
        <w:ind w:left="709"/>
        <w:jc w:val="both"/>
        <w:rPr>
          <w:rFonts w:ascii="Arial" w:hAnsi="Arial" w:cs="Arial"/>
          <w:color w:val="000000"/>
          <w:lang w:eastAsia="es-AR"/>
        </w:rPr>
      </w:pPr>
      <w:r w:rsidRPr="00B9162B">
        <w:rPr>
          <w:rFonts w:ascii="Arial" w:hAnsi="Arial" w:cs="Arial"/>
          <w:color w:val="000000"/>
          <w:lang w:eastAsia="es-AR"/>
        </w:rPr>
        <w:t>Para este ru</w:t>
      </w:r>
      <w:r w:rsidR="001428D3" w:rsidRPr="00B9162B">
        <w:rPr>
          <w:rFonts w:ascii="Arial" w:hAnsi="Arial" w:cs="Arial"/>
          <w:color w:val="000000"/>
          <w:lang w:eastAsia="es-AR"/>
        </w:rPr>
        <w:t>bro se asignará el máximo puntaje previsto</w:t>
      </w:r>
      <w:r w:rsidRPr="00B9162B">
        <w:rPr>
          <w:rFonts w:ascii="Arial" w:hAnsi="Arial" w:cs="Arial"/>
          <w:color w:val="000000"/>
          <w:lang w:eastAsia="es-AR"/>
        </w:rPr>
        <w:t xml:space="preserve"> (</w:t>
      </w:r>
      <w:r w:rsidR="002C62D4" w:rsidRPr="00B9162B">
        <w:rPr>
          <w:rFonts w:ascii="Arial" w:hAnsi="Arial" w:cs="Arial"/>
          <w:color w:val="000000"/>
          <w:lang w:eastAsia="es-AR"/>
        </w:rPr>
        <w:t>3</w:t>
      </w:r>
      <w:r w:rsidR="001653FE" w:rsidRPr="00B9162B">
        <w:rPr>
          <w:rFonts w:ascii="Arial" w:hAnsi="Arial" w:cs="Arial"/>
          <w:color w:val="000000"/>
          <w:lang w:eastAsia="es-AR"/>
        </w:rPr>
        <w:t xml:space="preserve">0 </w:t>
      </w:r>
      <w:r w:rsidRPr="00B9162B">
        <w:rPr>
          <w:rFonts w:ascii="Arial" w:hAnsi="Arial" w:cs="Arial"/>
          <w:color w:val="000000"/>
          <w:lang w:eastAsia="es-AR"/>
        </w:rPr>
        <w:t xml:space="preserve">puntos) a la oferta que, siendo formal y técnicamente admisible, resulte ser la de menor precio. Las demás serán puntuadas conforme la regla de proporcionalidad. </w:t>
      </w:r>
    </w:p>
    <w:p w:rsidR="00C56612" w:rsidRPr="00B9162B" w:rsidRDefault="009F78EA" w:rsidP="00C56612">
      <w:pPr>
        <w:spacing w:line="360" w:lineRule="auto"/>
        <w:ind w:left="709"/>
        <w:jc w:val="both"/>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t>Por regla, las ofertas que no superen los 4</w:t>
      </w:r>
      <w:r w:rsidR="00716244" w:rsidRPr="00B9162B">
        <w:rPr>
          <w:rFonts w:ascii="Arial" w:eastAsia="Times New Roman" w:hAnsi="Arial" w:cs="Arial"/>
          <w:color w:val="000000"/>
          <w:sz w:val="24"/>
          <w:szCs w:val="24"/>
          <w:lang w:eastAsia="es-AR"/>
        </w:rPr>
        <w:t>0</w:t>
      </w:r>
      <w:r w:rsidRPr="00B9162B">
        <w:rPr>
          <w:rFonts w:ascii="Arial" w:eastAsia="Times New Roman" w:hAnsi="Arial" w:cs="Arial"/>
          <w:color w:val="000000"/>
          <w:sz w:val="24"/>
          <w:szCs w:val="24"/>
          <w:lang w:eastAsia="es-AR"/>
        </w:rPr>
        <w:t xml:space="preserve"> puntos serán desestimadas por inconvenientes. La Administración licitante, en virtud de razones fundadas, podrá valorar como conveniente a una oferta determinada, en caso de que la misma no alcanzare el mínimo establecido.</w:t>
      </w:r>
    </w:p>
    <w:p w:rsidR="00F13AFE" w:rsidRPr="00B9162B" w:rsidRDefault="00F13AFE" w:rsidP="00C56612">
      <w:pPr>
        <w:spacing w:line="360" w:lineRule="auto"/>
        <w:ind w:left="709"/>
        <w:jc w:val="both"/>
        <w:rPr>
          <w:rFonts w:ascii="Arial" w:eastAsia="Times New Roman" w:hAnsi="Arial" w:cs="Arial"/>
          <w:color w:val="000000"/>
          <w:sz w:val="24"/>
          <w:szCs w:val="24"/>
          <w:lang w:eastAsia="es-AR"/>
        </w:rPr>
      </w:pPr>
    </w:p>
    <w:p w:rsidR="00F13AFE" w:rsidRPr="00B9162B" w:rsidRDefault="00F13AFE">
      <w:pPr>
        <w:rPr>
          <w:rFonts w:ascii="Arial" w:eastAsia="Times New Roman" w:hAnsi="Arial" w:cs="Arial"/>
          <w:color w:val="000000"/>
          <w:sz w:val="24"/>
          <w:szCs w:val="24"/>
          <w:lang w:eastAsia="es-AR"/>
        </w:rPr>
      </w:pPr>
      <w:r w:rsidRPr="00B9162B">
        <w:rPr>
          <w:rFonts w:ascii="Arial" w:eastAsia="Times New Roman" w:hAnsi="Arial" w:cs="Arial"/>
          <w:color w:val="000000"/>
          <w:sz w:val="24"/>
          <w:szCs w:val="24"/>
          <w:lang w:eastAsia="es-AR"/>
        </w:rPr>
        <w:br w:type="page"/>
      </w:r>
    </w:p>
    <w:p w:rsidR="00F13AFE" w:rsidRPr="00B9162B" w:rsidRDefault="00F13AFE" w:rsidP="00F13AFE">
      <w:pPr>
        <w:jc w:val="center"/>
        <w:rPr>
          <w:rFonts w:ascii="Arial" w:eastAsia="Times New Roman" w:hAnsi="Arial" w:cs="Arial"/>
          <w:b/>
          <w:color w:val="000000"/>
          <w:sz w:val="24"/>
          <w:szCs w:val="24"/>
          <w:lang w:eastAsia="es-AR"/>
        </w:rPr>
      </w:pPr>
      <w:r w:rsidRPr="00B9162B">
        <w:rPr>
          <w:rFonts w:ascii="Arial" w:eastAsia="Times New Roman" w:hAnsi="Arial" w:cs="Arial"/>
          <w:b/>
          <w:color w:val="000000"/>
          <w:sz w:val="24"/>
          <w:szCs w:val="24"/>
          <w:lang w:eastAsia="es-AR"/>
        </w:rPr>
        <w:lastRenderedPageBreak/>
        <w:t>ANEXO I</w:t>
      </w:r>
    </w:p>
    <w:p w:rsidR="00F13AFE" w:rsidRPr="00B9162B" w:rsidRDefault="00B9162B" w:rsidP="00F13AFE">
      <w:pPr>
        <w:spacing w:line="360" w:lineRule="auto"/>
        <w:ind w:left="709"/>
        <w:jc w:val="both"/>
        <w:rPr>
          <w:rFonts w:ascii="Arial" w:eastAsia="Times New Roman" w:hAnsi="Arial" w:cs="Arial"/>
          <w:color w:val="000000"/>
          <w:sz w:val="24"/>
          <w:szCs w:val="24"/>
          <w:lang w:eastAsia="es-AR"/>
        </w:rPr>
      </w:pPr>
      <w:r w:rsidRPr="00B9162B">
        <w:rPr>
          <w:rFonts w:ascii="Arial" w:eastAsia="Times New Roman" w:hAnsi="Arial" w:cs="Arial"/>
          <w:noProof/>
          <w:color w:val="000000"/>
          <w:sz w:val="24"/>
          <w:szCs w:val="24"/>
          <w:lang w:eastAsia="es-AR"/>
        </w:rPr>
        <w:drawing>
          <wp:anchor distT="0" distB="0" distL="114300" distR="114300" simplePos="0" relativeHeight="251653120" behindDoc="1" locked="0" layoutInCell="1" allowOverlap="1">
            <wp:simplePos x="0" y="0"/>
            <wp:positionH relativeFrom="column">
              <wp:posOffset>-280035</wp:posOffset>
            </wp:positionH>
            <wp:positionV relativeFrom="paragraph">
              <wp:posOffset>190500</wp:posOffset>
            </wp:positionV>
            <wp:extent cx="5949315" cy="6209665"/>
            <wp:effectExtent l="0" t="0" r="0" b="0"/>
            <wp:wrapTight wrapText="bothSides">
              <wp:wrapPolygon edited="0">
                <wp:start x="0" y="0"/>
                <wp:lineTo x="0" y="21536"/>
                <wp:lineTo x="21510" y="21536"/>
                <wp:lineTo x="21510" y="0"/>
                <wp:lineTo x="0" y="0"/>
              </wp:wrapPolygon>
            </wp:wrapTight>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9315" cy="6209665"/>
                    </a:xfrm>
                    <a:prstGeom prst="rect">
                      <a:avLst/>
                    </a:prstGeom>
                    <a:noFill/>
                    <a:ln>
                      <a:noFill/>
                    </a:ln>
                  </pic:spPr>
                </pic:pic>
              </a:graphicData>
            </a:graphic>
          </wp:anchor>
        </w:drawing>
      </w:r>
    </w:p>
    <w:p w:rsidR="00F13AFE" w:rsidRPr="00B9162B" w:rsidRDefault="00F13AFE" w:rsidP="00F13AFE">
      <w:pPr>
        <w:spacing w:line="360" w:lineRule="auto"/>
        <w:ind w:left="709"/>
        <w:jc w:val="both"/>
        <w:rPr>
          <w:rFonts w:ascii="Arial" w:eastAsia="Times New Roman" w:hAnsi="Arial" w:cs="Arial"/>
          <w:color w:val="000000"/>
          <w:sz w:val="24"/>
          <w:szCs w:val="24"/>
          <w:lang w:eastAsia="es-AR"/>
        </w:rPr>
      </w:pPr>
    </w:p>
    <w:p w:rsidR="00F13AFE" w:rsidRPr="00B9162B" w:rsidRDefault="00F13AFE" w:rsidP="00F13AFE">
      <w:pPr>
        <w:spacing w:line="360" w:lineRule="auto"/>
        <w:ind w:left="709"/>
        <w:jc w:val="both"/>
        <w:rPr>
          <w:rFonts w:ascii="Arial" w:eastAsia="Times New Roman" w:hAnsi="Arial" w:cs="Arial"/>
          <w:color w:val="000000"/>
          <w:sz w:val="24"/>
          <w:szCs w:val="24"/>
          <w:lang w:eastAsia="es-AR"/>
        </w:rPr>
      </w:pPr>
    </w:p>
    <w:p w:rsidR="00F13AFE" w:rsidRPr="00B9162B" w:rsidRDefault="00B9162B" w:rsidP="00F13AFE">
      <w:pPr>
        <w:spacing w:line="360" w:lineRule="auto"/>
        <w:ind w:left="709"/>
        <w:jc w:val="both"/>
        <w:rPr>
          <w:rFonts w:ascii="Arial" w:eastAsia="Times New Roman" w:hAnsi="Arial" w:cs="Arial"/>
          <w:color w:val="000000"/>
          <w:sz w:val="24"/>
          <w:szCs w:val="24"/>
          <w:lang w:eastAsia="es-AR"/>
        </w:rPr>
      </w:pPr>
      <w:r>
        <w:rPr>
          <w:rFonts w:ascii="Arial" w:eastAsia="Times New Roman" w:hAnsi="Arial" w:cs="Arial"/>
          <w:color w:val="000000"/>
          <w:sz w:val="24"/>
          <w:szCs w:val="24"/>
          <w:lang w:val="en-US" w:eastAsia="es-AR"/>
        </w:rPr>
        <w:t xml:space="preserve"> </w:t>
      </w:r>
    </w:p>
    <w:p w:rsidR="00F13AFE" w:rsidRPr="00B9162B" w:rsidRDefault="00F13AFE" w:rsidP="00C56612">
      <w:pPr>
        <w:spacing w:line="360" w:lineRule="auto"/>
        <w:ind w:left="709"/>
        <w:jc w:val="both"/>
        <w:rPr>
          <w:rFonts w:ascii="Arial" w:eastAsia="Times New Roman" w:hAnsi="Arial" w:cs="Arial"/>
          <w:color w:val="000000"/>
          <w:sz w:val="24"/>
          <w:szCs w:val="24"/>
          <w:lang w:eastAsia="es-AR"/>
        </w:rPr>
      </w:pPr>
    </w:p>
    <w:p w:rsidR="00F13AFE" w:rsidRPr="00B9162B" w:rsidRDefault="00B9162B">
      <w:pPr>
        <w:rPr>
          <w:rFonts w:ascii="Arial" w:eastAsia="Times New Roman" w:hAnsi="Arial" w:cs="Arial"/>
          <w:color w:val="000000"/>
          <w:sz w:val="24"/>
          <w:szCs w:val="24"/>
          <w:lang w:eastAsia="es-AR"/>
        </w:rPr>
      </w:pPr>
      <w:r w:rsidRPr="00B9162B">
        <w:rPr>
          <w:rFonts w:ascii="Arial" w:eastAsia="Times New Roman" w:hAnsi="Arial" w:cs="Arial"/>
          <w:noProof/>
          <w:color w:val="000000"/>
          <w:sz w:val="24"/>
          <w:szCs w:val="24"/>
          <w:lang w:eastAsia="es-AR"/>
        </w:rPr>
        <w:lastRenderedPageBreak/>
        <w:drawing>
          <wp:anchor distT="0" distB="0" distL="114300" distR="114300" simplePos="0" relativeHeight="251663360" behindDoc="1" locked="0" layoutInCell="1" allowOverlap="1">
            <wp:simplePos x="0" y="0"/>
            <wp:positionH relativeFrom="column">
              <wp:posOffset>-3810</wp:posOffset>
            </wp:positionH>
            <wp:positionV relativeFrom="paragraph">
              <wp:posOffset>-4445</wp:posOffset>
            </wp:positionV>
            <wp:extent cx="5400040" cy="5802322"/>
            <wp:effectExtent l="0" t="0" r="0" b="0"/>
            <wp:wrapTight wrapText="bothSides">
              <wp:wrapPolygon edited="0">
                <wp:start x="0" y="0"/>
                <wp:lineTo x="0" y="21560"/>
                <wp:lineTo x="21488" y="21560"/>
                <wp:lineTo x="21488" y="0"/>
                <wp:lineTo x="0" y="0"/>
              </wp:wrapPolygon>
            </wp:wrapTight>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5802322"/>
                    </a:xfrm>
                    <a:prstGeom prst="rect">
                      <a:avLst/>
                    </a:prstGeom>
                    <a:noFill/>
                    <a:ln>
                      <a:noFill/>
                    </a:ln>
                  </pic:spPr>
                </pic:pic>
              </a:graphicData>
            </a:graphic>
          </wp:anchor>
        </w:drawing>
      </w:r>
      <w:r w:rsidR="00F13AFE" w:rsidRPr="00B9162B">
        <w:rPr>
          <w:rFonts w:ascii="Arial" w:eastAsia="Times New Roman" w:hAnsi="Arial" w:cs="Arial"/>
          <w:color w:val="000000"/>
          <w:sz w:val="24"/>
          <w:szCs w:val="24"/>
          <w:lang w:eastAsia="es-AR"/>
        </w:rPr>
        <w:br w:type="page"/>
      </w:r>
    </w:p>
    <w:p w:rsidR="00C56612" w:rsidRPr="00B9162B" w:rsidRDefault="00B9162B" w:rsidP="00C56612">
      <w:pPr>
        <w:spacing w:line="360" w:lineRule="auto"/>
        <w:ind w:left="709"/>
        <w:jc w:val="both"/>
        <w:rPr>
          <w:rFonts w:ascii="Arial" w:eastAsia="Times New Roman" w:hAnsi="Arial" w:cs="Arial"/>
          <w:color w:val="000000"/>
          <w:sz w:val="24"/>
          <w:szCs w:val="24"/>
          <w:lang w:eastAsia="es-AR"/>
        </w:rPr>
      </w:pPr>
      <w:r w:rsidRPr="00B9162B">
        <w:rPr>
          <w:rFonts w:ascii="Arial" w:eastAsia="Times New Roman" w:hAnsi="Arial" w:cs="Arial"/>
          <w:noProof/>
          <w:color w:val="000000"/>
          <w:sz w:val="24"/>
          <w:szCs w:val="24"/>
          <w:lang w:eastAsia="es-AR"/>
        </w:rPr>
        <w:lastRenderedPageBreak/>
        <w:drawing>
          <wp:anchor distT="0" distB="0" distL="114300" distR="114300" simplePos="0" relativeHeight="251669504" behindDoc="1" locked="0" layoutInCell="1" allowOverlap="1">
            <wp:simplePos x="0" y="0"/>
            <wp:positionH relativeFrom="column">
              <wp:posOffset>-3810</wp:posOffset>
            </wp:positionH>
            <wp:positionV relativeFrom="paragraph">
              <wp:posOffset>-4445</wp:posOffset>
            </wp:positionV>
            <wp:extent cx="5400040" cy="5541645"/>
            <wp:effectExtent l="0" t="0" r="0" b="0"/>
            <wp:wrapTight wrapText="bothSides">
              <wp:wrapPolygon edited="0">
                <wp:start x="0" y="0"/>
                <wp:lineTo x="0" y="21533"/>
                <wp:lineTo x="21488" y="21533"/>
                <wp:lineTo x="21488" y="0"/>
                <wp:lineTo x="0" y="0"/>
              </wp:wrapPolygon>
            </wp:wrapTight>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5541645"/>
                    </a:xfrm>
                    <a:prstGeom prst="rect">
                      <a:avLst/>
                    </a:prstGeom>
                    <a:noFill/>
                    <a:ln>
                      <a:noFill/>
                    </a:ln>
                  </pic:spPr>
                </pic:pic>
              </a:graphicData>
            </a:graphic>
          </wp:anchor>
        </w:drawing>
      </w:r>
    </w:p>
    <w:p w:rsidR="00C56612" w:rsidRPr="00B9162B" w:rsidRDefault="00C56612" w:rsidP="00C56612">
      <w:pPr>
        <w:spacing w:line="360" w:lineRule="auto"/>
        <w:ind w:left="709"/>
        <w:jc w:val="both"/>
        <w:rPr>
          <w:rFonts w:ascii="Arial" w:eastAsia="Tahoma" w:hAnsi="Arial" w:cs="Arial"/>
          <w:b/>
          <w:sz w:val="24"/>
          <w:szCs w:val="24"/>
          <w:lang w:eastAsia="ar-SA"/>
        </w:rPr>
      </w:pPr>
      <w:r w:rsidRPr="00B9162B">
        <w:rPr>
          <w:rFonts w:ascii="Arial" w:eastAsia="Tahoma" w:hAnsi="Arial" w:cs="Arial"/>
          <w:b/>
          <w:sz w:val="24"/>
          <w:szCs w:val="24"/>
          <w:lang w:eastAsia="ar-SA"/>
        </w:rPr>
        <w:t>IMPORTANTE: Se recuerda que esta Grilla Modelo -como toda Grilla Modelo- puede ser modificada por el Organismo Contratante, debiendo en tal caso preservarse la razonabilidad de los indicadores y su coherencia con las particularidades de la contratación</w:t>
      </w:r>
      <w:r w:rsidR="00C423A9" w:rsidRPr="00B9162B">
        <w:rPr>
          <w:rFonts w:ascii="Arial" w:eastAsia="Tahoma" w:hAnsi="Arial" w:cs="Arial"/>
          <w:b/>
          <w:sz w:val="24"/>
          <w:szCs w:val="24"/>
          <w:lang w:eastAsia="ar-SA"/>
        </w:rPr>
        <w:t>.</w:t>
      </w:r>
    </w:p>
    <w:p w:rsidR="00C423A9" w:rsidRPr="00B9162B" w:rsidRDefault="00C423A9" w:rsidP="00C56612">
      <w:pPr>
        <w:spacing w:line="360" w:lineRule="auto"/>
        <w:ind w:left="709"/>
        <w:jc w:val="both"/>
        <w:rPr>
          <w:rFonts w:ascii="Arial" w:eastAsia="Tahoma" w:hAnsi="Arial" w:cs="Arial"/>
          <w:b/>
          <w:sz w:val="24"/>
          <w:szCs w:val="24"/>
          <w:lang w:eastAsia="ar-SA"/>
        </w:rPr>
      </w:pPr>
    </w:p>
    <w:p w:rsidR="00C423A9" w:rsidRPr="00B9162B" w:rsidRDefault="00C423A9" w:rsidP="00C56612">
      <w:pPr>
        <w:spacing w:line="360" w:lineRule="auto"/>
        <w:ind w:left="709"/>
        <w:jc w:val="both"/>
        <w:rPr>
          <w:rFonts w:ascii="Arial" w:eastAsia="Times New Roman" w:hAnsi="Arial" w:cs="Arial"/>
          <w:color w:val="000000"/>
          <w:sz w:val="24"/>
          <w:szCs w:val="24"/>
          <w:lang w:eastAsia="es-AR"/>
        </w:rPr>
      </w:pPr>
    </w:p>
    <w:sectPr w:rsidR="00C423A9" w:rsidRPr="00B9162B" w:rsidSect="00BC044F">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614BC"/>
    <w:multiLevelType w:val="hybridMultilevel"/>
    <w:tmpl w:val="FF5632B2"/>
    <w:lvl w:ilvl="0" w:tplc="34724224">
      <w:start w:val="1"/>
      <w:numFmt w:val="lowerLetter"/>
      <w:lvlText w:val="%1)"/>
      <w:lvlJc w:val="left"/>
      <w:pPr>
        <w:ind w:left="720" w:hanging="360"/>
      </w:pPr>
      <w:rPr>
        <w:rFonts w:hint="default"/>
        <w:b w:val="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15:restartNumberingAfterBreak="0">
    <w:nsid w:val="033839C6"/>
    <w:multiLevelType w:val="hybridMultilevel"/>
    <w:tmpl w:val="8572FB70"/>
    <w:lvl w:ilvl="0" w:tplc="9984F0BE">
      <w:start w:val="1"/>
      <w:numFmt w:val="lowerLetter"/>
      <w:lvlText w:val="%1)"/>
      <w:lvlJc w:val="left"/>
      <w:pPr>
        <w:ind w:left="644" w:hanging="360"/>
      </w:pPr>
      <w:rPr>
        <w:rFonts w:hint="default"/>
        <w:b/>
        <w:u w:val="none"/>
      </w:rPr>
    </w:lvl>
    <w:lvl w:ilvl="1" w:tplc="2C0A0019" w:tentative="1">
      <w:start w:val="1"/>
      <w:numFmt w:val="lowerLetter"/>
      <w:lvlText w:val="%2."/>
      <w:lvlJc w:val="left"/>
      <w:pPr>
        <w:ind w:left="1364" w:hanging="360"/>
      </w:pPr>
    </w:lvl>
    <w:lvl w:ilvl="2" w:tplc="2C0A001B" w:tentative="1">
      <w:start w:val="1"/>
      <w:numFmt w:val="lowerRoman"/>
      <w:lvlText w:val="%3."/>
      <w:lvlJc w:val="right"/>
      <w:pPr>
        <w:ind w:left="2084" w:hanging="180"/>
      </w:pPr>
    </w:lvl>
    <w:lvl w:ilvl="3" w:tplc="2C0A000F" w:tentative="1">
      <w:start w:val="1"/>
      <w:numFmt w:val="decimal"/>
      <w:lvlText w:val="%4."/>
      <w:lvlJc w:val="left"/>
      <w:pPr>
        <w:ind w:left="2804" w:hanging="360"/>
      </w:pPr>
    </w:lvl>
    <w:lvl w:ilvl="4" w:tplc="2C0A0019" w:tentative="1">
      <w:start w:val="1"/>
      <w:numFmt w:val="lowerLetter"/>
      <w:lvlText w:val="%5."/>
      <w:lvlJc w:val="left"/>
      <w:pPr>
        <w:ind w:left="3524" w:hanging="360"/>
      </w:pPr>
    </w:lvl>
    <w:lvl w:ilvl="5" w:tplc="2C0A001B" w:tentative="1">
      <w:start w:val="1"/>
      <w:numFmt w:val="lowerRoman"/>
      <w:lvlText w:val="%6."/>
      <w:lvlJc w:val="right"/>
      <w:pPr>
        <w:ind w:left="4244" w:hanging="180"/>
      </w:pPr>
    </w:lvl>
    <w:lvl w:ilvl="6" w:tplc="2C0A000F" w:tentative="1">
      <w:start w:val="1"/>
      <w:numFmt w:val="decimal"/>
      <w:lvlText w:val="%7."/>
      <w:lvlJc w:val="left"/>
      <w:pPr>
        <w:ind w:left="4964" w:hanging="360"/>
      </w:pPr>
    </w:lvl>
    <w:lvl w:ilvl="7" w:tplc="2C0A0019" w:tentative="1">
      <w:start w:val="1"/>
      <w:numFmt w:val="lowerLetter"/>
      <w:lvlText w:val="%8."/>
      <w:lvlJc w:val="left"/>
      <w:pPr>
        <w:ind w:left="5684" w:hanging="360"/>
      </w:pPr>
    </w:lvl>
    <w:lvl w:ilvl="8" w:tplc="2C0A001B" w:tentative="1">
      <w:start w:val="1"/>
      <w:numFmt w:val="lowerRoman"/>
      <w:lvlText w:val="%9."/>
      <w:lvlJc w:val="right"/>
      <w:pPr>
        <w:ind w:left="6404" w:hanging="180"/>
      </w:pPr>
    </w:lvl>
  </w:abstractNum>
  <w:abstractNum w:abstractNumId="2" w15:restartNumberingAfterBreak="0">
    <w:nsid w:val="057C27FF"/>
    <w:multiLevelType w:val="hybridMultilevel"/>
    <w:tmpl w:val="EFFEA744"/>
    <w:lvl w:ilvl="0" w:tplc="2C0A000F">
      <w:start w:val="3"/>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15:restartNumberingAfterBreak="0">
    <w:nsid w:val="071C0086"/>
    <w:multiLevelType w:val="hybridMultilevel"/>
    <w:tmpl w:val="A0A44DA0"/>
    <w:lvl w:ilvl="0" w:tplc="503C9E3C">
      <w:start w:val="1"/>
      <w:numFmt w:val="decimal"/>
      <w:lvlText w:val="%1-"/>
      <w:lvlJc w:val="left"/>
      <w:pPr>
        <w:ind w:left="720" w:hanging="360"/>
      </w:pPr>
      <w:rPr>
        <w:rFonts w:hint="default"/>
        <w:b/>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08B24147"/>
    <w:multiLevelType w:val="hybridMultilevel"/>
    <w:tmpl w:val="EABCBBD0"/>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5" w15:restartNumberingAfterBreak="0">
    <w:nsid w:val="094258CB"/>
    <w:multiLevelType w:val="hybridMultilevel"/>
    <w:tmpl w:val="CF0CB0BE"/>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15:restartNumberingAfterBreak="0">
    <w:nsid w:val="104A1AC1"/>
    <w:multiLevelType w:val="hybridMultilevel"/>
    <w:tmpl w:val="0B30763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14F8297A"/>
    <w:multiLevelType w:val="hybridMultilevel"/>
    <w:tmpl w:val="CE088C2E"/>
    <w:lvl w:ilvl="0" w:tplc="64E8B010">
      <w:start w:val="1"/>
      <w:numFmt w:val="lowerLetter"/>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15:restartNumberingAfterBreak="0">
    <w:nsid w:val="20964D6F"/>
    <w:multiLevelType w:val="hybridMultilevel"/>
    <w:tmpl w:val="62B095F6"/>
    <w:lvl w:ilvl="0" w:tplc="80DA95D2">
      <w:start w:val="1"/>
      <w:numFmt w:val="lowerLetter"/>
      <w:lvlText w:val="%1)"/>
      <w:lvlJc w:val="left"/>
      <w:pPr>
        <w:ind w:left="624" w:hanging="360"/>
      </w:pPr>
      <w:rPr>
        <w:rFonts w:hint="default"/>
        <w:b w:val="0"/>
      </w:rPr>
    </w:lvl>
    <w:lvl w:ilvl="1" w:tplc="2C0A0019" w:tentative="1">
      <w:start w:val="1"/>
      <w:numFmt w:val="lowerLetter"/>
      <w:lvlText w:val="%2."/>
      <w:lvlJc w:val="left"/>
      <w:pPr>
        <w:ind w:left="1344" w:hanging="360"/>
      </w:pPr>
    </w:lvl>
    <w:lvl w:ilvl="2" w:tplc="2C0A001B" w:tentative="1">
      <w:start w:val="1"/>
      <w:numFmt w:val="lowerRoman"/>
      <w:lvlText w:val="%3."/>
      <w:lvlJc w:val="right"/>
      <w:pPr>
        <w:ind w:left="2064" w:hanging="180"/>
      </w:pPr>
    </w:lvl>
    <w:lvl w:ilvl="3" w:tplc="2C0A000F" w:tentative="1">
      <w:start w:val="1"/>
      <w:numFmt w:val="decimal"/>
      <w:lvlText w:val="%4."/>
      <w:lvlJc w:val="left"/>
      <w:pPr>
        <w:ind w:left="2784" w:hanging="360"/>
      </w:pPr>
    </w:lvl>
    <w:lvl w:ilvl="4" w:tplc="2C0A0019" w:tentative="1">
      <w:start w:val="1"/>
      <w:numFmt w:val="lowerLetter"/>
      <w:lvlText w:val="%5."/>
      <w:lvlJc w:val="left"/>
      <w:pPr>
        <w:ind w:left="3504" w:hanging="360"/>
      </w:pPr>
    </w:lvl>
    <w:lvl w:ilvl="5" w:tplc="2C0A001B" w:tentative="1">
      <w:start w:val="1"/>
      <w:numFmt w:val="lowerRoman"/>
      <w:lvlText w:val="%6."/>
      <w:lvlJc w:val="right"/>
      <w:pPr>
        <w:ind w:left="4224" w:hanging="180"/>
      </w:pPr>
    </w:lvl>
    <w:lvl w:ilvl="6" w:tplc="2C0A000F" w:tentative="1">
      <w:start w:val="1"/>
      <w:numFmt w:val="decimal"/>
      <w:lvlText w:val="%7."/>
      <w:lvlJc w:val="left"/>
      <w:pPr>
        <w:ind w:left="4944" w:hanging="360"/>
      </w:pPr>
    </w:lvl>
    <w:lvl w:ilvl="7" w:tplc="2C0A0019" w:tentative="1">
      <w:start w:val="1"/>
      <w:numFmt w:val="lowerLetter"/>
      <w:lvlText w:val="%8."/>
      <w:lvlJc w:val="left"/>
      <w:pPr>
        <w:ind w:left="5664" w:hanging="360"/>
      </w:pPr>
    </w:lvl>
    <w:lvl w:ilvl="8" w:tplc="2C0A001B" w:tentative="1">
      <w:start w:val="1"/>
      <w:numFmt w:val="lowerRoman"/>
      <w:lvlText w:val="%9."/>
      <w:lvlJc w:val="right"/>
      <w:pPr>
        <w:ind w:left="6384" w:hanging="180"/>
      </w:pPr>
    </w:lvl>
  </w:abstractNum>
  <w:abstractNum w:abstractNumId="9" w15:restartNumberingAfterBreak="0">
    <w:nsid w:val="299C7A3E"/>
    <w:multiLevelType w:val="multilevel"/>
    <w:tmpl w:val="996089F4"/>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4BD6CCC"/>
    <w:multiLevelType w:val="hybridMultilevel"/>
    <w:tmpl w:val="B6508CA4"/>
    <w:lvl w:ilvl="0" w:tplc="04090017">
      <w:start w:val="1"/>
      <w:numFmt w:val="lowerLetter"/>
      <w:lvlText w:val="%1)"/>
      <w:lvlJc w:val="left"/>
      <w:pPr>
        <w:ind w:left="1800" w:hanging="360"/>
      </w:pPr>
      <w:rPr>
        <w:color w:val="auto"/>
      </w:rPr>
    </w:lvl>
    <w:lvl w:ilvl="1" w:tplc="2C0A0019" w:tentative="1">
      <w:start w:val="1"/>
      <w:numFmt w:val="lowerLetter"/>
      <w:lvlText w:val="%2."/>
      <w:lvlJc w:val="left"/>
      <w:pPr>
        <w:ind w:left="2520" w:hanging="360"/>
      </w:pPr>
    </w:lvl>
    <w:lvl w:ilvl="2" w:tplc="2C0A001B" w:tentative="1">
      <w:start w:val="1"/>
      <w:numFmt w:val="lowerRoman"/>
      <w:lvlText w:val="%3."/>
      <w:lvlJc w:val="right"/>
      <w:pPr>
        <w:ind w:left="3240" w:hanging="180"/>
      </w:pPr>
    </w:lvl>
    <w:lvl w:ilvl="3" w:tplc="2C0A000F" w:tentative="1">
      <w:start w:val="1"/>
      <w:numFmt w:val="decimal"/>
      <w:lvlText w:val="%4."/>
      <w:lvlJc w:val="left"/>
      <w:pPr>
        <w:ind w:left="3960" w:hanging="360"/>
      </w:pPr>
    </w:lvl>
    <w:lvl w:ilvl="4" w:tplc="2C0A0019" w:tentative="1">
      <w:start w:val="1"/>
      <w:numFmt w:val="lowerLetter"/>
      <w:lvlText w:val="%5."/>
      <w:lvlJc w:val="left"/>
      <w:pPr>
        <w:ind w:left="4680" w:hanging="360"/>
      </w:pPr>
    </w:lvl>
    <w:lvl w:ilvl="5" w:tplc="2C0A001B" w:tentative="1">
      <w:start w:val="1"/>
      <w:numFmt w:val="lowerRoman"/>
      <w:lvlText w:val="%6."/>
      <w:lvlJc w:val="right"/>
      <w:pPr>
        <w:ind w:left="5400" w:hanging="180"/>
      </w:pPr>
    </w:lvl>
    <w:lvl w:ilvl="6" w:tplc="2C0A000F" w:tentative="1">
      <w:start w:val="1"/>
      <w:numFmt w:val="decimal"/>
      <w:lvlText w:val="%7."/>
      <w:lvlJc w:val="left"/>
      <w:pPr>
        <w:ind w:left="6120" w:hanging="360"/>
      </w:pPr>
    </w:lvl>
    <w:lvl w:ilvl="7" w:tplc="2C0A0019" w:tentative="1">
      <w:start w:val="1"/>
      <w:numFmt w:val="lowerLetter"/>
      <w:lvlText w:val="%8."/>
      <w:lvlJc w:val="left"/>
      <w:pPr>
        <w:ind w:left="6840" w:hanging="360"/>
      </w:pPr>
    </w:lvl>
    <w:lvl w:ilvl="8" w:tplc="2C0A001B" w:tentative="1">
      <w:start w:val="1"/>
      <w:numFmt w:val="lowerRoman"/>
      <w:lvlText w:val="%9."/>
      <w:lvlJc w:val="right"/>
      <w:pPr>
        <w:ind w:left="7560" w:hanging="180"/>
      </w:pPr>
    </w:lvl>
  </w:abstractNum>
  <w:abstractNum w:abstractNumId="11" w15:restartNumberingAfterBreak="0">
    <w:nsid w:val="359309BF"/>
    <w:multiLevelType w:val="hybridMultilevel"/>
    <w:tmpl w:val="F13896A8"/>
    <w:lvl w:ilvl="0" w:tplc="D5F24260">
      <w:start w:val="1"/>
      <w:numFmt w:val="lowerLetter"/>
      <w:lvlText w:val="%1)"/>
      <w:lvlJc w:val="left"/>
      <w:pPr>
        <w:ind w:left="644" w:hanging="360"/>
      </w:pPr>
      <w:rPr>
        <w:rFonts w:hint="default"/>
        <w:b/>
        <w:u w:val="single"/>
      </w:rPr>
    </w:lvl>
    <w:lvl w:ilvl="1" w:tplc="2C0A0019" w:tentative="1">
      <w:start w:val="1"/>
      <w:numFmt w:val="lowerLetter"/>
      <w:lvlText w:val="%2."/>
      <w:lvlJc w:val="left"/>
      <w:pPr>
        <w:ind w:left="1364" w:hanging="360"/>
      </w:pPr>
    </w:lvl>
    <w:lvl w:ilvl="2" w:tplc="2C0A001B" w:tentative="1">
      <w:start w:val="1"/>
      <w:numFmt w:val="lowerRoman"/>
      <w:lvlText w:val="%3."/>
      <w:lvlJc w:val="right"/>
      <w:pPr>
        <w:ind w:left="2084" w:hanging="180"/>
      </w:pPr>
    </w:lvl>
    <w:lvl w:ilvl="3" w:tplc="2C0A000F" w:tentative="1">
      <w:start w:val="1"/>
      <w:numFmt w:val="decimal"/>
      <w:lvlText w:val="%4."/>
      <w:lvlJc w:val="left"/>
      <w:pPr>
        <w:ind w:left="2804" w:hanging="360"/>
      </w:pPr>
    </w:lvl>
    <w:lvl w:ilvl="4" w:tplc="2C0A0019" w:tentative="1">
      <w:start w:val="1"/>
      <w:numFmt w:val="lowerLetter"/>
      <w:lvlText w:val="%5."/>
      <w:lvlJc w:val="left"/>
      <w:pPr>
        <w:ind w:left="3524" w:hanging="360"/>
      </w:pPr>
    </w:lvl>
    <w:lvl w:ilvl="5" w:tplc="2C0A001B" w:tentative="1">
      <w:start w:val="1"/>
      <w:numFmt w:val="lowerRoman"/>
      <w:lvlText w:val="%6."/>
      <w:lvlJc w:val="right"/>
      <w:pPr>
        <w:ind w:left="4244" w:hanging="180"/>
      </w:pPr>
    </w:lvl>
    <w:lvl w:ilvl="6" w:tplc="2C0A000F" w:tentative="1">
      <w:start w:val="1"/>
      <w:numFmt w:val="decimal"/>
      <w:lvlText w:val="%7."/>
      <w:lvlJc w:val="left"/>
      <w:pPr>
        <w:ind w:left="4964" w:hanging="360"/>
      </w:pPr>
    </w:lvl>
    <w:lvl w:ilvl="7" w:tplc="2C0A0019" w:tentative="1">
      <w:start w:val="1"/>
      <w:numFmt w:val="lowerLetter"/>
      <w:lvlText w:val="%8."/>
      <w:lvlJc w:val="left"/>
      <w:pPr>
        <w:ind w:left="5684" w:hanging="360"/>
      </w:pPr>
    </w:lvl>
    <w:lvl w:ilvl="8" w:tplc="2C0A001B" w:tentative="1">
      <w:start w:val="1"/>
      <w:numFmt w:val="lowerRoman"/>
      <w:lvlText w:val="%9."/>
      <w:lvlJc w:val="right"/>
      <w:pPr>
        <w:ind w:left="6404" w:hanging="180"/>
      </w:pPr>
    </w:lvl>
  </w:abstractNum>
  <w:abstractNum w:abstractNumId="12" w15:restartNumberingAfterBreak="0">
    <w:nsid w:val="385C7394"/>
    <w:multiLevelType w:val="hybridMultilevel"/>
    <w:tmpl w:val="C9986F7A"/>
    <w:lvl w:ilvl="0" w:tplc="FB101CF6">
      <w:start w:val="1"/>
      <w:numFmt w:val="decimal"/>
      <w:lvlText w:val="%1."/>
      <w:lvlJc w:val="left"/>
      <w:pPr>
        <w:ind w:left="786" w:hanging="360"/>
      </w:pPr>
      <w:rPr>
        <w:rFonts w:hint="default"/>
        <w:b/>
        <w:u w:val="none"/>
      </w:rPr>
    </w:lvl>
    <w:lvl w:ilvl="1" w:tplc="2C0A0019" w:tentative="1">
      <w:start w:val="1"/>
      <w:numFmt w:val="lowerLetter"/>
      <w:lvlText w:val="%2."/>
      <w:lvlJc w:val="left"/>
      <w:pPr>
        <w:ind w:left="1506" w:hanging="360"/>
      </w:pPr>
    </w:lvl>
    <w:lvl w:ilvl="2" w:tplc="2C0A001B" w:tentative="1">
      <w:start w:val="1"/>
      <w:numFmt w:val="lowerRoman"/>
      <w:lvlText w:val="%3."/>
      <w:lvlJc w:val="right"/>
      <w:pPr>
        <w:ind w:left="2226" w:hanging="180"/>
      </w:pPr>
    </w:lvl>
    <w:lvl w:ilvl="3" w:tplc="2C0A000F" w:tentative="1">
      <w:start w:val="1"/>
      <w:numFmt w:val="decimal"/>
      <w:lvlText w:val="%4."/>
      <w:lvlJc w:val="left"/>
      <w:pPr>
        <w:ind w:left="2946" w:hanging="360"/>
      </w:pPr>
    </w:lvl>
    <w:lvl w:ilvl="4" w:tplc="2C0A0019" w:tentative="1">
      <w:start w:val="1"/>
      <w:numFmt w:val="lowerLetter"/>
      <w:lvlText w:val="%5."/>
      <w:lvlJc w:val="left"/>
      <w:pPr>
        <w:ind w:left="3666" w:hanging="360"/>
      </w:pPr>
    </w:lvl>
    <w:lvl w:ilvl="5" w:tplc="2C0A001B" w:tentative="1">
      <w:start w:val="1"/>
      <w:numFmt w:val="lowerRoman"/>
      <w:lvlText w:val="%6."/>
      <w:lvlJc w:val="right"/>
      <w:pPr>
        <w:ind w:left="4386" w:hanging="180"/>
      </w:pPr>
    </w:lvl>
    <w:lvl w:ilvl="6" w:tplc="2C0A000F" w:tentative="1">
      <w:start w:val="1"/>
      <w:numFmt w:val="decimal"/>
      <w:lvlText w:val="%7."/>
      <w:lvlJc w:val="left"/>
      <w:pPr>
        <w:ind w:left="5106" w:hanging="360"/>
      </w:pPr>
    </w:lvl>
    <w:lvl w:ilvl="7" w:tplc="2C0A0019" w:tentative="1">
      <w:start w:val="1"/>
      <w:numFmt w:val="lowerLetter"/>
      <w:lvlText w:val="%8."/>
      <w:lvlJc w:val="left"/>
      <w:pPr>
        <w:ind w:left="5826" w:hanging="360"/>
      </w:pPr>
    </w:lvl>
    <w:lvl w:ilvl="8" w:tplc="2C0A001B" w:tentative="1">
      <w:start w:val="1"/>
      <w:numFmt w:val="lowerRoman"/>
      <w:lvlText w:val="%9."/>
      <w:lvlJc w:val="right"/>
      <w:pPr>
        <w:ind w:left="6546" w:hanging="180"/>
      </w:pPr>
    </w:lvl>
  </w:abstractNum>
  <w:abstractNum w:abstractNumId="13" w15:restartNumberingAfterBreak="0">
    <w:nsid w:val="3AE6477B"/>
    <w:multiLevelType w:val="hybridMultilevel"/>
    <w:tmpl w:val="3EB63590"/>
    <w:lvl w:ilvl="0" w:tplc="4E6E680E">
      <w:start w:val="1"/>
      <w:numFmt w:val="lowerLetter"/>
      <w:lvlText w:val="%1."/>
      <w:lvlJc w:val="left"/>
      <w:pPr>
        <w:ind w:left="2160" w:hanging="360"/>
      </w:pPr>
      <w:rPr>
        <w:rFonts w:hint="default"/>
      </w:rPr>
    </w:lvl>
    <w:lvl w:ilvl="1" w:tplc="2C0A0019" w:tentative="1">
      <w:start w:val="1"/>
      <w:numFmt w:val="lowerLetter"/>
      <w:lvlText w:val="%2."/>
      <w:lvlJc w:val="left"/>
      <w:pPr>
        <w:ind w:left="2880" w:hanging="360"/>
      </w:pPr>
    </w:lvl>
    <w:lvl w:ilvl="2" w:tplc="2C0A001B" w:tentative="1">
      <w:start w:val="1"/>
      <w:numFmt w:val="lowerRoman"/>
      <w:lvlText w:val="%3."/>
      <w:lvlJc w:val="right"/>
      <w:pPr>
        <w:ind w:left="3600" w:hanging="180"/>
      </w:pPr>
    </w:lvl>
    <w:lvl w:ilvl="3" w:tplc="2C0A000F" w:tentative="1">
      <w:start w:val="1"/>
      <w:numFmt w:val="decimal"/>
      <w:lvlText w:val="%4."/>
      <w:lvlJc w:val="left"/>
      <w:pPr>
        <w:ind w:left="4320" w:hanging="360"/>
      </w:pPr>
    </w:lvl>
    <w:lvl w:ilvl="4" w:tplc="2C0A0019" w:tentative="1">
      <w:start w:val="1"/>
      <w:numFmt w:val="lowerLetter"/>
      <w:lvlText w:val="%5."/>
      <w:lvlJc w:val="left"/>
      <w:pPr>
        <w:ind w:left="5040" w:hanging="360"/>
      </w:pPr>
    </w:lvl>
    <w:lvl w:ilvl="5" w:tplc="2C0A001B" w:tentative="1">
      <w:start w:val="1"/>
      <w:numFmt w:val="lowerRoman"/>
      <w:lvlText w:val="%6."/>
      <w:lvlJc w:val="right"/>
      <w:pPr>
        <w:ind w:left="5760" w:hanging="180"/>
      </w:pPr>
    </w:lvl>
    <w:lvl w:ilvl="6" w:tplc="2C0A000F" w:tentative="1">
      <w:start w:val="1"/>
      <w:numFmt w:val="decimal"/>
      <w:lvlText w:val="%7."/>
      <w:lvlJc w:val="left"/>
      <w:pPr>
        <w:ind w:left="6480" w:hanging="360"/>
      </w:pPr>
    </w:lvl>
    <w:lvl w:ilvl="7" w:tplc="2C0A0019" w:tentative="1">
      <w:start w:val="1"/>
      <w:numFmt w:val="lowerLetter"/>
      <w:lvlText w:val="%8."/>
      <w:lvlJc w:val="left"/>
      <w:pPr>
        <w:ind w:left="7200" w:hanging="360"/>
      </w:pPr>
    </w:lvl>
    <w:lvl w:ilvl="8" w:tplc="2C0A001B" w:tentative="1">
      <w:start w:val="1"/>
      <w:numFmt w:val="lowerRoman"/>
      <w:lvlText w:val="%9."/>
      <w:lvlJc w:val="right"/>
      <w:pPr>
        <w:ind w:left="7920" w:hanging="180"/>
      </w:pPr>
    </w:lvl>
  </w:abstractNum>
  <w:abstractNum w:abstractNumId="14" w15:restartNumberingAfterBreak="0">
    <w:nsid w:val="3AEF2889"/>
    <w:multiLevelType w:val="hybridMultilevel"/>
    <w:tmpl w:val="C978B21C"/>
    <w:lvl w:ilvl="0" w:tplc="503C9E3C">
      <w:start w:val="1"/>
      <w:numFmt w:val="decimal"/>
      <w:lvlText w:val="%1-"/>
      <w:lvlJc w:val="left"/>
      <w:pPr>
        <w:ind w:left="720" w:hanging="360"/>
      </w:pPr>
      <w:rPr>
        <w:rFonts w:hint="default"/>
        <w:b/>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 w15:restartNumberingAfterBreak="0">
    <w:nsid w:val="3B2541F4"/>
    <w:multiLevelType w:val="hybridMultilevel"/>
    <w:tmpl w:val="F8D0E05A"/>
    <w:lvl w:ilvl="0" w:tplc="83C0E7E6">
      <w:start w:val="1"/>
      <w:numFmt w:val="decimal"/>
      <w:lvlText w:val="%1."/>
      <w:lvlJc w:val="left"/>
      <w:pPr>
        <w:ind w:left="720" w:hanging="360"/>
      </w:pPr>
      <w:rPr>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15:restartNumberingAfterBreak="0">
    <w:nsid w:val="3E7F4E21"/>
    <w:multiLevelType w:val="hybridMultilevel"/>
    <w:tmpl w:val="7F9E4F14"/>
    <w:lvl w:ilvl="0" w:tplc="805A9674">
      <w:start w:val="3"/>
      <w:numFmt w:val="decimal"/>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7" w15:restartNumberingAfterBreak="0">
    <w:nsid w:val="3FEF0268"/>
    <w:multiLevelType w:val="hybridMultilevel"/>
    <w:tmpl w:val="D398F02A"/>
    <w:lvl w:ilvl="0" w:tplc="83C0E7E6">
      <w:start w:val="1"/>
      <w:numFmt w:val="decimal"/>
      <w:lvlText w:val="%1."/>
      <w:lvlJc w:val="left"/>
      <w:pPr>
        <w:ind w:left="720" w:hanging="360"/>
      </w:pPr>
      <w:rPr>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15:restartNumberingAfterBreak="0">
    <w:nsid w:val="447A51EF"/>
    <w:multiLevelType w:val="hybridMultilevel"/>
    <w:tmpl w:val="D1EAB4B2"/>
    <w:lvl w:ilvl="0" w:tplc="94449AFE">
      <w:start w:val="1"/>
      <w:numFmt w:val="lowerLetter"/>
      <w:lvlText w:val="%1."/>
      <w:lvlJc w:val="left"/>
      <w:pPr>
        <w:ind w:left="720" w:hanging="360"/>
      </w:pPr>
      <w:rPr>
        <w:b w:val="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9" w15:restartNumberingAfterBreak="0">
    <w:nsid w:val="448A197B"/>
    <w:multiLevelType w:val="multilevel"/>
    <w:tmpl w:val="399460F6"/>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48F55C0"/>
    <w:multiLevelType w:val="hybridMultilevel"/>
    <w:tmpl w:val="23E44D42"/>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 w15:restartNumberingAfterBreak="0">
    <w:nsid w:val="44DA31BA"/>
    <w:multiLevelType w:val="multilevel"/>
    <w:tmpl w:val="F03E2CD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56C0BE4"/>
    <w:multiLevelType w:val="hybridMultilevel"/>
    <w:tmpl w:val="EC2635CC"/>
    <w:lvl w:ilvl="0" w:tplc="83C0E7E6">
      <w:start w:val="1"/>
      <w:numFmt w:val="decimal"/>
      <w:lvlText w:val="%1."/>
      <w:lvlJc w:val="left"/>
      <w:pPr>
        <w:ind w:left="720" w:hanging="360"/>
      </w:pPr>
      <w:rPr>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4A306748"/>
    <w:multiLevelType w:val="hybridMultilevel"/>
    <w:tmpl w:val="7E24A3AE"/>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4" w15:restartNumberingAfterBreak="0">
    <w:nsid w:val="4DEA5F5F"/>
    <w:multiLevelType w:val="hybridMultilevel"/>
    <w:tmpl w:val="349EE450"/>
    <w:lvl w:ilvl="0" w:tplc="628C14B6">
      <w:start w:val="1"/>
      <w:numFmt w:val="decimal"/>
      <w:lvlText w:val="%1."/>
      <w:lvlJc w:val="left"/>
      <w:pPr>
        <w:ind w:left="720" w:hanging="360"/>
      </w:pPr>
      <w:rPr>
        <w:rFonts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5" w15:restartNumberingAfterBreak="0">
    <w:nsid w:val="54A33441"/>
    <w:multiLevelType w:val="hybridMultilevel"/>
    <w:tmpl w:val="349EE450"/>
    <w:lvl w:ilvl="0" w:tplc="628C14B6">
      <w:start w:val="1"/>
      <w:numFmt w:val="decimal"/>
      <w:lvlText w:val="%1."/>
      <w:lvlJc w:val="left"/>
      <w:pPr>
        <w:ind w:left="720" w:hanging="360"/>
      </w:pPr>
      <w:rPr>
        <w:rFonts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57DA179C"/>
    <w:multiLevelType w:val="hybridMultilevel"/>
    <w:tmpl w:val="D5EA2F50"/>
    <w:lvl w:ilvl="0" w:tplc="9A70486E">
      <w:start w:val="1"/>
      <w:numFmt w:val="decimal"/>
      <w:lvlText w:val="%1."/>
      <w:lvlJc w:val="left"/>
      <w:pPr>
        <w:ind w:left="786" w:hanging="360"/>
      </w:pPr>
      <w:rPr>
        <w:rFonts w:hint="default"/>
        <w:b/>
        <w:u w:val="none"/>
      </w:rPr>
    </w:lvl>
    <w:lvl w:ilvl="1" w:tplc="2C0A0019" w:tentative="1">
      <w:start w:val="1"/>
      <w:numFmt w:val="lowerLetter"/>
      <w:lvlText w:val="%2."/>
      <w:lvlJc w:val="left"/>
      <w:pPr>
        <w:ind w:left="1506" w:hanging="360"/>
      </w:pPr>
    </w:lvl>
    <w:lvl w:ilvl="2" w:tplc="2C0A001B" w:tentative="1">
      <w:start w:val="1"/>
      <w:numFmt w:val="lowerRoman"/>
      <w:lvlText w:val="%3."/>
      <w:lvlJc w:val="right"/>
      <w:pPr>
        <w:ind w:left="2226" w:hanging="180"/>
      </w:pPr>
    </w:lvl>
    <w:lvl w:ilvl="3" w:tplc="2C0A000F" w:tentative="1">
      <w:start w:val="1"/>
      <w:numFmt w:val="decimal"/>
      <w:lvlText w:val="%4."/>
      <w:lvlJc w:val="left"/>
      <w:pPr>
        <w:ind w:left="2946" w:hanging="360"/>
      </w:pPr>
    </w:lvl>
    <w:lvl w:ilvl="4" w:tplc="2C0A0019" w:tentative="1">
      <w:start w:val="1"/>
      <w:numFmt w:val="lowerLetter"/>
      <w:lvlText w:val="%5."/>
      <w:lvlJc w:val="left"/>
      <w:pPr>
        <w:ind w:left="3666" w:hanging="360"/>
      </w:pPr>
    </w:lvl>
    <w:lvl w:ilvl="5" w:tplc="2C0A001B" w:tentative="1">
      <w:start w:val="1"/>
      <w:numFmt w:val="lowerRoman"/>
      <w:lvlText w:val="%6."/>
      <w:lvlJc w:val="right"/>
      <w:pPr>
        <w:ind w:left="4386" w:hanging="180"/>
      </w:pPr>
    </w:lvl>
    <w:lvl w:ilvl="6" w:tplc="2C0A000F" w:tentative="1">
      <w:start w:val="1"/>
      <w:numFmt w:val="decimal"/>
      <w:lvlText w:val="%7."/>
      <w:lvlJc w:val="left"/>
      <w:pPr>
        <w:ind w:left="5106" w:hanging="360"/>
      </w:pPr>
    </w:lvl>
    <w:lvl w:ilvl="7" w:tplc="2C0A0019" w:tentative="1">
      <w:start w:val="1"/>
      <w:numFmt w:val="lowerLetter"/>
      <w:lvlText w:val="%8."/>
      <w:lvlJc w:val="left"/>
      <w:pPr>
        <w:ind w:left="5826" w:hanging="360"/>
      </w:pPr>
    </w:lvl>
    <w:lvl w:ilvl="8" w:tplc="2C0A001B" w:tentative="1">
      <w:start w:val="1"/>
      <w:numFmt w:val="lowerRoman"/>
      <w:lvlText w:val="%9."/>
      <w:lvlJc w:val="right"/>
      <w:pPr>
        <w:ind w:left="6546" w:hanging="180"/>
      </w:pPr>
    </w:lvl>
  </w:abstractNum>
  <w:abstractNum w:abstractNumId="27" w15:restartNumberingAfterBreak="0">
    <w:nsid w:val="60A726C4"/>
    <w:multiLevelType w:val="multilevel"/>
    <w:tmpl w:val="EA928C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A730A93"/>
    <w:multiLevelType w:val="hybridMultilevel"/>
    <w:tmpl w:val="29B6910E"/>
    <w:lvl w:ilvl="0" w:tplc="8AE62FCC">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9" w15:restartNumberingAfterBreak="0">
    <w:nsid w:val="70CE50F7"/>
    <w:multiLevelType w:val="hybridMultilevel"/>
    <w:tmpl w:val="349EE450"/>
    <w:lvl w:ilvl="0" w:tplc="628C14B6">
      <w:start w:val="1"/>
      <w:numFmt w:val="decimal"/>
      <w:lvlText w:val="%1."/>
      <w:lvlJc w:val="left"/>
      <w:pPr>
        <w:ind w:left="720" w:hanging="360"/>
      </w:pPr>
      <w:rPr>
        <w:rFonts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0" w15:restartNumberingAfterBreak="0">
    <w:nsid w:val="71D552B7"/>
    <w:multiLevelType w:val="hybridMultilevel"/>
    <w:tmpl w:val="338E41EC"/>
    <w:lvl w:ilvl="0" w:tplc="6020220C">
      <w:start w:val="1"/>
      <w:numFmt w:val="decimal"/>
      <w:lvlText w:val="%1."/>
      <w:lvlJc w:val="left"/>
      <w:pPr>
        <w:ind w:left="720" w:hanging="360"/>
      </w:pPr>
      <w:rPr>
        <w:rFonts w:eastAsia="Times New Roman"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1" w15:restartNumberingAfterBreak="0">
    <w:nsid w:val="75C42F6A"/>
    <w:multiLevelType w:val="multilevel"/>
    <w:tmpl w:val="7A28D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9201997"/>
    <w:multiLevelType w:val="hybridMultilevel"/>
    <w:tmpl w:val="5746AA7E"/>
    <w:lvl w:ilvl="0" w:tplc="16D2F86E">
      <w:start w:val="1"/>
      <w:numFmt w:val="lowerLetter"/>
      <w:lvlText w:val="%1)"/>
      <w:lvlJc w:val="left"/>
      <w:pPr>
        <w:ind w:left="644" w:hanging="360"/>
      </w:pPr>
      <w:rPr>
        <w:rFonts w:hint="default"/>
      </w:rPr>
    </w:lvl>
    <w:lvl w:ilvl="1" w:tplc="2C0A0019" w:tentative="1">
      <w:start w:val="1"/>
      <w:numFmt w:val="lowerLetter"/>
      <w:lvlText w:val="%2."/>
      <w:lvlJc w:val="left"/>
      <w:pPr>
        <w:ind w:left="1364" w:hanging="360"/>
      </w:pPr>
    </w:lvl>
    <w:lvl w:ilvl="2" w:tplc="2C0A001B" w:tentative="1">
      <w:start w:val="1"/>
      <w:numFmt w:val="lowerRoman"/>
      <w:lvlText w:val="%3."/>
      <w:lvlJc w:val="right"/>
      <w:pPr>
        <w:ind w:left="2084" w:hanging="180"/>
      </w:pPr>
    </w:lvl>
    <w:lvl w:ilvl="3" w:tplc="2C0A000F" w:tentative="1">
      <w:start w:val="1"/>
      <w:numFmt w:val="decimal"/>
      <w:lvlText w:val="%4."/>
      <w:lvlJc w:val="left"/>
      <w:pPr>
        <w:ind w:left="2804" w:hanging="360"/>
      </w:pPr>
    </w:lvl>
    <w:lvl w:ilvl="4" w:tplc="2C0A0019" w:tentative="1">
      <w:start w:val="1"/>
      <w:numFmt w:val="lowerLetter"/>
      <w:lvlText w:val="%5."/>
      <w:lvlJc w:val="left"/>
      <w:pPr>
        <w:ind w:left="3524" w:hanging="360"/>
      </w:pPr>
    </w:lvl>
    <w:lvl w:ilvl="5" w:tplc="2C0A001B" w:tentative="1">
      <w:start w:val="1"/>
      <w:numFmt w:val="lowerRoman"/>
      <w:lvlText w:val="%6."/>
      <w:lvlJc w:val="right"/>
      <w:pPr>
        <w:ind w:left="4244" w:hanging="180"/>
      </w:pPr>
    </w:lvl>
    <w:lvl w:ilvl="6" w:tplc="2C0A000F" w:tentative="1">
      <w:start w:val="1"/>
      <w:numFmt w:val="decimal"/>
      <w:lvlText w:val="%7."/>
      <w:lvlJc w:val="left"/>
      <w:pPr>
        <w:ind w:left="4964" w:hanging="360"/>
      </w:pPr>
    </w:lvl>
    <w:lvl w:ilvl="7" w:tplc="2C0A0019" w:tentative="1">
      <w:start w:val="1"/>
      <w:numFmt w:val="lowerLetter"/>
      <w:lvlText w:val="%8."/>
      <w:lvlJc w:val="left"/>
      <w:pPr>
        <w:ind w:left="5684" w:hanging="360"/>
      </w:pPr>
    </w:lvl>
    <w:lvl w:ilvl="8" w:tplc="2C0A001B" w:tentative="1">
      <w:start w:val="1"/>
      <w:numFmt w:val="lowerRoman"/>
      <w:lvlText w:val="%9."/>
      <w:lvlJc w:val="right"/>
      <w:pPr>
        <w:ind w:left="6404" w:hanging="180"/>
      </w:pPr>
    </w:lvl>
  </w:abstractNum>
  <w:num w:numId="1">
    <w:abstractNumId w:val="31"/>
  </w:num>
  <w:num w:numId="2">
    <w:abstractNumId w:val="22"/>
  </w:num>
  <w:num w:numId="3">
    <w:abstractNumId w:val="18"/>
  </w:num>
  <w:num w:numId="4">
    <w:abstractNumId w:val="14"/>
  </w:num>
  <w:num w:numId="5">
    <w:abstractNumId w:val="3"/>
  </w:num>
  <w:num w:numId="6">
    <w:abstractNumId w:val="15"/>
  </w:num>
  <w:num w:numId="7">
    <w:abstractNumId w:val="30"/>
  </w:num>
  <w:num w:numId="8">
    <w:abstractNumId w:val="8"/>
  </w:num>
  <w:num w:numId="9">
    <w:abstractNumId w:val="1"/>
  </w:num>
  <w:num w:numId="10">
    <w:abstractNumId w:val="9"/>
  </w:num>
  <w:num w:numId="11">
    <w:abstractNumId w:val="5"/>
  </w:num>
  <w:num w:numId="12">
    <w:abstractNumId w:val="11"/>
  </w:num>
  <w:num w:numId="13">
    <w:abstractNumId w:val="7"/>
  </w:num>
  <w:num w:numId="14">
    <w:abstractNumId w:val="12"/>
  </w:num>
  <w:num w:numId="15">
    <w:abstractNumId w:val="26"/>
  </w:num>
  <w:num w:numId="16">
    <w:abstractNumId w:val="23"/>
  </w:num>
  <w:num w:numId="17">
    <w:abstractNumId w:val="32"/>
  </w:num>
  <w:num w:numId="18">
    <w:abstractNumId w:val="2"/>
  </w:num>
  <w:num w:numId="19">
    <w:abstractNumId w:val="0"/>
  </w:num>
  <w:num w:numId="20">
    <w:abstractNumId w:val="20"/>
  </w:num>
  <w:num w:numId="21">
    <w:abstractNumId w:val="6"/>
  </w:num>
  <w:num w:numId="22">
    <w:abstractNumId w:val="4"/>
  </w:num>
  <w:num w:numId="23">
    <w:abstractNumId w:val="10"/>
  </w:num>
  <w:num w:numId="24">
    <w:abstractNumId w:val="28"/>
  </w:num>
  <w:num w:numId="25">
    <w:abstractNumId w:val="25"/>
  </w:num>
  <w:num w:numId="26">
    <w:abstractNumId w:val="24"/>
  </w:num>
  <w:num w:numId="27">
    <w:abstractNumId w:val="17"/>
  </w:num>
  <w:num w:numId="28">
    <w:abstractNumId w:val="29"/>
  </w:num>
  <w:num w:numId="29">
    <w:abstractNumId w:val="13"/>
  </w:num>
  <w:num w:numId="30">
    <w:abstractNumId w:val="16"/>
  </w:num>
  <w:num w:numId="31">
    <w:abstractNumId w:val="21"/>
  </w:num>
  <w:num w:numId="32">
    <w:abstractNumId w:val="27"/>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2"/>
  </w:compat>
  <w:rsids>
    <w:rsidRoot w:val="002935BE"/>
    <w:rsid w:val="000055F0"/>
    <w:rsid w:val="000066DB"/>
    <w:rsid w:val="00056830"/>
    <w:rsid w:val="00063ED3"/>
    <w:rsid w:val="00070A89"/>
    <w:rsid w:val="000761C8"/>
    <w:rsid w:val="00094858"/>
    <w:rsid w:val="000C6182"/>
    <w:rsid w:val="000F6B25"/>
    <w:rsid w:val="00120D2F"/>
    <w:rsid w:val="0012100C"/>
    <w:rsid w:val="00141048"/>
    <w:rsid w:val="001428D3"/>
    <w:rsid w:val="001653FE"/>
    <w:rsid w:val="00172833"/>
    <w:rsid w:val="001B2508"/>
    <w:rsid w:val="001D1002"/>
    <w:rsid w:val="001E0509"/>
    <w:rsid w:val="002411AC"/>
    <w:rsid w:val="00254C9D"/>
    <w:rsid w:val="002559CE"/>
    <w:rsid w:val="002607C5"/>
    <w:rsid w:val="002626A0"/>
    <w:rsid w:val="00290CFE"/>
    <w:rsid w:val="002935BE"/>
    <w:rsid w:val="002952B5"/>
    <w:rsid w:val="002C62D4"/>
    <w:rsid w:val="002F504C"/>
    <w:rsid w:val="00330F97"/>
    <w:rsid w:val="00340A63"/>
    <w:rsid w:val="00342EA5"/>
    <w:rsid w:val="00351668"/>
    <w:rsid w:val="00360A29"/>
    <w:rsid w:val="00375A3A"/>
    <w:rsid w:val="00396099"/>
    <w:rsid w:val="003E0235"/>
    <w:rsid w:val="003E1B6B"/>
    <w:rsid w:val="004065B3"/>
    <w:rsid w:val="0044092A"/>
    <w:rsid w:val="0047294B"/>
    <w:rsid w:val="004A1C7A"/>
    <w:rsid w:val="004C27B6"/>
    <w:rsid w:val="004E05A0"/>
    <w:rsid w:val="004E2CA2"/>
    <w:rsid w:val="004E3915"/>
    <w:rsid w:val="004F16B4"/>
    <w:rsid w:val="00515529"/>
    <w:rsid w:val="005408E4"/>
    <w:rsid w:val="00562D06"/>
    <w:rsid w:val="005C08E2"/>
    <w:rsid w:val="005E5B2E"/>
    <w:rsid w:val="006230AB"/>
    <w:rsid w:val="00642287"/>
    <w:rsid w:val="006B3D72"/>
    <w:rsid w:val="00716244"/>
    <w:rsid w:val="00762382"/>
    <w:rsid w:val="007B0DFC"/>
    <w:rsid w:val="007B116C"/>
    <w:rsid w:val="007E580F"/>
    <w:rsid w:val="007E76FC"/>
    <w:rsid w:val="00831092"/>
    <w:rsid w:val="00836F4F"/>
    <w:rsid w:val="00843F84"/>
    <w:rsid w:val="00855042"/>
    <w:rsid w:val="008B2FDA"/>
    <w:rsid w:val="008E2B8C"/>
    <w:rsid w:val="008F23CD"/>
    <w:rsid w:val="008F3943"/>
    <w:rsid w:val="008F63CC"/>
    <w:rsid w:val="00980E11"/>
    <w:rsid w:val="00981F2E"/>
    <w:rsid w:val="009916D9"/>
    <w:rsid w:val="009A5466"/>
    <w:rsid w:val="009A65EA"/>
    <w:rsid w:val="009C63C6"/>
    <w:rsid w:val="009F78EA"/>
    <w:rsid w:val="00A060E0"/>
    <w:rsid w:val="00A20C7E"/>
    <w:rsid w:val="00A35F2D"/>
    <w:rsid w:val="00AB1703"/>
    <w:rsid w:val="00AC5746"/>
    <w:rsid w:val="00AC69E5"/>
    <w:rsid w:val="00AE6EC1"/>
    <w:rsid w:val="00B02942"/>
    <w:rsid w:val="00B2568D"/>
    <w:rsid w:val="00B4398C"/>
    <w:rsid w:val="00B714D8"/>
    <w:rsid w:val="00B9162B"/>
    <w:rsid w:val="00BA7272"/>
    <w:rsid w:val="00BC044F"/>
    <w:rsid w:val="00BF3A51"/>
    <w:rsid w:val="00C26F60"/>
    <w:rsid w:val="00C423A9"/>
    <w:rsid w:val="00C42466"/>
    <w:rsid w:val="00C5371A"/>
    <w:rsid w:val="00C56612"/>
    <w:rsid w:val="00C87AEF"/>
    <w:rsid w:val="00C90C36"/>
    <w:rsid w:val="00C91F71"/>
    <w:rsid w:val="00CA1AF1"/>
    <w:rsid w:val="00CB4241"/>
    <w:rsid w:val="00D173FD"/>
    <w:rsid w:val="00D515BD"/>
    <w:rsid w:val="00D918F6"/>
    <w:rsid w:val="00DB5A26"/>
    <w:rsid w:val="00DC0FF2"/>
    <w:rsid w:val="00DC66F8"/>
    <w:rsid w:val="00E15C8A"/>
    <w:rsid w:val="00E455ED"/>
    <w:rsid w:val="00E66C01"/>
    <w:rsid w:val="00E8409E"/>
    <w:rsid w:val="00EA314F"/>
    <w:rsid w:val="00F00456"/>
    <w:rsid w:val="00F13AFE"/>
    <w:rsid w:val="00F322E2"/>
    <w:rsid w:val="00F679DE"/>
    <w:rsid w:val="00FB0443"/>
    <w:rsid w:val="00FB4681"/>
    <w:rsid w:val="00FD421B"/>
    <w:rsid w:val="00FD4E6A"/>
    <w:rsid w:val="00FD55F2"/>
    <w:rsid w:val="00FF681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6571BF9-C9A7-4A34-AEF4-013D79F48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044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B2568D"/>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styleId="z-Principiodelformulario">
    <w:name w:val="HTML Top of Form"/>
    <w:basedOn w:val="Normal"/>
    <w:next w:val="Normal"/>
    <w:link w:val="z-PrincipiodelformularioCar"/>
    <w:hidden/>
    <w:uiPriority w:val="99"/>
    <w:semiHidden/>
    <w:unhideWhenUsed/>
    <w:rsid w:val="00B2568D"/>
    <w:pPr>
      <w:pBdr>
        <w:bottom w:val="single" w:sz="6" w:space="1" w:color="auto"/>
      </w:pBdr>
      <w:spacing w:after="0" w:line="240" w:lineRule="auto"/>
      <w:jc w:val="center"/>
    </w:pPr>
    <w:rPr>
      <w:rFonts w:ascii="Arial" w:eastAsia="Times New Roman" w:hAnsi="Arial" w:cs="Arial"/>
      <w:vanish/>
      <w:sz w:val="16"/>
      <w:szCs w:val="16"/>
      <w:lang w:eastAsia="es-AR"/>
    </w:rPr>
  </w:style>
  <w:style w:type="character" w:customStyle="1" w:styleId="z-PrincipiodelformularioCar">
    <w:name w:val="z-Principio del formulario Car"/>
    <w:basedOn w:val="Fuentedeprrafopredeter"/>
    <w:link w:val="z-Principiodelformulario"/>
    <w:uiPriority w:val="99"/>
    <w:semiHidden/>
    <w:rsid w:val="00B2568D"/>
    <w:rPr>
      <w:rFonts w:ascii="Arial" w:eastAsia="Times New Roman" w:hAnsi="Arial" w:cs="Arial"/>
      <w:vanish/>
      <w:sz w:val="16"/>
      <w:szCs w:val="16"/>
      <w:lang w:eastAsia="es-AR"/>
    </w:rPr>
  </w:style>
  <w:style w:type="paragraph" w:styleId="z-Finaldelformulario">
    <w:name w:val="HTML Bottom of Form"/>
    <w:basedOn w:val="Normal"/>
    <w:next w:val="Normal"/>
    <w:link w:val="z-FinaldelformularioCar"/>
    <w:hidden/>
    <w:uiPriority w:val="99"/>
    <w:semiHidden/>
    <w:unhideWhenUsed/>
    <w:rsid w:val="00B2568D"/>
    <w:pPr>
      <w:pBdr>
        <w:top w:val="single" w:sz="6" w:space="1" w:color="auto"/>
      </w:pBdr>
      <w:spacing w:after="0" w:line="240" w:lineRule="auto"/>
      <w:jc w:val="center"/>
    </w:pPr>
    <w:rPr>
      <w:rFonts w:ascii="Arial" w:eastAsia="Times New Roman" w:hAnsi="Arial" w:cs="Arial"/>
      <w:vanish/>
      <w:sz w:val="16"/>
      <w:szCs w:val="16"/>
      <w:lang w:eastAsia="es-AR"/>
    </w:rPr>
  </w:style>
  <w:style w:type="character" w:customStyle="1" w:styleId="z-FinaldelformularioCar">
    <w:name w:val="z-Final del formulario Car"/>
    <w:basedOn w:val="Fuentedeprrafopredeter"/>
    <w:link w:val="z-Finaldelformulario"/>
    <w:uiPriority w:val="99"/>
    <w:semiHidden/>
    <w:rsid w:val="00B2568D"/>
    <w:rPr>
      <w:rFonts w:ascii="Arial" w:eastAsia="Times New Roman" w:hAnsi="Arial" w:cs="Arial"/>
      <w:vanish/>
      <w:sz w:val="16"/>
      <w:szCs w:val="16"/>
      <w:lang w:eastAsia="es-AR"/>
    </w:rPr>
  </w:style>
  <w:style w:type="paragraph" w:styleId="Prrafodelista">
    <w:name w:val="List Paragraph"/>
    <w:basedOn w:val="Normal"/>
    <w:uiPriority w:val="34"/>
    <w:qFormat/>
    <w:rsid w:val="00DC0FF2"/>
    <w:pPr>
      <w:ind w:left="720"/>
      <w:contextualSpacing/>
    </w:pPr>
  </w:style>
  <w:style w:type="paragraph" w:styleId="Textocomentario">
    <w:name w:val="annotation text"/>
    <w:basedOn w:val="Normal"/>
    <w:link w:val="TextocomentarioCar"/>
    <w:uiPriority w:val="99"/>
    <w:unhideWhenUsed/>
    <w:rsid w:val="00DC0FF2"/>
    <w:pPr>
      <w:spacing w:line="240" w:lineRule="auto"/>
    </w:pPr>
    <w:rPr>
      <w:sz w:val="20"/>
      <w:szCs w:val="20"/>
    </w:rPr>
  </w:style>
  <w:style w:type="character" w:customStyle="1" w:styleId="TextocomentarioCar">
    <w:name w:val="Texto comentario Car"/>
    <w:basedOn w:val="Fuentedeprrafopredeter"/>
    <w:link w:val="Textocomentario"/>
    <w:uiPriority w:val="99"/>
    <w:rsid w:val="00DC0FF2"/>
    <w:rPr>
      <w:sz w:val="20"/>
      <w:szCs w:val="20"/>
    </w:rPr>
  </w:style>
  <w:style w:type="paragraph" w:styleId="Descripcin">
    <w:name w:val="caption"/>
    <w:basedOn w:val="Normal"/>
    <w:next w:val="Normal"/>
    <w:uiPriority w:val="35"/>
    <w:unhideWhenUsed/>
    <w:qFormat/>
    <w:rsid w:val="00DC0FF2"/>
    <w:pPr>
      <w:spacing w:after="200" w:line="240" w:lineRule="auto"/>
    </w:pPr>
    <w:rPr>
      <w:i/>
      <w:iCs/>
      <w:color w:val="44546A" w:themeColor="text2"/>
      <w:sz w:val="18"/>
      <w:szCs w:val="18"/>
    </w:rPr>
  </w:style>
  <w:style w:type="paragraph" w:styleId="Subttulo">
    <w:name w:val="Subtitle"/>
    <w:basedOn w:val="Normal"/>
    <w:next w:val="Normal"/>
    <w:link w:val="SubttuloCar1"/>
    <w:qFormat/>
    <w:rsid w:val="00FB4681"/>
    <w:pPr>
      <w:suppressAutoHyphens/>
      <w:spacing w:after="0" w:line="276" w:lineRule="auto"/>
      <w:jc w:val="both"/>
    </w:pPr>
    <w:rPr>
      <w:rFonts w:ascii="Tahoma" w:eastAsia="Tahoma" w:hAnsi="Tahoma" w:cs="Tahoma"/>
      <w:i/>
      <w:sz w:val="24"/>
      <w:szCs w:val="24"/>
      <w:lang w:eastAsia="ar-SA"/>
    </w:rPr>
  </w:style>
  <w:style w:type="character" w:customStyle="1" w:styleId="SubttuloCar">
    <w:name w:val="Subtítulo Car"/>
    <w:basedOn w:val="Fuentedeprrafopredeter"/>
    <w:uiPriority w:val="11"/>
    <w:rsid w:val="00FB4681"/>
    <w:rPr>
      <w:rFonts w:eastAsiaTheme="minorEastAsia"/>
      <w:color w:val="5A5A5A" w:themeColor="text1" w:themeTint="A5"/>
      <w:spacing w:val="15"/>
    </w:rPr>
  </w:style>
  <w:style w:type="character" w:customStyle="1" w:styleId="SubttuloCar1">
    <w:name w:val="Subtítulo Car1"/>
    <w:basedOn w:val="Fuentedeprrafopredeter"/>
    <w:link w:val="Subttulo"/>
    <w:locked/>
    <w:rsid w:val="00FB4681"/>
    <w:rPr>
      <w:rFonts w:ascii="Tahoma" w:eastAsia="Tahoma" w:hAnsi="Tahoma" w:cs="Tahoma"/>
      <w:i/>
      <w:sz w:val="24"/>
      <w:szCs w:val="24"/>
      <w:lang w:eastAsia="ar-SA"/>
    </w:rPr>
  </w:style>
  <w:style w:type="paragraph" w:customStyle="1" w:styleId="Normal1">
    <w:name w:val="Normal1"/>
    <w:rsid w:val="00FB4681"/>
    <w:pPr>
      <w:widowControl w:val="0"/>
      <w:spacing w:after="0" w:line="240" w:lineRule="auto"/>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2626A0"/>
    <w:rPr>
      <w:sz w:val="16"/>
      <w:szCs w:val="16"/>
    </w:rPr>
  </w:style>
  <w:style w:type="paragraph" w:styleId="Asuntodelcomentario">
    <w:name w:val="annotation subject"/>
    <w:basedOn w:val="Textocomentario"/>
    <w:next w:val="Textocomentario"/>
    <w:link w:val="AsuntodelcomentarioCar"/>
    <w:uiPriority w:val="99"/>
    <w:semiHidden/>
    <w:unhideWhenUsed/>
    <w:rsid w:val="002626A0"/>
    <w:rPr>
      <w:b/>
      <w:bCs/>
    </w:rPr>
  </w:style>
  <w:style w:type="character" w:customStyle="1" w:styleId="AsuntodelcomentarioCar">
    <w:name w:val="Asunto del comentario Car"/>
    <w:basedOn w:val="TextocomentarioCar"/>
    <w:link w:val="Asuntodelcomentario"/>
    <w:uiPriority w:val="99"/>
    <w:semiHidden/>
    <w:rsid w:val="002626A0"/>
    <w:rPr>
      <w:b/>
      <w:bCs/>
      <w:sz w:val="20"/>
      <w:szCs w:val="20"/>
    </w:rPr>
  </w:style>
  <w:style w:type="paragraph" w:styleId="Textodeglobo">
    <w:name w:val="Balloon Text"/>
    <w:basedOn w:val="Normal"/>
    <w:link w:val="TextodegloboCar"/>
    <w:uiPriority w:val="99"/>
    <w:semiHidden/>
    <w:unhideWhenUsed/>
    <w:rsid w:val="002626A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626A0"/>
    <w:rPr>
      <w:rFonts w:ascii="Segoe UI" w:hAnsi="Segoe UI" w:cs="Segoe UI"/>
      <w:sz w:val="18"/>
      <w:szCs w:val="18"/>
    </w:rPr>
  </w:style>
  <w:style w:type="table" w:styleId="Tablaconcuadrcula">
    <w:name w:val="Table Grid"/>
    <w:basedOn w:val="Tablanormal"/>
    <w:uiPriority w:val="39"/>
    <w:rsid w:val="00DC6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954461">
      <w:bodyDiv w:val="1"/>
      <w:marLeft w:val="0"/>
      <w:marRight w:val="0"/>
      <w:marTop w:val="0"/>
      <w:marBottom w:val="0"/>
      <w:divBdr>
        <w:top w:val="none" w:sz="0" w:space="0" w:color="auto"/>
        <w:left w:val="none" w:sz="0" w:space="0" w:color="auto"/>
        <w:bottom w:val="none" w:sz="0" w:space="0" w:color="auto"/>
        <w:right w:val="none" w:sz="0" w:space="0" w:color="auto"/>
      </w:divBdr>
      <w:divsChild>
        <w:div w:id="1754157793">
          <w:marLeft w:val="0"/>
          <w:marRight w:val="0"/>
          <w:marTop w:val="0"/>
          <w:marBottom w:val="0"/>
          <w:divBdr>
            <w:top w:val="single" w:sz="2" w:space="0" w:color="D9D9E3"/>
            <w:left w:val="single" w:sz="2" w:space="0" w:color="D9D9E3"/>
            <w:bottom w:val="single" w:sz="2" w:space="0" w:color="D9D9E3"/>
            <w:right w:val="single" w:sz="2" w:space="0" w:color="D9D9E3"/>
          </w:divBdr>
          <w:divsChild>
            <w:div w:id="2119330182">
              <w:marLeft w:val="0"/>
              <w:marRight w:val="0"/>
              <w:marTop w:val="0"/>
              <w:marBottom w:val="0"/>
              <w:divBdr>
                <w:top w:val="single" w:sz="2" w:space="0" w:color="D9D9E3"/>
                <w:left w:val="single" w:sz="2" w:space="0" w:color="D9D9E3"/>
                <w:bottom w:val="single" w:sz="2" w:space="0" w:color="D9D9E3"/>
                <w:right w:val="single" w:sz="2" w:space="0" w:color="D9D9E3"/>
              </w:divBdr>
              <w:divsChild>
                <w:div w:id="504973704">
                  <w:marLeft w:val="0"/>
                  <w:marRight w:val="0"/>
                  <w:marTop w:val="0"/>
                  <w:marBottom w:val="0"/>
                  <w:divBdr>
                    <w:top w:val="single" w:sz="2" w:space="0" w:color="D9D9E3"/>
                    <w:left w:val="single" w:sz="2" w:space="0" w:color="D9D9E3"/>
                    <w:bottom w:val="single" w:sz="2" w:space="0" w:color="D9D9E3"/>
                    <w:right w:val="single" w:sz="2" w:space="0" w:color="D9D9E3"/>
                  </w:divBdr>
                  <w:divsChild>
                    <w:div w:id="1982878723">
                      <w:marLeft w:val="0"/>
                      <w:marRight w:val="0"/>
                      <w:marTop w:val="0"/>
                      <w:marBottom w:val="0"/>
                      <w:divBdr>
                        <w:top w:val="single" w:sz="2" w:space="0" w:color="D9D9E3"/>
                        <w:left w:val="single" w:sz="2" w:space="0" w:color="D9D9E3"/>
                        <w:bottom w:val="single" w:sz="2" w:space="0" w:color="D9D9E3"/>
                        <w:right w:val="single" w:sz="2" w:space="0" w:color="D9D9E3"/>
                      </w:divBdr>
                      <w:divsChild>
                        <w:div w:id="550112226">
                          <w:marLeft w:val="0"/>
                          <w:marRight w:val="0"/>
                          <w:marTop w:val="0"/>
                          <w:marBottom w:val="0"/>
                          <w:divBdr>
                            <w:top w:val="single" w:sz="2" w:space="0" w:color="auto"/>
                            <w:left w:val="single" w:sz="2" w:space="0" w:color="auto"/>
                            <w:bottom w:val="single" w:sz="6" w:space="0" w:color="auto"/>
                            <w:right w:val="single" w:sz="2" w:space="0" w:color="auto"/>
                          </w:divBdr>
                          <w:divsChild>
                            <w:div w:id="327749727">
                              <w:marLeft w:val="0"/>
                              <w:marRight w:val="0"/>
                              <w:marTop w:val="100"/>
                              <w:marBottom w:val="100"/>
                              <w:divBdr>
                                <w:top w:val="single" w:sz="2" w:space="0" w:color="D9D9E3"/>
                                <w:left w:val="single" w:sz="2" w:space="0" w:color="D9D9E3"/>
                                <w:bottom w:val="single" w:sz="2" w:space="0" w:color="D9D9E3"/>
                                <w:right w:val="single" w:sz="2" w:space="0" w:color="D9D9E3"/>
                              </w:divBdr>
                              <w:divsChild>
                                <w:div w:id="735855341">
                                  <w:marLeft w:val="0"/>
                                  <w:marRight w:val="0"/>
                                  <w:marTop w:val="0"/>
                                  <w:marBottom w:val="0"/>
                                  <w:divBdr>
                                    <w:top w:val="single" w:sz="2" w:space="0" w:color="D9D9E3"/>
                                    <w:left w:val="single" w:sz="2" w:space="0" w:color="D9D9E3"/>
                                    <w:bottom w:val="single" w:sz="2" w:space="0" w:color="D9D9E3"/>
                                    <w:right w:val="single" w:sz="2" w:space="0" w:color="D9D9E3"/>
                                  </w:divBdr>
                                  <w:divsChild>
                                    <w:div w:id="452486129">
                                      <w:marLeft w:val="0"/>
                                      <w:marRight w:val="0"/>
                                      <w:marTop w:val="0"/>
                                      <w:marBottom w:val="0"/>
                                      <w:divBdr>
                                        <w:top w:val="single" w:sz="2" w:space="0" w:color="D9D9E3"/>
                                        <w:left w:val="single" w:sz="2" w:space="0" w:color="D9D9E3"/>
                                        <w:bottom w:val="single" w:sz="2" w:space="0" w:color="D9D9E3"/>
                                        <w:right w:val="single" w:sz="2" w:space="0" w:color="D9D9E3"/>
                                      </w:divBdr>
                                      <w:divsChild>
                                        <w:div w:id="1168517334">
                                          <w:marLeft w:val="0"/>
                                          <w:marRight w:val="0"/>
                                          <w:marTop w:val="0"/>
                                          <w:marBottom w:val="0"/>
                                          <w:divBdr>
                                            <w:top w:val="single" w:sz="2" w:space="0" w:color="D9D9E3"/>
                                            <w:left w:val="single" w:sz="2" w:space="0" w:color="D9D9E3"/>
                                            <w:bottom w:val="single" w:sz="2" w:space="0" w:color="D9D9E3"/>
                                            <w:right w:val="single" w:sz="2" w:space="0" w:color="D9D9E3"/>
                                          </w:divBdr>
                                          <w:divsChild>
                                            <w:div w:id="3213970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69463335">
                          <w:marLeft w:val="0"/>
                          <w:marRight w:val="0"/>
                          <w:marTop w:val="0"/>
                          <w:marBottom w:val="0"/>
                          <w:divBdr>
                            <w:top w:val="single" w:sz="2" w:space="0" w:color="auto"/>
                            <w:left w:val="single" w:sz="2" w:space="0" w:color="auto"/>
                            <w:bottom w:val="single" w:sz="6" w:space="0" w:color="auto"/>
                            <w:right w:val="single" w:sz="2" w:space="0" w:color="auto"/>
                          </w:divBdr>
                          <w:divsChild>
                            <w:div w:id="794252907">
                              <w:marLeft w:val="0"/>
                              <w:marRight w:val="0"/>
                              <w:marTop w:val="100"/>
                              <w:marBottom w:val="100"/>
                              <w:divBdr>
                                <w:top w:val="single" w:sz="2" w:space="0" w:color="D9D9E3"/>
                                <w:left w:val="single" w:sz="2" w:space="0" w:color="D9D9E3"/>
                                <w:bottom w:val="single" w:sz="2" w:space="0" w:color="D9D9E3"/>
                                <w:right w:val="single" w:sz="2" w:space="0" w:color="D9D9E3"/>
                              </w:divBdr>
                              <w:divsChild>
                                <w:div w:id="1499230486">
                                  <w:marLeft w:val="0"/>
                                  <w:marRight w:val="0"/>
                                  <w:marTop w:val="0"/>
                                  <w:marBottom w:val="0"/>
                                  <w:divBdr>
                                    <w:top w:val="single" w:sz="2" w:space="0" w:color="D9D9E3"/>
                                    <w:left w:val="single" w:sz="2" w:space="0" w:color="D9D9E3"/>
                                    <w:bottom w:val="single" w:sz="2" w:space="0" w:color="D9D9E3"/>
                                    <w:right w:val="single" w:sz="2" w:space="0" w:color="D9D9E3"/>
                                  </w:divBdr>
                                  <w:divsChild>
                                    <w:div w:id="179247615">
                                      <w:marLeft w:val="0"/>
                                      <w:marRight w:val="0"/>
                                      <w:marTop w:val="0"/>
                                      <w:marBottom w:val="0"/>
                                      <w:divBdr>
                                        <w:top w:val="single" w:sz="2" w:space="0" w:color="D9D9E3"/>
                                        <w:left w:val="single" w:sz="2" w:space="0" w:color="D9D9E3"/>
                                        <w:bottom w:val="single" w:sz="2" w:space="0" w:color="D9D9E3"/>
                                        <w:right w:val="single" w:sz="2" w:space="0" w:color="D9D9E3"/>
                                      </w:divBdr>
                                      <w:divsChild>
                                        <w:div w:id="19988014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63743427">
                                  <w:marLeft w:val="0"/>
                                  <w:marRight w:val="0"/>
                                  <w:marTop w:val="0"/>
                                  <w:marBottom w:val="0"/>
                                  <w:divBdr>
                                    <w:top w:val="single" w:sz="2" w:space="0" w:color="D9D9E3"/>
                                    <w:left w:val="single" w:sz="2" w:space="0" w:color="D9D9E3"/>
                                    <w:bottom w:val="single" w:sz="2" w:space="0" w:color="D9D9E3"/>
                                    <w:right w:val="single" w:sz="2" w:space="0" w:color="D9D9E3"/>
                                  </w:divBdr>
                                  <w:divsChild>
                                    <w:div w:id="2132821740">
                                      <w:marLeft w:val="0"/>
                                      <w:marRight w:val="0"/>
                                      <w:marTop w:val="0"/>
                                      <w:marBottom w:val="0"/>
                                      <w:divBdr>
                                        <w:top w:val="single" w:sz="2" w:space="0" w:color="D9D9E3"/>
                                        <w:left w:val="single" w:sz="2" w:space="0" w:color="D9D9E3"/>
                                        <w:bottom w:val="single" w:sz="2" w:space="0" w:color="D9D9E3"/>
                                        <w:right w:val="single" w:sz="2" w:space="0" w:color="D9D9E3"/>
                                      </w:divBdr>
                                      <w:divsChild>
                                        <w:div w:id="933302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08110729">
                          <w:marLeft w:val="0"/>
                          <w:marRight w:val="0"/>
                          <w:marTop w:val="0"/>
                          <w:marBottom w:val="0"/>
                          <w:divBdr>
                            <w:top w:val="single" w:sz="2" w:space="0" w:color="auto"/>
                            <w:left w:val="single" w:sz="2" w:space="0" w:color="auto"/>
                            <w:bottom w:val="single" w:sz="6" w:space="0" w:color="auto"/>
                            <w:right w:val="single" w:sz="2" w:space="0" w:color="auto"/>
                          </w:divBdr>
                          <w:divsChild>
                            <w:div w:id="373845549">
                              <w:marLeft w:val="0"/>
                              <w:marRight w:val="0"/>
                              <w:marTop w:val="100"/>
                              <w:marBottom w:val="100"/>
                              <w:divBdr>
                                <w:top w:val="single" w:sz="2" w:space="0" w:color="D9D9E3"/>
                                <w:left w:val="single" w:sz="2" w:space="0" w:color="D9D9E3"/>
                                <w:bottom w:val="single" w:sz="2" w:space="0" w:color="D9D9E3"/>
                                <w:right w:val="single" w:sz="2" w:space="0" w:color="D9D9E3"/>
                              </w:divBdr>
                              <w:divsChild>
                                <w:div w:id="1302807534">
                                  <w:marLeft w:val="0"/>
                                  <w:marRight w:val="0"/>
                                  <w:marTop w:val="0"/>
                                  <w:marBottom w:val="0"/>
                                  <w:divBdr>
                                    <w:top w:val="single" w:sz="2" w:space="0" w:color="D9D9E3"/>
                                    <w:left w:val="single" w:sz="2" w:space="0" w:color="D9D9E3"/>
                                    <w:bottom w:val="single" w:sz="2" w:space="0" w:color="D9D9E3"/>
                                    <w:right w:val="single" w:sz="2" w:space="0" w:color="D9D9E3"/>
                                  </w:divBdr>
                                  <w:divsChild>
                                    <w:div w:id="103305580">
                                      <w:marLeft w:val="0"/>
                                      <w:marRight w:val="0"/>
                                      <w:marTop w:val="0"/>
                                      <w:marBottom w:val="0"/>
                                      <w:divBdr>
                                        <w:top w:val="single" w:sz="2" w:space="0" w:color="D9D9E3"/>
                                        <w:left w:val="single" w:sz="2" w:space="0" w:color="D9D9E3"/>
                                        <w:bottom w:val="single" w:sz="2" w:space="0" w:color="D9D9E3"/>
                                        <w:right w:val="single" w:sz="2" w:space="0" w:color="D9D9E3"/>
                                      </w:divBdr>
                                      <w:divsChild>
                                        <w:div w:id="2645827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68128908">
                                  <w:marLeft w:val="0"/>
                                  <w:marRight w:val="0"/>
                                  <w:marTop w:val="0"/>
                                  <w:marBottom w:val="0"/>
                                  <w:divBdr>
                                    <w:top w:val="single" w:sz="2" w:space="0" w:color="D9D9E3"/>
                                    <w:left w:val="single" w:sz="2" w:space="0" w:color="D9D9E3"/>
                                    <w:bottom w:val="single" w:sz="2" w:space="0" w:color="D9D9E3"/>
                                    <w:right w:val="single" w:sz="2" w:space="0" w:color="D9D9E3"/>
                                  </w:divBdr>
                                  <w:divsChild>
                                    <w:div w:id="488640445">
                                      <w:marLeft w:val="0"/>
                                      <w:marRight w:val="0"/>
                                      <w:marTop w:val="0"/>
                                      <w:marBottom w:val="0"/>
                                      <w:divBdr>
                                        <w:top w:val="single" w:sz="2" w:space="0" w:color="D9D9E3"/>
                                        <w:left w:val="single" w:sz="2" w:space="0" w:color="D9D9E3"/>
                                        <w:bottom w:val="single" w:sz="2" w:space="0" w:color="D9D9E3"/>
                                        <w:right w:val="single" w:sz="2" w:space="0" w:color="D9D9E3"/>
                                      </w:divBdr>
                                      <w:divsChild>
                                        <w:div w:id="33161857">
                                          <w:marLeft w:val="0"/>
                                          <w:marRight w:val="0"/>
                                          <w:marTop w:val="0"/>
                                          <w:marBottom w:val="0"/>
                                          <w:divBdr>
                                            <w:top w:val="single" w:sz="2" w:space="0" w:color="D9D9E3"/>
                                            <w:left w:val="single" w:sz="2" w:space="0" w:color="D9D9E3"/>
                                            <w:bottom w:val="single" w:sz="2" w:space="0" w:color="D9D9E3"/>
                                            <w:right w:val="single" w:sz="2" w:space="0" w:color="D9D9E3"/>
                                          </w:divBdr>
                                          <w:divsChild>
                                            <w:div w:id="210970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28593226">
          <w:marLeft w:val="0"/>
          <w:marRight w:val="0"/>
          <w:marTop w:val="0"/>
          <w:marBottom w:val="0"/>
          <w:divBdr>
            <w:top w:val="none" w:sz="0" w:space="0" w:color="auto"/>
            <w:left w:val="none" w:sz="0" w:space="0" w:color="auto"/>
            <w:bottom w:val="none" w:sz="0" w:space="0" w:color="auto"/>
            <w:right w:val="none" w:sz="0" w:space="0" w:color="auto"/>
          </w:divBdr>
        </w:div>
      </w:divsChild>
    </w:div>
    <w:div w:id="516237516">
      <w:bodyDiv w:val="1"/>
      <w:marLeft w:val="0"/>
      <w:marRight w:val="0"/>
      <w:marTop w:val="0"/>
      <w:marBottom w:val="0"/>
      <w:divBdr>
        <w:top w:val="none" w:sz="0" w:space="0" w:color="auto"/>
        <w:left w:val="none" w:sz="0" w:space="0" w:color="auto"/>
        <w:bottom w:val="none" w:sz="0" w:space="0" w:color="auto"/>
        <w:right w:val="none" w:sz="0" w:space="0" w:color="auto"/>
      </w:divBdr>
      <w:divsChild>
        <w:div w:id="954798398">
          <w:marLeft w:val="0"/>
          <w:marRight w:val="0"/>
          <w:marTop w:val="0"/>
          <w:marBottom w:val="0"/>
          <w:divBdr>
            <w:top w:val="single" w:sz="2" w:space="0" w:color="D9D9E3"/>
            <w:left w:val="single" w:sz="2" w:space="0" w:color="D9D9E3"/>
            <w:bottom w:val="single" w:sz="2" w:space="0" w:color="D9D9E3"/>
            <w:right w:val="single" w:sz="2" w:space="0" w:color="D9D9E3"/>
          </w:divBdr>
          <w:divsChild>
            <w:div w:id="353308624">
              <w:marLeft w:val="0"/>
              <w:marRight w:val="0"/>
              <w:marTop w:val="0"/>
              <w:marBottom w:val="0"/>
              <w:divBdr>
                <w:top w:val="single" w:sz="2" w:space="0" w:color="D9D9E3"/>
                <w:left w:val="single" w:sz="2" w:space="0" w:color="D9D9E3"/>
                <w:bottom w:val="single" w:sz="2" w:space="0" w:color="D9D9E3"/>
                <w:right w:val="single" w:sz="2" w:space="0" w:color="D9D9E3"/>
              </w:divBdr>
              <w:divsChild>
                <w:div w:id="1462966251">
                  <w:marLeft w:val="0"/>
                  <w:marRight w:val="0"/>
                  <w:marTop w:val="0"/>
                  <w:marBottom w:val="0"/>
                  <w:divBdr>
                    <w:top w:val="single" w:sz="2" w:space="0" w:color="D9D9E3"/>
                    <w:left w:val="single" w:sz="2" w:space="0" w:color="D9D9E3"/>
                    <w:bottom w:val="single" w:sz="2" w:space="0" w:color="D9D9E3"/>
                    <w:right w:val="single" w:sz="2" w:space="0" w:color="D9D9E3"/>
                  </w:divBdr>
                  <w:divsChild>
                    <w:div w:id="1718967531">
                      <w:marLeft w:val="0"/>
                      <w:marRight w:val="0"/>
                      <w:marTop w:val="0"/>
                      <w:marBottom w:val="0"/>
                      <w:divBdr>
                        <w:top w:val="single" w:sz="2" w:space="0" w:color="D9D9E3"/>
                        <w:left w:val="single" w:sz="2" w:space="0" w:color="D9D9E3"/>
                        <w:bottom w:val="single" w:sz="2" w:space="0" w:color="D9D9E3"/>
                        <w:right w:val="single" w:sz="2" w:space="0" w:color="D9D9E3"/>
                      </w:divBdr>
                      <w:divsChild>
                        <w:div w:id="1848783925">
                          <w:marLeft w:val="0"/>
                          <w:marRight w:val="0"/>
                          <w:marTop w:val="0"/>
                          <w:marBottom w:val="0"/>
                          <w:divBdr>
                            <w:top w:val="single" w:sz="2" w:space="0" w:color="auto"/>
                            <w:left w:val="single" w:sz="2" w:space="0" w:color="auto"/>
                            <w:bottom w:val="single" w:sz="6" w:space="0" w:color="auto"/>
                            <w:right w:val="single" w:sz="2" w:space="0" w:color="auto"/>
                          </w:divBdr>
                          <w:divsChild>
                            <w:div w:id="1030692285">
                              <w:marLeft w:val="0"/>
                              <w:marRight w:val="0"/>
                              <w:marTop w:val="100"/>
                              <w:marBottom w:val="100"/>
                              <w:divBdr>
                                <w:top w:val="single" w:sz="2" w:space="0" w:color="D9D9E3"/>
                                <w:left w:val="single" w:sz="2" w:space="0" w:color="D9D9E3"/>
                                <w:bottom w:val="single" w:sz="2" w:space="0" w:color="D9D9E3"/>
                                <w:right w:val="single" w:sz="2" w:space="0" w:color="D9D9E3"/>
                              </w:divBdr>
                              <w:divsChild>
                                <w:div w:id="2040428831">
                                  <w:marLeft w:val="0"/>
                                  <w:marRight w:val="0"/>
                                  <w:marTop w:val="0"/>
                                  <w:marBottom w:val="0"/>
                                  <w:divBdr>
                                    <w:top w:val="single" w:sz="2" w:space="0" w:color="D9D9E3"/>
                                    <w:left w:val="single" w:sz="2" w:space="0" w:color="D9D9E3"/>
                                    <w:bottom w:val="single" w:sz="2" w:space="0" w:color="D9D9E3"/>
                                    <w:right w:val="single" w:sz="2" w:space="0" w:color="D9D9E3"/>
                                  </w:divBdr>
                                  <w:divsChild>
                                    <w:div w:id="1933733045">
                                      <w:marLeft w:val="0"/>
                                      <w:marRight w:val="0"/>
                                      <w:marTop w:val="0"/>
                                      <w:marBottom w:val="0"/>
                                      <w:divBdr>
                                        <w:top w:val="single" w:sz="2" w:space="0" w:color="D9D9E3"/>
                                        <w:left w:val="single" w:sz="2" w:space="0" w:color="D9D9E3"/>
                                        <w:bottom w:val="single" w:sz="2" w:space="0" w:color="D9D9E3"/>
                                        <w:right w:val="single" w:sz="2" w:space="0" w:color="D9D9E3"/>
                                      </w:divBdr>
                                      <w:divsChild>
                                        <w:div w:id="876622854">
                                          <w:marLeft w:val="0"/>
                                          <w:marRight w:val="0"/>
                                          <w:marTop w:val="0"/>
                                          <w:marBottom w:val="0"/>
                                          <w:divBdr>
                                            <w:top w:val="single" w:sz="2" w:space="0" w:color="D9D9E3"/>
                                            <w:left w:val="single" w:sz="2" w:space="0" w:color="D9D9E3"/>
                                            <w:bottom w:val="single" w:sz="2" w:space="0" w:color="D9D9E3"/>
                                            <w:right w:val="single" w:sz="2" w:space="0" w:color="D9D9E3"/>
                                          </w:divBdr>
                                          <w:divsChild>
                                            <w:div w:id="10917823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43719245">
          <w:marLeft w:val="0"/>
          <w:marRight w:val="0"/>
          <w:marTop w:val="0"/>
          <w:marBottom w:val="0"/>
          <w:divBdr>
            <w:top w:val="none" w:sz="0" w:space="0" w:color="auto"/>
            <w:left w:val="none" w:sz="0" w:space="0" w:color="auto"/>
            <w:bottom w:val="none" w:sz="0" w:space="0" w:color="auto"/>
            <w:right w:val="none" w:sz="0" w:space="0" w:color="auto"/>
          </w:divBdr>
          <w:divsChild>
            <w:div w:id="1151676665">
              <w:marLeft w:val="0"/>
              <w:marRight w:val="0"/>
              <w:marTop w:val="0"/>
              <w:marBottom w:val="0"/>
              <w:divBdr>
                <w:top w:val="single" w:sz="2" w:space="0" w:color="D9D9E3"/>
                <w:left w:val="single" w:sz="2" w:space="0" w:color="D9D9E3"/>
                <w:bottom w:val="single" w:sz="2" w:space="0" w:color="D9D9E3"/>
                <w:right w:val="single" w:sz="2" w:space="0" w:color="D9D9E3"/>
              </w:divBdr>
              <w:divsChild>
                <w:div w:id="35542184">
                  <w:marLeft w:val="0"/>
                  <w:marRight w:val="0"/>
                  <w:marTop w:val="0"/>
                  <w:marBottom w:val="0"/>
                  <w:divBdr>
                    <w:top w:val="single" w:sz="2" w:space="0" w:color="D9D9E3"/>
                    <w:left w:val="single" w:sz="2" w:space="0" w:color="D9D9E3"/>
                    <w:bottom w:val="single" w:sz="2" w:space="0" w:color="D9D9E3"/>
                    <w:right w:val="single" w:sz="2" w:space="0" w:color="D9D9E3"/>
                  </w:divBdr>
                  <w:divsChild>
                    <w:div w:id="52781513">
                      <w:marLeft w:val="0"/>
                      <w:marRight w:val="0"/>
                      <w:marTop w:val="0"/>
                      <w:marBottom w:val="0"/>
                      <w:divBdr>
                        <w:top w:val="single" w:sz="2" w:space="0" w:color="D9D9E3"/>
                        <w:left w:val="single" w:sz="2" w:space="0" w:color="D9D9E3"/>
                        <w:bottom w:val="single" w:sz="2" w:space="0" w:color="D9D9E3"/>
                        <w:right w:val="single" w:sz="2" w:space="0" w:color="D9D9E3"/>
                      </w:divBdr>
                      <w:divsChild>
                        <w:div w:id="2941464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44733721">
      <w:bodyDiv w:val="1"/>
      <w:marLeft w:val="0"/>
      <w:marRight w:val="0"/>
      <w:marTop w:val="0"/>
      <w:marBottom w:val="0"/>
      <w:divBdr>
        <w:top w:val="none" w:sz="0" w:space="0" w:color="auto"/>
        <w:left w:val="none" w:sz="0" w:space="0" w:color="auto"/>
        <w:bottom w:val="none" w:sz="0" w:space="0" w:color="auto"/>
        <w:right w:val="none" w:sz="0" w:space="0" w:color="auto"/>
      </w:divBdr>
    </w:div>
    <w:div w:id="1439177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endoza.gov.ar/compras/compras-publicas-sustentables/"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https://www.mendoza.gov.ar/compras/compras-publicas-sustentables/" TargetMode="Externa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s://www.un.org/sustainabledevelopment/es/objetivos-de-desarrollo-sostenible/" TargetMode="Externa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575AE-BB22-43A7-AC5A-863D946D8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991</Words>
  <Characters>5456</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6435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Windows</dc:creator>
  <cp:lastModifiedBy>Roberto Cabaña</cp:lastModifiedBy>
  <cp:revision>3</cp:revision>
  <dcterms:created xsi:type="dcterms:W3CDTF">2023-08-17T12:33:00Z</dcterms:created>
  <dcterms:modified xsi:type="dcterms:W3CDTF">2023-08-17T12:54:00Z</dcterms:modified>
</cp:coreProperties>
</file>