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910D" w14:textId="3CF34E9D" w:rsidR="001E7696" w:rsidRPr="0063292E" w:rsidRDefault="0035775E" w:rsidP="0063292E">
      <w:pPr>
        <w:spacing w:line="360" w:lineRule="auto"/>
        <w:jc w:val="center"/>
        <w:rPr>
          <w:rFonts w:ascii="Times New Roman" w:eastAsia="Times New Roman" w:hAnsi="Times New Roman" w:cs="Times New Roman"/>
          <w:color w:val="000000"/>
          <w:u w:val="single"/>
        </w:rPr>
      </w:pPr>
      <w:r>
        <w:rPr>
          <w:rFonts w:ascii="Times New Roman" w:eastAsia="Times New Roman" w:hAnsi="Times New Roman" w:cs="Times New Roman"/>
          <w:b/>
          <w:color w:val="000000"/>
        </w:rPr>
        <w:t xml:space="preserve">          </w:t>
      </w:r>
      <w:r w:rsidR="001E7696" w:rsidRPr="0063292E">
        <w:rPr>
          <w:rFonts w:ascii="Times New Roman" w:eastAsia="Times New Roman" w:hAnsi="Times New Roman" w:cs="Times New Roman"/>
          <w:b/>
          <w:u w:val="single"/>
          <w:lang w:val="es-419"/>
        </w:rPr>
        <w:t xml:space="preserve">GRILLA </w:t>
      </w:r>
      <w:r w:rsidRPr="0063292E">
        <w:rPr>
          <w:rFonts w:ascii="Times New Roman" w:eastAsia="Times New Roman" w:hAnsi="Times New Roman" w:cs="Times New Roman"/>
          <w:b/>
          <w:u w:val="single"/>
          <w:lang w:val="es-419"/>
        </w:rPr>
        <w:t>MODELO PARA COMPRA DE PC ESCRITORIO</w:t>
      </w:r>
      <w:r w:rsidRPr="0063292E">
        <w:rPr>
          <w:rFonts w:ascii="Times New Roman" w:eastAsia="Times New Roman" w:hAnsi="Times New Roman" w:cs="Times New Roman"/>
          <w:b/>
          <w:color w:val="000000"/>
          <w:u w:val="single"/>
        </w:rPr>
        <w:t xml:space="preserve"> </w:t>
      </w:r>
    </w:p>
    <w:p w14:paraId="017D5A78" w14:textId="77777777" w:rsidR="001E7696" w:rsidRDefault="001E7696" w:rsidP="00762ADA">
      <w:pPr>
        <w:pBdr>
          <w:top w:val="nil"/>
          <w:left w:val="nil"/>
          <w:bottom w:val="nil"/>
          <w:right w:val="nil"/>
          <w:between w:val="nil"/>
        </w:pBdr>
        <w:spacing w:after="0" w:line="360" w:lineRule="auto"/>
        <w:ind w:left="360"/>
        <w:rPr>
          <w:rFonts w:ascii="Times New Roman" w:eastAsia="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1E7696" w:rsidRPr="001428D3" w14:paraId="78FF3D38"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3065CAEB"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416" w:type="dxa"/>
            <w:shd w:val="clear" w:color="auto" w:fill="auto"/>
            <w:tcMar>
              <w:top w:w="15" w:type="dxa"/>
              <w:left w:w="15" w:type="dxa"/>
              <w:bottom w:w="0" w:type="dxa"/>
              <w:right w:w="15" w:type="dxa"/>
            </w:tcMar>
            <w:vAlign w:val="center"/>
            <w:hideMark/>
          </w:tcPr>
          <w:p w14:paraId="4C266BB8"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1E7696" w:rsidRPr="001428D3" w14:paraId="19B5D32B" w14:textId="77777777" w:rsidTr="00D76606">
        <w:trPr>
          <w:trHeight w:val="649"/>
          <w:jc w:val="center"/>
        </w:trPr>
        <w:tc>
          <w:tcPr>
            <w:tcW w:w="5954" w:type="dxa"/>
            <w:shd w:val="clear" w:color="auto" w:fill="auto"/>
            <w:tcMar>
              <w:top w:w="15" w:type="dxa"/>
              <w:left w:w="15" w:type="dxa"/>
              <w:bottom w:w="0" w:type="dxa"/>
              <w:right w:w="15" w:type="dxa"/>
            </w:tcMar>
            <w:vAlign w:val="center"/>
          </w:tcPr>
          <w:p w14:paraId="72DC8334" w14:textId="77777777" w:rsidR="001E7696" w:rsidRPr="0019174E" w:rsidRDefault="001E7696" w:rsidP="001E7696">
            <w:pPr>
              <w:pStyle w:val="Prrafodelista"/>
              <w:numPr>
                <w:ilvl w:val="0"/>
                <w:numId w:val="3"/>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14:paraId="10A25775" w14:textId="1DC4B171" w:rsidR="001E7696" w:rsidRPr="0019174E" w:rsidRDefault="00AC1170" w:rsidP="001E7696">
            <w:pPr>
              <w:pStyle w:val="Prrafodelista"/>
              <w:numPr>
                <w:ilvl w:val="0"/>
                <w:numId w:val="4"/>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w:t>
            </w:r>
            <w:r w:rsidR="00B905F7">
              <w:rPr>
                <w:rFonts w:ascii="Times New Roman" w:eastAsia="Times New Roman" w:hAnsi="Times New Roman" w:cs="Times New Roman"/>
                <w:color w:val="000000"/>
              </w:rPr>
              <w:t xml:space="preserve">                                                    </w:t>
            </w:r>
            <w:r w:rsidR="009F108E">
              <w:rPr>
                <w:rFonts w:ascii="Times New Roman" w:eastAsia="Times New Roman" w:hAnsi="Times New Roman" w:cs="Times New Roman"/>
                <w:color w:val="000000"/>
              </w:rPr>
              <w:t>(10</w:t>
            </w:r>
            <w:r w:rsidR="001E7696" w:rsidRPr="0019174E">
              <w:rPr>
                <w:rFonts w:ascii="Times New Roman" w:eastAsia="Times New Roman" w:hAnsi="Times New Roman" w:cs="Times New Roman"/>
                <w:color w:val="000000"/>
              </w:rPr>
              <w:t>)</w:t>
            </w:r>
          </w:p>
          <w:p w14:paraId="3F01D6D5" w14:textId="2407EEB2" w:rsidR="001E7696" w:rsidRPr="0019174E" w:rsidRDefault="001E7696" w:rsidP="001E7696">
            <w:pPr>
              <w:pStyle w:val="Prrafodelista"/>
              <w:numPr>
                <w:ilvl w:val="0"/>
                <w:numId w:val="4"/>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sidR="00B905F7">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416" w:type="dxa"/>
            <w:shd w:val="clear" w:color="auto" w:fill="auto"/>
            <w:tcMar>
              <w:top w:w="15" w:type="dxa"/>
              <w:left w:w="15" w:type="dxa"/>
              <w:bottom w:w="0" w:type="dxa"/>
              <w:right w:w="15" w:type="dxa"/>
            </w:tcMar>
            <w:vAlign w:val="center"/>
          </w:tcPr>
          <w:p w14:paraId="449B6D1D" w14:textId="5E181672" w:rsidR="001E7696" w:rsidRPr="001428D3" w:rsidRDefault="007C7C09"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9F108E">
              <w:rPr>
                <w:rFonts w:ascii="Times New Roman" w:eastAsia="Times New Roman" w:hAnsi="Times New Roman" w:cs="Times New Roman"/>
                <w:b/>
                <w:bCs/>
                <w:color w:val="000000"/>
              </w:rPr>
              <w:t>5</w:t>
            </w:r>
          </w:p>
        </w:tc>
      </w:tr>
      <w:tr w:rsidR="001E7696" w:rsidRPr="001428D3" w14:paraId="54BDC9A3" w14:textId="77777777" w:rsidTr="00D76606">
        <w:trPr>
          <w:trHeight w:val="649"/>
          <w:jc w:val="center"/>
        </w:trPr>
        <w:tc>
          <w:tcPr>
            <w:tcW w:w="5954" w:type="dxa"/>
            <w:shd w:val="clear" w:color="auto" w:fill="auto"/>
            <w:tcMar>
              <w:top w:w="15" w:type="dxa"/>
              <w:left w:w="15" w:type="dxa"/>
              <w:bottom w:w="0" w:type="dxa"/>
              <w:right w:w="15" w:type="dxa"/>
            </w:tcMar>
            <w:vAlign w:val="center"/>
          </w:tcPr>
          <w:p w14:paraId="6F72E618" w14:textId="77777777" w:rsidR="001E7696" w:rsidRPr="00667A5B" w:rsidRDefault="001E7696" w:rsidP="001E7696">
            <w:pPr>
              <w:pStyle w:val="Prrafodelista"/>
              <w:numPr>
                <w:ilvl w:val="0"/>
                <w:numId w:val="3"/>
              </w:numPr>
              <w:spacing w:after="0" w:line="360" w:lineRule="auto"/>
              <w:jc w:val="both"/>
              <w:rPr>
                <w:rFonts w:ascii="Times New Roman" w:hAnsi="Times New Roman" w:cs="Times New Roman"/>
                <w:b/>
              </w:rPr>
            </w:pPr>
            <w:r>
              <w:rPr>
                <w:rFonts w:ascii="Times New Roman" w:hAnsi="Times New Roman" w:cs="Times New Roman"/>
                <w:b/>
              </w:rPr>
              <w:t>Plazo de entrega</w:t>
            </w:r>
          </w:p>
        </w:tc>
        <w:tc>
          <w:tcPr>
            <w:tcW w:w="1416" w:type="dxa"/>
            <w:shd w:val="clear" w:color="auto" w:fill="auto"/>
            <w:tcMar>
              <w:top w:w="15" w:type="dxa"/>
              <w:left w:w="15" w:type="dxa"/>
              <w:bottom w:w="0" w:type="dxa"/>
              <w:right w:w="15" w:type="dxa"/>
            </w:tcMar>
            <w:vAlign w:val="center"/>
          </w:tcPr>
          <w:p w14:paraId="25F21FE1" w14:textId="7DA47481" w:rsidR="001E7696" w:rsidRPr="001428D3" w:rsidRDefault="000E76D4"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r>
      <w:tr w:rsidR="001E7696" w:rsidRPr="001428D3" w14:paraId="112BAADA" w14:textId="77777777" w:rsidTr="00D76606">
        <w:trPr>
          <w:trHeight w:val="649"/>
          <w:jc w:val="center"/>
        </w:trPr>
        <w:tc>
          <w:tcPr>
            <w:tcW w:w="5954" w:type="dxa"/>
            <w:shd w:val="clear" w:color="auto" w:fill="auto"/>
            <w:tcMar>
              <w:top w:w="15" w:type="dxa"/>
              <w:left w:w="15" w:type="dxa"/>
              <w:bottom w:w="0" w:type="dxa"/>
              <w:right w:w="15" w:type="dxa"/>
            </w:tcMar>
            <w:vAlign w:val="center"/>
          </w:tcPr>
          <w:p w14:paraId="1651C925" w14:textId="774678B6" w:rsidR="009F108E" w:rsidRDefault="00B905F7" w:rsidP="00AC1170">
            <w:pPr>
              <w:pStyle w:val="Prrafodelista"/>
              <w:numPr>
                <w:ilvl w:val="0"/>
                <w:numId w:val="3"/>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Indicadores de calidad del bien</w:t>
            </w:r>
            <w:r w:rsidR="009F108E">
              <w:rPr>
                <w:rFonts w:ascii="Times New Roman" w:eastAsia="Times New Roman" w:hAnsi="Times New Roman" w:cs="Times New Roman"/>
                <w:b/>
                <w:color w:val="000000"/>
              </w:rPr>
              <w:t xml:space="preserve"> </w:t>
            </w:r>
          </w:p>
          <w:p w14:paraId="3FBC086D" w14:textId="323B1DBB" w:rsidR="00C11022" w:rsidRPr="007C7C09" w:rsidRDefault="00B905F7" w:rsidP="00B905F7">
            <w:pPr>
              <w:pStyle w:val="Prrafodelista"/>
              <w:numPr>
                <w:ilvl w:val="0"/>
                <w:numId w:val="30"/>
              </w:numPr>
              <w:spacing w:after="0" w:line="360" w:lineRule="auto"/>
              <w:jc w:val="both"/>
              <w:rPr>
                <w:rFonts w:ascii="Times New Roman" w:eastAsia="Times New Roman" w:hAnsi="Times New Roman" w:cs="Times New Roman"/>
                <w:color w:val="000000"/>
              </w:rPr>
            </w:pPr>
            <w:r w:rsidRPr="003E3219">
              <w:rPr>
                <w:rFonts w:ascii="Times New Roman" w:eastAsia="Times New Roman" w:hAnsi="Times New Roman" w:cs="Times New Roman"/>
                <w:color w:val="000000"/>
              </w:rPr>
              <w:t xml:space="preserve"> </w:t>
            </w:r>
            <w:r w:rsidR="003E3219" w:rsidRPr="007C7C09">
              <w:rPr>
                <w:rFonts w:ascii="Times New Roman" w:hAnsi="Times New Roman" w:cs="Times New Roman"/>
              </w:rPr>
              <w:t>Memoria RAM</w:t>
            </w:r>
            <w:r w:rsidR="007C7C09">
              <w:rPr>
                <w:rFonts w:ascii="Times New Roman" w:hAnsi="Times New Roman" w:cs="Times New Roman"/>
              </w:rPr>
              <w:t xml:space="preserve"> </w:t>
            </w:r>
            <w:r w:rsidR="00A3334D">
              <w:rPr>
                <w:rFonts w:ascii="Times New Roman" w:hAnsi="Times New Roman" w:cs="Times New Roman"/>
              </w:rPr>
              <w:t xml:space="preserve">                </w:t>
            </w:r>
            <w:r w:rsidR="00A15126">
              <w:rPr>
                <w:rFonts w:ascii="Times New Roman" w:hAnsi="Times New Roman" w:cs="Times New Roman"/>
              </w:rPr>
              <w:t xml:space="preserve">      </w:t>
            </w:r>
            <w:r w:rsidR="00A3334D">
              <w:rPr>
                <w:rFonts w:ascii="Times New Roman" w:hAnsi="Times New Roman" w:cs="Times New Roman"/>
              </w:rPr>
              <w:t xml:space="preserve"> </w:t>
            </w:r>
            <w:r w:rsidR="007C7C09">
              <w:rPr>
                <w:rFonts w:ascii="Times New Roman" w:hAnsi="Times New Roman" w:cs="Times New Roman"/>
              </w:rPr>
              <w:t>(</w:t>
            </w:r>
            <w:r w:rsidR="000E76D4">
              <w:rPr>
                <w:rFonts w:ascii="Times New Roman" w:hAnsi="Times New Roman" w:cs="Times New Roman"/>
              </w:rPr>
              <w:t>4</w:t>
            </w:r>
            <w:r w:rsidR="00C11022" w:rsidRPr="007C7C09">
              <w:rPr>
                <w:rFonts w:ascii="Times New Roman" w:hAnsi="Times New Roman" w:cs="Times New Roman"/>
              </w:rPr>
              <w:t>)</w:t>
            </w:r>
          </w:p>
          <w:p w14:paraId="5927AF0C" w14:textId="20F06840" w:rsidR="00633E6F" w:rsidRPr="007C7C09" w:rsidRDefault="00633E6F" w:rsidP="00B905F7">
            <w:pPr>
              <w:pStyle w:val="Prrafodelista"/>
              <w:numPr>
                <w:ilvl w:val="0"/>
                <w:numId w:val="30"/>
              </w:numPr>
              <w:spacing w:after="0" w:line="360" w:lineRule="auto"/>
              <w:jc w:val="both"/>
              <w:rPr>
                <w:rFonts w:ascii="Times New Roman" w:eastAsia="Times New Roman" w:hAnsi="Times New Roman" w:cs="Times New Roman"/>
                <w:color w:val="000000"/>
              </w:rPr>
            </w:pPr>
            <w:r w:rsidRPr="007C7C09">
              <w:rPr>
                <w:rFonts w:ascii="Times New Roman" w:eastAsia="Times New Roman" w:hAnsi="Times New Roman" w:cs="Times New Roman"/>
                <w:color w:val="000000"/>
              </w:rPr>
              <w:t>Capacidad del disco</w:t>
            </w:r>
            <w:r w:rsidR="00E224A7">
              <w:rPr>
                <w:rFonts w:ascii="Times New Roman" w:eastAsia="Times New Roman" w:hAnsi="Times New Roman" w:cs="Times New Roman"/>
                <w:color w:val="000000"/>
              </w:rPr>
              <w:t xml:space="preserve"> R,</w:t>
            </w:r>
            <w:r w:rsidRPr="007C7C09">
              <w:rPr>
                <w:rFonts w:ascii="Times New Roman" w:eastAsia="Times New Roman" w:hAnsi="Times New Roman" w:cs="Times New Roman"/>
                <w:color w:val="000000"/>
              </w:rPr>
              <w:t xml:space="preserve"> en GB</w:t>
            </w:r>
            <w:r w:rsidR="007C7C09">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sidR="007C7C09">
              <w:rPr>
                <w:rFonts w:ascii="Times New Roman" w:eastAsia="Times New Roman" w:hAnsi="Times New Roman" w:cs="Times New Roman"/>
                <w:color w:val="000000"/>
              </w:rPr>
              <w:t>(</w:t>
            </w:r>
            <w:r w:rsidR="000E76D4">
              <w:rPr>
                <w:rFonts w:ascii="Times New Roman" w:eastAsia="Times New Roman" w:hAnsi="Times New Roman" w:cs="Times New Roman"/>
                <w:color w:val="000000"/>
              </w:rPr>
              <w:t>4</w:t>
            </w:r>
            <w:r w:rsidR="00C11022" w:rsidRPr="007C7C09">
              <w:rPr>
                <w:rFonts w:ascii="Times New Roman" w:eastAsia="Times New Roman" w:hAnsi="Times New Roman" w:cs="Times New Roman"/>
                <w:color w:val="000000"/>
              </w:rPr>
              <w:t>)</w:t>
            </w:r>
          </w:p>
          <w:p w14:paraId="7148C4F2" w14:textId="35574BB5" w:rsidR="00633E6F" w:rsidRPr="007C7C09" w:rsidRDefault="006608A6" w:rsidP="00B905F7">
            <w:pPr>
              <w:pStyle w:val="Prrafodelista"/>
              <w:numPr>
                <w:ilvl w:val="0"/>
                <w:numId w:val="30"/>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Placa de </w:t>
            </w:r>
            <w:r w:rsidR="007C7C09">
              <w:rPr>
                <w:rFonts w:ascii="Times New Roman" w:eastAsia="Times New Roman" w:hAnsi="Times New Roman" w:cs="Times New Roman"/>
                <w:color w:val="000000"/>
              </w:rPr>
              <w:t>V</w:t>
            </w:r>
            <w:r w:rsidR="000E76D4">
              <w:rPr>
                <w:rFonts w:ascii="Times New Roman" w:eastAsia="Times New Roman" w:hAnsi="Times New Roman" w:cs="Times New Roman"/>
                <w:color w:val="000000"/>
              </w:rPr>
              <w:t xml:space="preserve">ideo   </w:t>
            </w:r>
            <w:r>
              <w:rPr>
                <w:rFonts w:ascii="Times New Roman" w:eastAsia="Times New Roman" w:hAnsi="Times New Roman" w:cs="Times New Roman"/>
                <w:color w:val="000000"/>
              </w:rPr>
              <w:t xml:space="preserve">          </w:t>
            </w:r>
            <w:r w:rsidR="00A3334D">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sidR="007C7C09">
              <w:rPr>
                <w:rFonts w:ascii="Times New Roman" w:eastAsia="Times New Roman" w:hAnsi="Times New Roman" w:cs="Times New Roman"/>
                <w:color w:val="000000"/>
              </w:rPr>
              <w:t>(</w:t>
            </w:r>
            <w:r w:rsidR="000E76D4">
              <w:rPr>
                <w:rFonts w:ascii="Times New Roman" w:eastAsia="Times New Roman" w:hAnsi="Times New Roman" w:cs="Times New Roman"/>
                <w:color w:val="000000"/>
              </w:rPr>
              <w:t>4</w:t>
            </w:r>
            <w:r w:rsidR="00633E6F" w:rsidRPr="007C7C09">
              <w:rPr>
                <w:rFonts w:ascii="Times New Roman" w:eastAsia="Times New Roman" w:hAnsi="Times New Roman" w:cs="Times New Roman"/>
                <w:color w:val="000000"/>
              </w:rPr>
              <w:t>)</w:t>
            </w:r>
          </w:p>
          <w:p w14:paraId="2E52FD35" w14:textId="35BE191A" w:rsidR="00633E6F" w:rsidRPr="007C7C09" w:rsidRDefault="007C7C09" w:rsidP="00B905F7">
            <w:pPr>
              <w:pStyle w:val="Prrafodelista"/>
              <w:numPr>
                <w:ilvl w:val="0"/>
                <w:numId w:val="30"/>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 en bits </w:t>
            </w:r>
            <w:r w:rsidR="00A3334D">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0E76D4">
              <w:rPr>
                <w:rFonts w:ascii="Times New Roman" w:eastAsia="Times New Roman" w:hAnsi="Times New Roman" w:cs="Times New Roman"/>
                <w:color w:val="000000"/>
              </w:rPr>
              <w:t>4</w:t>
            </w:r>
            <w:r w:rsidR="00633E6F" w:rsidRPr="007C7C09">
              <w:rPr>
                <w:rFonts w:ascii="Times New Roman" w:eastAsia="Times New Roman" w:hAnsi="Times New Roman" w:cs="Times New Roman"/>
                <w:color w:val="000000"/>
              </w:rPr>
              <w:t>)</w:t>
            </w:r>
          </w:p>
          <w:p w14:paraId="0B28D1DC" w14:textId="58D5C60C" w:rsidR="00633E6F" w:rsidRPr="007C7C09" w:rsidRDefault="007C7C09" w:rsidP="00B905F7">
            <w:pPr>
              <w:pStyle w:val="Prrafodelista"/>
              <w:numPr>
                <w:ilvl w:val="0"/>
                <w:numId w:val="30"/>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Puertos (en cantidad)</w:t>
            </w:r>
            <w:r w:rsidR="00A333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0E76D4">
              <w:rPr>
                <w:rFonts w:ascii="Times New Roman" w:eastAsia="Times New Roman" w:hAnsi="Times New Roman" w:cs="Times New Roman"/>
                <w:color w:val="000000"/>
              </w:rPr>
              <w:t>4</w:t>
            </w:r>
            <w:r w:rsidR="00633E6F" w:rsidRPr="007C7C09">
              <w:rPr>
                <w:rFonts w:ascii="Times New Roman" w:eastAsia="Times New Roman" w:hAnsi="Times New Roman" w:cs="Times New Roman"/>
                <w:color w:val="000000"/>
              </w:rPr>
              <w:t>)</w:t>
            </w:r>
          </w:p>
          <w:p w14:paraId="060D6F9F" w14:textId="1C1B9EC4" w:rsidR="009F108E" w:rsidRPr="007C7C09" w:rsidRDefault="00D03895" w:rsidP="009F108E">
            <w:pPr>
              <w:pStyle w:val="Prrafodelista"/>
              <w:numPr>
                <w:ilvl w:val="0"/>
                <w:numId w:val="30"/>
              </w:numPr>
              <w:spacing w:after="0" w:line="360" w:lineRule="auto"/>
              <w:jc w:val="both"/>
              <w:rPr>
                <w:rFonts w:ascii="Times New Roman" w:eastAsia="Times New Roman" w:hAnsi="Times New Roman" w:cs="Times New Roman"/>
                <w:color w:val="000000"/>
              </w:rPr>
            </w:pPr>
            <w:r w:rsidRPr="007C7C09">
              <w:rPr>
                <w:rFonts w:ascii="Times New Roman" w:eastAsia="Times New Roman" w:hAnsi="Times New Roman" w:cs="Times New Roman"/>
                <w:color w:val="000000"/>
              </w:rPr>
              <w:t xml:space="preserve">Garantía   </w:t>
            </w:r>
            <w:r w:rsidR="007C7C09">
              <w:rPr>
                <w:rFonts w:ascii="Times New Roman" w:eastAsia="Times New Roman" w:hAnsi="Times New Roman" w:cs="Times New Roman"/>
                <w:color w:val="000000"/>
              </w:rPr>
              <w:t xml:space="preserve">  </w:t>
            </w:r>
            <w:r w:rsidR="00A3334D">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sidR="00A3334D">
              <w:rPr>
                <w:rFonts w:ascii="Times New Roman" w:eastAsia="Times New Roman" w:hAnsi="Times New Roman" w:cs="Times New Roman"/>
                <w:color w:val="000000"/>
              </w:rPr>
              <w:t xml:space="preserve"> </w:t>
            </w:r>
            <w:r w:rsidR="007C7C09">
              <w:rPr>
                <w:rFonts w:ascii="Times New Roman" w:eastAsia="Times New Roman" w:hAnsi="Times New Roman" w:cs="Times New Roman"/>
                <w:color w:val="000000"/>
              </w:rPr>
              <w:t>(</w:t>
            </w:r>
            <w:r w:rsidR="000E76D4">
              <w:rPr>
                <w:rFonts w:ascii="Times New Roman" w:eastAsia="Times New Roman" w:hAnsi="Times New Roman" w:cs="Times New Roman"/>
                <w:color w:val="000000"/>
              </w:rPr>
              <w:t>4</w:t>
            </w:r>
            <w:r w:rsidR="007C7C09">
              <w:rPr>
                <w:rFonts w:ascii="Times New Roman" w:eastAsia="Times New Roman" w:hAnsi="Times New Roman" w:cs="Times New Roman"/>
                <w:color w:val="000000"/>
              </w:rPr>
              <w:t xml:space="preserve"> </w:t>
            </w:r>
            <w:r w:rsidR="00B905F7" w:rsidRPr="007C7C09">
              <w:rPr>
                <w:rFonts w:ascii="Times New Roman" w:eastAsia="Times New Roman" w:hAnsi="Times New Roman" w:cs="Times New Roman"/>
                <w:color w:val="000000"/>
              </w:rPr>
              <w:t>)</w:t>
            </w:r>
          </w:p>
          <w:p w14:paraId="5C613D0F" w14:textId="78DDF691" w:rsidR="009F108E" w:rsidRPr="007C7C09" w:rsidRDefault="009F108E" w:rsidP="000E76D4">
            <w:pPr>
              <w:pStyle w:val="Prrafodelista"/>
              <w:numPr>
                <w:ilvl w:val="0"/>
                <w:numId w:val="30"/>
              </w:numPr>
              <w:spacing w:after="0" w:line="360" w:lineRule="auto"/>
              <w:jc w:val="both"/>
              <w:rPr>
                <w:rFonts w:ascii="Times New Roman" w:eastAsia="Times New Roman" w:hAnsi="Times New Roman" w:cs="Times New Roman"/>
                <w:color w:val="000000"/>
              </w:rPr>
            </w:pPr>
            <w:r w:rsidRPr="007C7C09">
              <w:rPr>
                <w:rFonts w:ascii="Times New Roman" w:eastAsia="Times New Roman" w:hAnsi="Times New Roman" w:cs="Times New Roman"/>
                <w:color w:val="000000"/>
              </w:rPr>
              <w:t>Tamaño</w:t>
            </w:r>
            <w:r w:rsidR="007C7C09" w:rsidRPr="007C7C09">
              <w:rPr>
                <w:rFonts w:ascii="Times New Roman" w:eastAsia="Times New Roman" w:hAnsi="Times New Roman" w:cs="Times New Roman"/>
                <w:color w:val="000000"/>
              </w:rPr>
              <w:t xml:space="preserve"> </w:t>
            </w:r>
            <w:r w:rsidR="00A3334D">
              <w:rPr>
                <w:rFonts w:ascii="Times New Roman" w:eastAsia="Times New Roman" w:hAnsi="Times New Roman" w:cs="Times New Roman"/>
                <w:color w:val="000000"/>
              </w:rPr>
              <w:t xml:space="preserve">pantalla </w:t>
            </w:r>
            <w:r w:rsidR="00E224A7">
              <w:rPr>
                <w:rFonts w:ascii="Times New Roman" w:eastAsia="Times New Roman" w:hAnsi="Times New Roman" w:cs="Times New Roman"/>
                <w:color w:val="000000"/>
              </w:rPr>
              <w:t xml:space="preserve">                       </w:t>
            </w:r>
            <w:r w:rsidR="007C7C09" w:rsidRPr="007C7C09">
              <w:rPr>
                <w:rFonts w:ascii="Times New Roman" w:eastAsia="Times New Roman" w:hAnsi="Times New Roman" w:cs="Times New Roman"/>
                <w:color w:val="000000"/>
              </w:rPr>
              <w:t>(</w:t>
            </w:r>
            <w:r w:rsidR="000E76D4">
              <w:rPr>
                <w:rFonts w:ascii="Times New Roman" w:eastAsia="Times New Roman" w:hAnsi="Times New Roman" w:cs="Times New Roman"/>
                <w:color w:val="000000"/>
              </w:rPr>
              <w:t>3</w:t>
            </w:r>
            <w:r w:rsidR="007C7C09" w:rsidRPr="007C7C09">
              <w:rPr>
                <w:rFonts w:ascii="Times New Roman" w:eastAsia="Times New Roman" w:hAnsi="Times New Roman" w:cs="Times New Roman"/>
                <w:color w:val="000000"/>
              </w:rPr>
              <w:t>)</w:t>
            </w:r>
          </w:p>
          <w:p w14:paraId="72D317DC" w14:textId="6C9FC93E" w:rsidR="009F108E" w:rsidRPr="007C7C09" w:rsidRDefault="007C7C09" w:rsidP="000E76D4">
            <w:pPr>
              <w:pStyle w:val="Prrafodelista"/>
              <w:numPr>
                <w:ilvl w:val="0"/>
                <w:numId w:val="30"/>
              </w:numPr>
              <w:spacing w:after="0" w:line="360" w:lineRule="auto"/>
              <w:jc w:val="both"/>
              <w:rPr>
                <w:rFonts w:ascii="Times New Roman" w:eastAsia="Times New Roman" w:hAnsi="Times New Roman" w:cs="Times New Roman"/>
                <w:color w:val="000000"/>
              </w:rPr>
            </w:pPr>
            <w:r w:rsidRPr="007C7C09">
              <w:rPr>
                <w:rFonts w:ascii="Times New Roman" w:eastAsia="Times New Roman" w:hAnsi="Times New Roman" w:cs="Times New Roman"/>
                <w:color w:val="000000"/>
              </w:rPr>
              <w:t>Resolución</w:t>
            </w:r>
            <w:r>
              <w:rPr>
                <w:rFonts w:ascii="Times New Roman" w:eastAsia="Times New Roman" w:hAnsi="Times New Roman" w:cs="Times New Roman"/>
                <w:color w:val="000000"/>
              </w:rPr>
              <w:t xml:space="preserve"> </w:t>
            </w:r>
            <w:r w:rsidR="00A3334D">
              <w:rPr>
                <w:rFonts w:ascii="Times New Roman" w:eastAsia="Times New Roman" w:hAnsi="Times New Roman" w:cs="Times New Roman"/>
                <w:color w:val="000000"/>
              </w:rPr>
              <w:t xml:space="preserve">  </w:t>
            </w:r>
            <w:r w:rsidR="00E224A7">
              <w:rPr>
                <w:rFonts w:ascii="Times New Roman" w:eastAsia="Times New Roman" w:hAnsi="Times New Roman" w:cs="Times New Roman"/>
                <w:color w:val="000000"/>
              </w:rPr>
              <w:t xml:space="preserve">pantalla                 </w:t>
            </w:r>
            <w:r>
              <w:rPr>
                <w:rFonts w:ascii="Times New Roman" w:eastAsia="Times New Roman" w:hAnsi="Times New Roman" w:cs="Times New Roman"/>
                <w:color w:val="000000"/>
              </w:rPr>
              <w:t>(</w:t>
            </w:r>
            <w:r w:rsidR="000E76D4">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7F7C49AD" w14:textId="466C14FC" w:rsidR="007C7C09" w:rsidRPr="00E224A7" w:rsidRDefault="007C7C09" w:rsidP="00E224A7">
            <w:pPr>
              <w:pStyle w:val="Prrafodelista"/>
              <w:spacing w:after="0" w:line="360" w:lineRule="auto"/>
              <w:ind w:left="1440"/>
              <w:jc w:val="both"/>
              <w:rPr>
                <w:rFonts w:ascii="Times New Roman" w:eastAsia="Times New Roman" w:hAnsi="Times New Roman" w:cs="Times New Roman"/>
                <w:b/>
                <w:color w:val="000000"/>
              </w:rPr>
            </w:pPr>
          </w:p>
        </w:tc>
        <w:tc>
          <w:tcPr>
            <w:tcW w:w="1416" w:type="dxa"/>
            <w:shd w:val="clear" w:color="auto" w:fill="auto"/>
            <w:tcMar>
              <w:top w:w="15" w:type="dxa"/>
              <w:left w:w="15" w:type="dxa"/>
              <w:bottom w:w="0" w:type="dxa"/>
              <w:right w:w="15" w:type="dxa"/>
            </w:tcMar>
            <w:vAlign w:val="center"/>
          </w:tcPr>
          <w:p w14:paraId="698CDF59" w14:textId="76E3FDA9" w:rsidR="001E7696" w:rsidRDefault="000E76D4"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30</w:t>
            </w:r>
          </w:p>
          <w:p w14:paraId="19705F96" w14:textId="77777777" w:rsidR="009F108E" w:rsidRDefault="009F108E" w:rsidP="00D76606">
            <w:pPr>
              <w:spacing w:after="0" w:line="360" w:lineRule="auto"/>
              <w:jc w:val="center"/>
              <w:rPr>
                <w:rFonts w:ascii="Times New Roman" w:eastAsia="Times New Roman" w:hAnsi="Times New Roman" w:cs="Times New Roman"/>
                <w:b/>
                <w:bCs/>
                <w:color w:val="000000"/>
              </w:rPr>
            </w:pPr>
          </w:p>
          <w:p w14:paraId="5E237425" w14:textId="25DB9DB9" w:rsidR="009F108E" w:rsidRPr="001428D3" w:rsidRDefault="009F108E" w:rsidP="00D76606">
            <w:pPr>
              <w:spacing w:after="0" w:line="360" w:lineRule="auto"/>
              <w:jc w:val="center"/>
              <w:rPr>
                <w:rFonts w:ascii="Times New Roman" w:eastAsia="Times New Roman" w:hAnsi="Times New Roman" w:cs="Times New Roman"/>
                <w:b/>
                <w:bCs/>
                <w:color w:val="000000"/>
              </w:rPr>
            </w:pPr>
          </w:p>
        </w:tc>
      </w:tr>
      <w:tr w:rsidR="001E7696" w:rsidRPr="001428D3" w14:paraId="7B2B84D8"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534626E4" w14:textId="77777777" w:rsidR="001E7696" w:rsidRPr="0019174E" w:rsidRDefault="001E7696" w:rsidP="001E7696">
            <w:pPr>
              <w:pStyle w:val="Prrafodelista"/>
              <w:numPr>
                <w:ilvl w:val="0"/>
                <w:numId w:val="3"/>
              </w:numPr>
              <w:spacing w:after="0" w:line="360" w:lineRule="auto"/>
              <w:jc w:val="both"/>
              <w:rPr>
                <w:rFonts w:ascii="Times New Roman" w:eastAsia="Times New Roman" w:hAnsi="Times New Roman" w:cs="Times New Roman"/>
                <w:color w:val="000000"/>
              </w:rPr>
            </w:pPr>
            <w:r w:rsidRPr="0019174E">
              <w:rPr>
                <w:rFonts w:ascii="Times New Roman" w:hAnsi="Times New Roman" w:cs="Times New Roman"/>
                <w:b/>
              </w:rPr>
              <w:t>Acreditación ODS s/ Ley 9193</w:t>
            </w:r>
          </w:p>
        </w:tc>
        <w:tc>
          <w:tcPr>
            <w:tcW w:w="1416" w:type="dxa"/>
            <w:shd w:val="clear" w:color="auto" w:fill="auto"/>
            <w:tcMar>
              <w:top w:w="15" w:type="dxa"/>
              <w:left w:w="15" w:type="dxa"/>
              <w:bottom w:w="0" w:type="dxa"/>
              <w:right w:w="15" w:type="dxa"/>
            </w:tcMar>
            <w:vAlign w:val="center"/>
            <w:hideMark/>
          </w:tcPr>
          <w:p w14:paraId="454ECD6C"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1E7696" w:rsidRPr="001428D3" w14:paraId="4F591558" w14:textId="77777777" w:rsidTr="00D76606">
        <w:trPr>
          <w:trHeight w:val="649"/>
          <w:jc w:val="center"/>
        </w:trPr>
        <w:tc>
          <w:tcPr>
            <w:tcW w:w="5954" w:type="dxa"/>
            <w:shd w:val="clear" w:color="auto" w:fill="auto"/>
            <w:tcMar>
              <w:top w:w="15" w:type="dxa"/>
              <w:left w:w="15" w:type="dxa"/>
              <w:bottom w:w="0" w:type="dxa"/>
              <w:right w:w="15" w:type="dxa"/>
            </w:tcMar>
            <w:vAlign w:val="center"/>
          </w:tcPr>
          <w:p w14:paraId="4F943FCA" w14:textId="77777777" w:rsidR="001E7696" w:rsidRPr="0019174E" w:rsidRDefault="001E7696" w:rsidP="001E7696">
            <w:pPr>
              <w:pStyle w:val="Prrafodelista"/>
              <w:numPr>
                <w:ilvl w:val="0"/>
                <w:numId w:val="3"/>
              </w:numPr>
              <w:spacing w:after="0" w:line="360" w:lineRule="auto"/>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Oferta Económica</w:t>
            </w:r>
          </w:p>
        </w:tc>
        <w:tc>
          <w:tcPr>
            <w:tcW w:w="1416" w:type="dxa"/>
            <w:shd w:val="clear" w:color="auto" w:fill="auto"/>
            <w:tcMar>
              <w:top w:w="15" w:type="dxa"/>
              <w:left w:w="15" w:type="dxa"/>
              <w:bottom w:w="0" w:type="dxa"/>
              <w:right w:w="15" w:type="dxa"/>
            </w:tcMar>
            <w:vAlign w:val="center"/>
          </w:tcPr>
          <w:p w14:paraId="056002D3" w14:textId="5AF288F8" w:rsidR="001E7696" w:rsidRPr="001428D3" w:rsidRDefault="007C7C09"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00AC1170">
              <w:rPr>
                <w:rFonts w:ascii="Times New Roman" w:eastAsia="Times New Roman" w:hAnsi="Times New Roman" w:cs="Times New Roman"/>
                <w:b/>
                <w:bCs/>
                <w:color w:val="000000"/>
              </w:rPr>
              <w:t>0</w:t>
            </w:r>
          </w:p>
        </w:tc>
      </w:tr>
      <w:tr w:rsidR="001E7696" w:rsidRPr="001428D3" w14:paraId="1541C930"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2794AFC1" w14:textId="77777777" w:rsidR="001E7696" w:rsidRPr="001428D3" w:rsidRDefault="001E7696" w:rsidP="00D76606">
            <w:pPr>
              <w:spacing w:after="0" w:line="360" w:lineRule="auto"/>
              <w:jc w:val="both"/>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TOTAL</w:t>
            </w:r>
          </w:p>
        </w:tc>
        <w:tc>
          <w:tcPr>
            <w:tcW w:w="1416" w:type="dxa"/>
            <w:shd w:val="clear" w:color="auto" w:fill="auto"/>
            <w:tcMar>
              <w:top w:w="15" w:type="dxa"/>
              <w:left w:w="15" w:type="dxa"/>
              <w:bottom w:w="0" w:type="dxa"/>
              <w:right w:w="15" w:type="dxa"/>
            </w:tcMar>
            <w:vAlign w:val="center"/>
            <w:hideMark/>
          </w:tcPr>
          <w:p w14:paraId="0E275057"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14:paraId="4C6679F4" w14:textId="77777777" w:rsidR="001E7696" w:rsidRDefault="001E7696" w:rsidP="00762ADA">
      <w:pPr>
        <w:pBdr>
          <w:top w:val="nil"/>
          <w:left w:val="nil"/>
          <w:bottom w:val="nil"/>
          <w:right w:val="nil"/>
          <w:between w:val="nil"/>
        </w:pBdr>
        <w:spacing w:after="0" w:line="360" w:lineRule="auto"/>
        <w:ind w:left="360"/>
        <w:rPr>
          <w:rFonts w:ascii="Times New Roman" w:eastAsia="Times New Roman" w:hAnsi="Times New Roman" w:cs="Times New Roman"/>
          <w:color w:val="000000"/>
        </w:rPr>
      </w:pPr>
    </w:p>
    <w:p w14:paraId="5027920C" w14:textId="77777777" w:rsidR="001E7696" w:rsidRPr="001428D3" w:rsidRDefault="001E7696" w:rsidP="001E7696">
      <w:pPr>
        <w:pStyle w:val="Prrafodelista"/>
        <w:numPr>
          <w:ilvl w:val="0"/>
          <w:numId w:val="29"/>
        </w:numPr>
        <w:spacing w:line="360" w:lineRule="auto"/>
        <w:jc w:val="both"/>
        <w:rPr>
          <w:rFonts w:ascii="Times New Roman" w:hAnsi="Times New Roman" w:cs="Times New Roman"/>
        </w:rPr>
      </w:pPr>
      <w:r w:rsidRPr="001428D3">
        <w:rPr>
          <w:rFonts w:ascii="Times New Roman" w:hAnsi="Times New Roman" w:cs="Times New Roman"/>
          <w:b/>
          <w:u w:val="single"/>
        </w:rPr>
        <w:t xml:space="preserve">ANTECEDENTES </w:t>
      </w:r>
    </w:p>
    <w:p w14:paraId="191AC81A" w14:textId="0C38DF15" w:rsidR="001E7696" w:rsidRPr="0019174E" w:rsidRDefault="001E7696" w:rsidP="001E7696">
      <w:pPr>
        <w:pStyle w:val="Prrafodelista"/>
        <w:numPr>
          <w:ilvl w:val="0"/>
          <w:numId w:val="12"/>
        </w:numPr>
        <w:spacing w:line="360" w:lineRule="auto"/>
        <w:ind w:hanging="11"/>
        <w:jc w:val="both"/>
        <w:rPr>
          <w:rFonts w:ascii="Times New Roman" w:eastAsia="Times New Roman" w:hAnsi="Times New Roman" w:cs="Times New Roman"/>
          <w:color w:val="000000"/>
        </w:rPr>
      </w:pPr>
      <w:r w:rsidRPr="0019174E">
        <w:rPr>
          <w:rFonts w:ascii="Times New Roman" w:hAnsi="Times New Roman" w:cs="Times New Roman"/>
          <w:b/>
        </w:rPr>
        <w:t xml:space="preserve">Contractuales: </w:t>
      </w:r>
      <w:r w:rsidRPr="0019174E">
        <w:rPr>
          <w:rFonts w:ascii="Times New Roman" w:eastAsia="Times New Roman" w:hAnsi="Times New Roman" w:cs="Times New Roman"/>
          <w:color w:val="000000"/>
        </w:rPr>
        <w:t>Se calificará co</w:t>
      </w:r>
      <w:r w:rsidR="00B905F7">
        <w:rPr>
          <w:rFonts w:ascii="Times New Roman" w:eastAsia="Times New Roman" w:hAnsi="Times New Roman" w:cs="Times New Roman"/>
          <w:color w:val="000000"/>
        </w:rPr>
        <w:t>n el máximo puntaje previsto (5</w:t>
      </w:r>
      <w:r w:rsidRPr="0019174E">
        <w:rPr>
          <w:rFonts w:ascii="Times New Roman" w:eastAsia="Times New Roman" w:hAnsi="Times New Roman" w:cs="Times New Roman"/>
          <w:color w:val="000000"/>
        </w:rPr>
        <w:t xml:space="preserve"> puntos) a los oferentes que no posean antecedentes en el Registro Único de Proveedores de Mendoza, de penalidades o sanciones aplicadas dentro del año calendario anterior a la fecha de apertura de ofertas.</w:t>
      </w:r>
    </w:p>
    <w:p w14:paraId="337B5CF2" w14:textId="6C30D7A3"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caso de oferentes que no posean en el Registro Único de Proveedores una inscripción vigente en dicho período, también serán cali</w:t>
      </w:r>
      <w:r w:rsidR="004243C2">
        <w:rPr>
          <w:rFonts w:ascii="Times New Roman" w:eastAsia="Times New Roman" w:hAnsi="Times New Roman" w:cs="Times New Roman"/>
          <w:color w:val="000000"/>
        </w:rPr>
        <w:t>ficados con el máximo puntaje (5</w:t>
      </w:r>
      <w:r w:rsidRPr="0019174E">
        <w:rPr>
          <w:rFonts w:ascii="Times New Roman" w:eastAsia="Times New Roman" w:hAnsi="Times New Roman" w:cs="Times New Roman"/>
        </w:rPr>
        <w:t xml:space="preserve"> </w:t>
      </w:r>
      <w:r w:rsidRPr="0019174E">
        <w:rPr>
          <w:rFonts w:ascii="Times New Roman" w:eastAsia="Times New Roman" w:hAnsi="Times New Roman" w:cs="Times New Roman"/>
          <w:color w:val="000000"/>
        </w:rPr>
        <w:t xml:space="preserve">puntos), salvo que posean sanciones impuestas en el mismo plazo por </w:t>
      </w:r>
      <w:r w:rsidRPr="0019174E">
        <w:rPr>
          <w:rFonts w:ascii="Times New Roman" w:eastAsia="Times New Roman" w:hAnsi="Times New Roman" w:cs="Times New Roman"/>
          <w:color w:val="000000"/>
        </w:rPr>
        <w:lastRenderedPageBreak/>
        <w:t>organismos y/o registros de proveedores de otras jurisdicciones (Nacional, Provincial, Municipal).</w:t>
      </w:r>
    </w:p>
    <w:p w14:paraId="1EA97F0A" w14:textId="0CFFFF58"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 xml:space="preserve">Se calificará con </w:t>
      </w:r>
      <w:r w:rsidRPr="0019174E">
        <w:rPr>
          <w:rFonts w:ascii="Times New Roman" w:eastAsia="Times New Roman" w:hAnsi="Times New Roman" w:cs="Times New Roman"/>
        </w:rPr>
        <w:t>3</w:t>
      </w:r>
      <w:r w:rsidRPr="0019174E">
        <w:rPr>
          <w:rFonts w:ascii="Times New Roman" w:eastAsia="Times New Roman" w:hAnsi="Times New Roman" w:cs="Times New Roman"/>
          <w:color w:val="000000"/>
        </w:rPr>
        <w:t xml:space="preserve"> puntos a los oferentes que posean sanciones de apercibimiento dentro del año calendario anterior a la fecha de apertura de ofertas, inscriptas en el Registro Único de Proveedores de Mendoza u otros de otra jurisdicción Nacional, Provincial o Municipal. </w:t>
      </w:r>
    </w:p>
    <w:p w14:paraId="677B7547" w14:textId="77777777"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064F0C0C" w14:textId="77777777"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A los efectos de la evaluación se considerará la información publicada por el Registro Único de Proveedores Provincial y demás Organismos que administren dichos datos a nivel Nacional, Provincial y Municipal.</w:t>
      </w:r>
    </w:p>
    <w:p w14:paraId="218DE760" w14:textId="34BD52A3" w:rsidR="001E7696" w:rsidRPr="0019174E" w:rsidRDefault="00B905F7" w:rsidP="001E7696">
      <w:pPr>
        <w:pStyle w:val="Textocomentario"/>
        <w:numPr>
          <w:ilvl w:val="0"/>
          <w:numId w:val="12"/>
        </w:numPr>
        <w:spacing w:line="360" w:lineRule="auto"/>
        <w:ind w:hanging="11"/>
        <w:jc w:val="both"/>
        <w:rPr>
          <w:rFonts w:ascii="Times New Roman" w:hAnsi="Times New Roman" w:cs="Times New Roman"/>
          <w:sz w:val="24"/>
          <w:szCs w:val="24"/>
        </w:rPr>
      </w:pPr>
      <w:r w:rsidRPr="0019174E">
        <w:rPr>
          <w:rFonts w:ascii="Times New Roman" w:hAnsi="Times New Roman" w:cs="Times New Roman"/>
          <w:b/>
          <w:sz w:val="24"/>
          <w:szCs w:val="24"/>
        </w:rPr>
        <w:t>Comerciales:</w:t>
      </w:r>
      <w:r w:rsidRPr="0019174E">
        <w:rPr>
          <w:rFonts w:ascii="Times New Roman" w:hAnsi="Times New Roman" w:cs="Times New Roman"/>
          <w:sz w:val="24"/>
          <w:szCs w:val="24"/>
        </w:rPr>
        <w:t xml:space="preserve"> Se</w:t>
      </w:r>
      <w:r w:rsidR="001E7696" w:rsidRPr="0019174E">
        <w:rPr>
          <w:rFonts w:ascii="Times New Roman" w:hAnsi="Times New Roman" w:cs="Times New Roman"/>
          <w:sz w:val="24"/>
          <w:szCs w:val="24"/>
        </w:rPr>
        <w:t xml:space="preserve"> otorgará el máximo puntaje previsto (</w:t>
      </w:r>
      <w:r w:rsidR="007C7C09">
        <w:rPr>
          <w:rFonts w:ascii="Times New Roman" w:hAnsi="Times New Roman" w:cs="Times New Roman"/>
          <w:sz w:val="24"/>
          <w:szCs w:val="24"/>
        </w:rPr>
        <w:t>1</w:t>
      </w:r>
      <w:r w:rsidR="001E7696" w:rsidRPr="0019174E">
        <w:rPr>
          <w:rFonts w:ascii="Times New Roman" w:hAnsi="Times New Roman" w:cs="Times New Roman"/>
          <w:sz w:val="24"/>
          <w:szCs w:val="24"/>
        </w:rPr>
        <w:t>5 puntos), a las ofertas que acrediten el mayor volumen de</w:t>
      </w:r>
      <w:r w:rsidR="001E7696">
        <w:rPr>
          <w:rFonts w:ascii="Times New Roman" w:hAnsi="Times New Roman" w:cs="Times New Roman"/>
          <w:sz w:val="24"/>
          <w:szCs w:val="24"/>
        </w:rPr>
        <w:t xml:space="preserve"> </w:t>
      </w:r>
      <w:r w:rsidR="001E7696" w:rsidRPr="0019174E">
        <w:rPr>
          <w:rFonts w:ascii="Times New Roman" w:hAnsi="Times New Roman" w:cs="Times New Roman"/>
          <w:sz w:val="24"/>
          <w:szCs w:val="24"/>
        </w:rPr>
        <w:t>antecedentes comerciales (monto de ventas o prestación de servicios idénticos o similares a los del objeto de la contratación)</w:t>
      </w:r>
      <w:r w:rsidR="00E42748">
        <w:rPr>
          <w:rFonts w:ascii="Times New Roman" w:hAnsi="Times New Roman" w:cs="Times New Roman"/>
          <w:sz w:val="24"/>
          <w:szCs w:val="24"/>
        </w:rPr>
        <w:t xml:space="preserve"> </w:t>
      </w:r>
      <w:r w:rsidR="001E7696" w:rsidRPr="0019174E">
        <w:rPr>
          <w:rFonts w:ascii="Times New Roman" w:hAnsi="Times New Roman" w:cs="Times New Roman"/>
          <w:sz w:val="24"/>
          <w:szCs w:val="24"/>
        </w:rPr>
        <w:t>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14:paraId="5BF21E7F" w14:textId="77777777" w:rsidR="001E7696" w:rsidRPr="0019174E" w:rsidRDefault="001E7696" w:rsidP="001E7696">
      <w:pPr>
        <w:pStyle w:val="Textocomentario"/>
        <w:spacing w:line="360" w:lineRule="auto"/>
        <w:ind w:left="720"/>
        <w:jc w:val="both"/>
        <w:rPr>
          <w:rFonts w:ascii="Times New Roman" w:hAnsi="Times New Roman" w:cs="Times New Roman"/>
          <w:sz w:val="24"/>
          <w:szCs w:val="24"/>
        </w:rPr>
      </w:pPr>
      <w:r w:rsidRPr="0019174E">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14:paraId="0AE110A2" w14:textId="63E88C02" w:rsidR="00B905F7" w:rsidRPr="007C7C09" w:rsidRDefault="001E7696" w:rsidP="007C7C09">
      <w:pPr>
        <w:pStyle w:val="Prrafodelista"/>
        <w:numPr>
          <w:ilvl w:val="0"/>
          <w:numId w:val="29"/>
        </w:numPr>
        <w:spacing w:before="2" w:after="0"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PLAZO DE ENTREGA</w:t>
      </w:r>
      <w:r w:rsidR="000E76D4">
        <w:rPr>
          <w:rFonts w:ascii="Times New Roman" w:eastAsia="Times New Roman" w:hAnsi="Times New Roman" w:cs="Times New Roman"/>
          <w:b/>
          <w:u w:val="single"/>
        </w:rPr>
        <w:t xml:space="preserve">: </w:t>
      </w:r>
      <w:r w:rsidR="000E76D4">
        <w:rPr>
          <w:rFonts w:ascii="Times New Roman" w:eastAsia="Times New Roman" w:hAnsi="Times New Roman" w:cs="Times New Roman"/>
        </w:rPr>
        <w:t>Obtendrá</w:t>
      </w:r>
      <w:r w:rsidR="007C7C09">
        <w:rPr>
          <w:rFonts w:ascii="Times New Roman" w:eastAsia="Times New Roman" w:hAnsi="Times New Roman" w:cs="Times New Roman"/>
        </w:rPr>
        <w:t xml:space="preserve"> el máximo puntaje previsto </w:t>
      </w:r>
      <w:r w:rsidR="000E76D4">
        <w:rPr>
          <w:rFonts w:ascii="Times New Roman" w:eastAsia="Times New Roman" w:hAnsi="Times New Roman" w:cs="Times New Roman"/>
        </w:rPr>
        <w:t xml:space="preserve">de (5 puntos) </w:t>
      </w:r>
      <w:r w:rsidR="007C7C09">
        <w:rPr>
          <w:rFonts w:ascii="Times New Roman" w:eastAsia="Times New Roman" w:hAnsi="Times New Roman" w:cs="Times New Roman"/>
        </w:rPr>
        <w:t xml:space="preserve">la oferta que proponga un menor plazo de entrega teniendo en </w:t>
      </w:r>
      <w:r w:rsidR="00B905F7" w:rsidRPr="007C7C09">
        <w:rPr>
          <w:rFonts w:ascii="Times New Roman" w:hAnsi="Times New Roman" w:cs="Times New Roman"/>
        </w:rPr>
        <w:t xml:space="preserve">cuenta el plazo de </w:t>
      </w:r>
      <w:r w:rsidR="00B905F7" w:rsidRPr="007C7C09">
        <w:rPr>
          <w:rFonts w:ascii="Times New Roman" w:hAnsi="Times New Roman" w:cs="Times New Roman"/>
        </w:rPr>
        <w:lastRenderedPageBreak/>
        <w:t>cumplimiento estipulado por el Pliego de Condiciones Particulares o Especiales</w:t>
      </w:r>
      <w:r w:rsidR="007C7C09">
        <w:rPr>
          <w:rFonts w:ascii="Times New Roman" w:hAnsi="Times New Roman" w:cs="Times New Roman"/>
        </w:rPr>
        <w:t>.</w:t>
      </w:r>
      <w:r w:rsidR="00B905F7" w:rsidRPr="007C7C09">
        <w:rPr>
          <w:rFonts w:ascii="Times New Roman" w:hAnsi="Times New Roman" w:cs="Times New Roman"/>
        </w:rPr>
        <w:t xml:space="preserve"> Las demás ofertas serán calificadas conforme el criterio de la proporcionalidad, en función del plazo propuesto</w:t>
      </w:r>
      <w:r w:rsidR="003E3219" w:rsidRPr="007C7C09">
        <w:rPr>
          <w:rFonts w:ascii="Times New Roman" w:hAnsi="Times New Roman" w:cs="Times New Roman"/>
        </w:rPr>
        <w:t>.</w:t>
      </w:r>
      <w:r w:rsidR="00B905F7" w:rsidRPr="007C7C09">
        <w:rPr>
          <w:rFonts w:ascii="Times New Roman" w:hAnsi="Times New Roman" w:cs="Times New Roman"/>
        </w:rPr>
        <w:t xml:space="preserve"> </w:t>
      </w:r>
    </w:p>
    <w:p w14:paraId="7747C30E" w14:textId="77777777" w:rsidR="00B905F7" w:rsidRPr="00B905F7" w:rsidRDefault="00B905F7" w:rsidP="00B905F7">
      <w:pPr>
        <w:pStyle w:val="Prrafodelista"/>
        <w:pBdr>
          <w:top w:val="nil"/>
          <w:left w:val="nil"/>
          <w:bottom w:val="nil"/>
          <w:right w:val="nil"/>
          <w:between w:val="nil"/>
        </w:pBdr>
        <w:spacing w:after="0" w:line="360" w:lineRule="auto"/>
        <w:ind w:left="786"/>
        <w:jc w:val="both"/>
        <w:rPr>
          <w:rFonts w:ascii="Times New Roman" w:eastAsia="Times New Roman" w:hAnsi="Times New Roman" w:cs="Times New Roman"/>
          <w:b/>
          <w:color w:val="000000"/>
        </w:rPr>
      </w:pPr>
      <w:r w:rsidRPr="00B905F7">
        <w:rPr>
          <w:rFonts w:ascii="Times New Roman" w:eastAsia="Times New Roman" w:hAnsi="Times New Roman" w:cs="Times New Roman"/>
          <w:b/>
          <w:color w:val="000000"/>
          <w:u w:val="single"/>
        </w:rPr>
        <w:t>ATENCION</w:t>
      </w:r>
      <w:r w:rsidRPr="00B905F7">
        <w:rPr>
          <w:rFonts w:ascii="Times New Roman" w:eastAsia="Times New Roman" w:hAnsi="Times New Roman" w:cs="Times New Roman"/>
          <w:b/>
          <w:color w:val="000000"/>
        </w:rPr>
        <w:t>: El plazo de entrega que planifique el oferente en su propuesta se considerará una Declaración Jurada de cumplimiento del contrato. Por lo tanto, ante la mora (mora automática imputable), por cada día de retardo se aplicará una multa diaria del 0,2% del valor del/los bien/es no entregado/s dentro del plazo propuesto.</w:t>
      </w:r>
    </w:p>
    <w:p w14:paraId="3D4EB2B0" w14:textId="77777777" w:rsidR="00B905F7" w:rsidRPr="00B905F7" w:rsidRDefault="00B905F7" w:rsidP="00B905F7">
      <w:pPr>
        <w:pStyle w:val="Prrafodelista"/>
        <w:spacing w:before="2" w:after="0" w:line="360" w:lineRule="auto"/>
        <w:ind w:left="786"/>
        <w:jc w:val="both"/>
        <w:rPr>
          <w:rFonts w:ascii="Times New Roman" w:eastAsia="Times New Roman" w:hAnsi="Times New Roman" w:cs="Times New Roman"/>
          <w:b/>
          <w:u w:val="single"/>
        </w:rPr>
      </w:pPr>
    </w:p>
    <w:p w14:paraId="06FBF602" w14:textId="3F84D93E" w:rsidR="001E7696" w:rsidRDefault="00B905F7" w:rsidP="001E7696">
      <w:pPr>
        <w:pStyle w:val="Prrafodelista"/>
        <w:numPr>
          <w:ilvl w:val="0"/>
          <w:numId w:val="29"/>
        </w:numPr>
        <w:spacing w:after="0" w:line="360" w:lineRule="auto"/>
        <w:jc w:val="both"/>
        <w:rPr>
          <w:rFonts w:ascii="Times New Roman" w:hAnsi="Times New Roman" w:cs="Times New Roman"/>
          <w:b/>
          <w:u w:val="single"/>
        </w:rPr>
      </w:pPr>
      <w:r>
        <w:rPr>
          <w:rFonts w:ascii="Times New Roman" w:hAnsi="Times New Roman" w:cs="Times New Roman"/>
          <w:b/>
          <w:u w:val="single"/>
        </w:rPr>
        <w:t>INDICADORES DE CALIDAD DEL BIEN</w:t>
      </w:r>
    </w:p>
    <w:p w14:paraId="661CBBCF" w14:textId="77777777" w:rsidR="007C7C09" w:rsidRDefault="007C7C09" w:rsidP="007C7C09">
      <w:pPr>
        <w:pStyle w:val="Prrafodelista"/>
        <w:spacing w:after="0" w:line="360" w:lineRule="auto"/>
        <w:ind w:left="786"/>
        <w:jc w:val="both"/>
        <w:rPr>
          <w:rFonts w:ascii="Times New Roman" w:hAnsi="Times New Roman" w:cs="Times New Roman"/>
          <w:b/>
          <w:u w:val="single"/>
        </w:rPr>
      </w:pPr>
    </w:p>
    <w:p w14:paraId="65A09B90" w14:textId="560D656D" w:rsidR="007C7C09" w:rsidRPr="007C7C09" w:rsidRDefault="007C7C09" w:rsidP="00E224A7">
      <w:pPr>
        <w:pStyle w:val="Prrafodelista"/>
        <w:numPr>
          <w:ilvl w:val="0"/>
          <w:numId w:val="31"/>
        </w:numPr>
        <w:spacing w:after="0" w:line="360" w:lineRule="auto"/>
        <w:jc w:val="both"/>
        <w:rPr>
          <w:rFonts w:ascii="Times New Roman" w:eastAsia="Times New Roman" w:hAnsi="Times New Roman" w:cs="Times New Roman"/>
          <w:color w:val="000000"/>
        </w:rPr>
      </w:pPr>
      <w:r w:rsidRPr="003E3219">
        <w:rPr>
          <w:rFonts w:ascii="Times New Roman" w:eastAsia="Times New Roman" w:hAnsi="Times New Roman" w:cs="Times New Roman"/>
          <w:color w:val="000000"/>
        </w:rPr>
        <w:t xml:space="preserve">  </w:t>
      </w:r>
      <w:r w:rsidRPr="0055781D">
        <w:rPr>
          <w:rFonts w:ascii="Times New Roman" w:hAnsi="Times New Roman" w:cs="Times New Roman"/>
          <w:b/>
        </w:rPr>
        <w:t>Memoria RAM (</w:t>
      </w:r>
      <w:r w:rsidR="000E76D4">
        <w:rPr>
          <w:rFonts w:ascii="Times New Roman" w:hAnsi="Times New Roman" w:cs="Times New Roman"/>
          <w:b/>
        </w:rPr>
        <w:t>4</w:t>
      </w:r>
      <w:r w:rsidRPr="0055781D">
        <w:rPr>
          <w:rFonts w:ascii="Times New Roman" w:hAnsi="Times New Roman" w:cs="Times New Roman"/>
          <w:b/>
        </w:rPr>
        <w:t>)</w:t>
      </w:r>
      <w:r w:rsidR="0055781D" w:rsidRPr="0055781D">
        <w:rPr>
          <w:rFonts w:ascii="Times New Roman" w:hAnsi="Times New Roman" w:cs="Times New Roman"/>
          <w:b/>
        </w:rPr>
        <w:t>:</w:t>
      </w:r>
      <w:r w:rsidR="0055781D">
        <w:rPr>
          <w:rFonts w:ascii="Times New Roman" w:hAnsi="Times New Roman" w:cs="Times New Roman"/>
        </w:rPr>
        <w:t xml:space="preserve"> Se puntuara con el máximo puntaje</w:t>
      </w:r>
      <w:r w:rsidR="0055781D" w:rsidRPr="008D04FA">
        <w:rPr>
          <w:rFonts w:ascii="Times New Roman" w:hAnsi="Times New Roman" w:cs="Times New Roman"/>
        </w:rPr>
        <w:t xml:space="preserve">, a la oferta que presente la mayor </w:t>
      </w:r>
      <w:r w:rsidR="0055781D">
        <w:rPr>
          <w:rFonts w:ascii="Times New Roman" w:hAnsi="Times New Roman" w:cs="Times New Roman"/>
        </w:rPr>
        <w:t>capacidad</w:t>
      </w:r>
      <w:r w:rsidR="0055781D" w:rsidRPr="008D04FA">
        <w:rPr>
          <w:rFonts w:ascii="Times New Roman" w:hAnsi="Times New Roman" w:cs="Times New Roman"/>
        </w:rPr>
        <w:t xml:space="preserve"> de gigabytes (GB)</w:t>
      </w:r>
      <w:r w:rsidR="0055781D">
        <w:rPr>
          <w:rFonts w:ascii="Times New Roman" w:hAnsi="Times New Roman" w:cs="Times New Roman"/>
        </w:rPr>
        <w:t xml:space="preserve"> de memoria conforme a lo requerido en las especificaciones técnicas, el resto de las ofertas, se calificarán</w:t>
      </w:r>
      <w:r w:rsidR="0055781D" w:rsidRPr="008D04FA">
        <w:rPr>
          <w:rFonts w:ascii="Times New Roman" w:hAnsi="Times New Roman" w:cs="Times New Roman"/>
        </w:rPr>
        <w:t xml:space="preserve"> por la regla de proporcionalidad</w:t>
      </w:r>
      <w:r w:rsidR="0055781D">
        <w:rPr>
          <w:rFonts w:ascii="Times New Roman" w:hAnsi="Times New Roman" w:cs="Times New Roman"/>
        </w:rPr>
        <w:t>.</w:t>
      </w:r>
    </w:p>
    <w:p w14:paraId="5D7CD906" w14:textId="194B346A" w:rsidR="007C7C09" w:rsidRPr="0055781D" w:rsidRDefault="007C7C09" w:rsidP="0055781D">
      <w:pPr>
        <w:pStyle w:val="Prrafodelista"/>
        <w:numPr>
          <w:ilvl w:val="0"/>
          <w:numId w:val="31"/>
        </w:numPr>
        <w:spacing w:after="0" w:line="360" w:lineRule="auto"/>
        <w:jc w:val="both"/>
        <w:rPr>
          <w:rFonts w:ascii="Times New Roman" w:hAnsi="Times New Roman" w:cs="Times New Roman"/>
        </w:rPr>
      </w:pPr>
      <w:r w:rsidRPr="0055781D">
        <w:rPr>
          <w:rFonts w:ascii="Times New Roman" w:eastAsia="Times New Roman" w:hAnsi="Times New Roman" w:cs="Times New Roman"/>
          <w:b/>
          <w:color w:val="000000"/>
        </w:rPr>
        <w:t>Capacidad del disco en GB (</w:t>
      </w:r>
      <w:r w:rsidR="000E76D4">
        <w:rPr>
          <w:rFonts w:ascii="Times New Roman" w:eastAsia="Times New Roman" w:hAnsi="Times New Roman" w:cs="Times New Roman"/>
          <w:b/>
          <w:color w:val="000000"/>
        </w:rPr>
        <w:t>4</w:t>
      </w:r>
      <w:r w:rsidRPr="0055781D">
        <w:rPr>
          <w:rFonts w:ascii="Times New Roman" w:eastAsia="Times New Roman" w:hAnsi="Times New Roman" w:cs="Times New Roman"/>
          <w:b/>
          <w:color w:val="000000"/>
        </w:rPr>
        <w:t>)</w:t>
      </w:r>
      <w:r w:rsidR="0055781D" w:rsidRPr="0055781D">
        <w:rPr>
          <w:rFonts w:ascii="Times New Roman" w:eastAsia="Times New Roman" w:hAnsi="Times New Roman" w:cs="Times New Roman"/>
          <w:b/>
          <w:color w:val="000000"/>
        </w:rPr>
        <w:t>:</w:t>
      </w:r>
      <w:r w:rsidR="0055781D">
        <w:rPr>
          <w:rFonts w:ascii="Times New Roman" w:eastAsia="Times New Roman" w:hAnsi="Times New Roman" w:cs="Times New Roman"/>
          <w:color w:val="000000"/>
        </w:rPr>
        <w:t xml:space="preserve"> </w:t>
      </w:r>
      <w:r w:rsidR="0055781D" w:rsidRPr="00C11022">
        <w:rPr>
          <w:rFonts w:ascii="Times New Roman" w:hAnsi="Times New Roman" w:cs="Times New Roman"/>
        </w:rPr>
        <w:t>obtendrá el m</w:t>
      </w:r>
      <w:r w:rsidR="0055781D">
        <w:rPr>
          <w:rFonts w:ascii="Times New Roman" w:hAnsi="Times New Roman" w:cs="Times New Roman"/>
        </w:rPr>
        <w:t xml:space="preserve">ayor puntaje previsto para este </w:t>
      </w:r>
      <w:r w:rsidR="0055781D" w:rsidRPr="00C11022">
        <w:rPr>
          <w:rFonts w:ascii="Times New Roman" w:hAnsi="Times New Roman" w:cs="Times New Roman"/>
        </w:rPr>
        <w:t>indicador</w:t>
      </w:r>
      <w:r w:rsidR="0055781D">
        <w:rPr>
          <w:rFonts w:ascii="Times New Roman" w:hAnsi="Times New Roman" w:cs="Times New Roman"/>
        </w:rPr>
        <w:t xml:space="preserve"> (</w:t>
      </w:r>
      <w:r w:rsidR="000E76D4">
        <w:rPr>
          <w:rFonts w:ascii="Times New Roman" w:hAnsi="Times New Roman" w:cs="Times New Roman"/>
        </w:rPr>
        <w:t>4</w:t>
      </w:r>
      <w:r w:rsidR="0055781D">
        <w:rPr>
          <w:rFonts w:ascii="Times New Roman" w:hAnsi="Times New Roman" w:cs="Times New Roman"/>
        </w:rPr>
        <w:t xml:space="preserve"> puntos)</w:t>
      </w:r>
      <w:r w:rsidR="0055781D" w:rsidRPr="00C11022">
        <w:rPr>
          <w:rFonts w:ascii="Times New Roman" w:hAnsi="Times New Roman" w:cs="Times New Roman"/>
        </w:rPr>
        <w:t xml:space="preserve"> </w:t>
      </w:r>
      <w:r w:rsidR="0055781D">
        <w:rPr>
          <w:rFonts w:ascii="Times New Roman" w:hAnsi="Times New Roman" w:cs="Times New Roman"/>
        </w:rPr>
        <w:t xml:space="preserve">la oferta que presente la mayor capacidad del disco </w:t>
      </w:r>
      <w:r w:rsidR="0055781D" w:rsidRPr="00C11022">
        <w:rPr>
          <w:rFonts w:ascii="Times New Roman" w:hAnsi="Times New Roman" w:cs="Times New Roman"/>
        </w:rPr>
        <w:t xml:space="preserve">(en </w:t>
      </w:r>
      <w:proofErr w:type="spellStart"/>
      <w:r w:rsidR="0055781D" w:rsidRPr="00C11022">
        <w:rPr>
          <w:rFonts w:ascii="Times New Roman" w:hAnsi="Times New Roman" w:cs="Times New Roman"/>
        </w:rPr>
        <w:t>gb</w:t>
      </w:r>
      <w:proofErr w:type="spellEnd"/>
      <w:r w:rsidR="0055781D" w:rsidRPr="00C11022">
        <w:rPr>
          <w:rFonts w:ascii="Times New Roman" w:hAnsi="Times New Roman" w:cs="Times New Roman"/>
        </w:rPr>
        <w:t>)</w:t>
      </w:r>
      <w:r w:rsidR="0055781D">
        <w:rPr>
          <w:rFonts w:ascii="Times New Roman" w:hAnsi="Times New Roman" w:cs="Times New Roman"/>
        </w:rPr>
        <w:t xml:space="preserve"> considerando lo requerido en las especificaciones técnicas. El resto de las ofertas, serán evaluadas conforme a la regla de la proporcionalidad.</w:t>
      </w:r>
    </w:p>
    <w:p w14:paraId="199EA2BC" w14:textId="5A29E095" w:rsidR="007C7C09" w:rsidRPr="0055781D" w:rsidRDefault="006608A6" w:rsidP="00E224A7">
      <w:pPr>
        <w:pStyle w:val="Prrafodelista"/>
        <w:numPr>
          <w:ilvl w:val="0"/>
          <w:numId w:val="3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Placa de Video</w:t>
      </w:r>
      <w:r w:rsidR="007C7C09" w:rsidRPr="0055781D">
        <w:rPr>
          <w:rFonts w:ascii="Times New Roman" w:eastAsia="Times New Roman" w:hAnsi="Times New Roman" w:cs="Times New Roman"/>
          <w:b/>
          <w:color w:val="000000"/>
        </w:rPr>
        <w:t xml:space="preserve"> (</w:t>
      </w:r>
      <w:r w:rsidR="000E76D4">
        <w:rPr>
          <w:rFonts w:ascii="Times New Roman" w:eastAsia="Times New Roman" w:hAnsi="Times New Roman" w:cs="Times New Roman"/>
          <w:b/>
          <w:color w:val="000000"/>
        </w:rPr>
        <w:t>4</w:t>
      </w:r>
      <w:r w:rsidR="007C7C09" w:rsidRPr="0055781D">
        <w:rPr>
          <w:rFonts w:ascii="Times New Roman" w:eastAsia="Times New Roman" w:hAnsi="Times New Roman" w:cs="Times New Roman"/>
          <w:b/>
          <w:color w:val="000000"/>
        </w:rPr>
        <w:t>)</w:t>
      </w:r>
      <w:r w:rsidR="0055781D">
        <w:rPr>
          <w:rFonts w:ascii="Times New Roman" w:eastAsia="Times New Roman" w:hAnsi="Times New Roman" w:cs="Times New Roman"/>
          <w:b/>
          <w:color w:val="000000"/>
        </w:rPr>
        <w:t xml:space="preserve">: </w:t>
      </w:r>
      <w:r w:rsidR="0055781D" w:rsidRPr="00C11022">
        <w:rPr>
          <w:rFonts w:ascii="Times New Roman" w:hAnsi="Times New Roman" w:cs="Times New Roman"/>
        </w:rPr>
        <w:t xml:space="preserve">obtendrá el mayor puntaje previsto para este indicador  la oferta que </w:t>
      </w:r>
      <w:r w:rsidR="0055781D" w:rsidRPr="00EE1F40">
        <w:rPr>
          <w:rFonts w:ascii="Times New Roman" w:hAnsi="Times New Roman" w:cs="Times New Roman"/>
        </w:rPr>
        <w:t>presente una consola de video con mayor</w:t>
      </w:r>
      <w:r w:rsidR="0055781D">
        <w:rPr>
          <w:rFonts w:ascii="Times New Roman" w:hAnsi="Times New Roman" w:cs="Times New Roman"/>
          <w:b/>
        </w:rPr>
        <w:t xml:space="preserve"> </w:t>
      </w:r>
      <w:r w:rsidR="0055781D">
        <w:rPr>
          <w:rFonts w:ascii="Times New Roman" w:hAnsi="Times New Roman" w:cs="Times New Roman"/>
        </w:rPr>
        <w:t xml:space="preserve">“resolución” </w:t>
      </w:r>
      <w:r w:rsidR="0055781D" w:rsidRPr="00EE1F40">
        <w:rPr>
          <w:rFonts w:ascii="Times New Roman" w:hAnsi="Times New Roman" w:cs="Times New Roman"/>
        </w:rPr>
        <w:t xml:space="preserve"> conforme a lo solicitado en el pliego de condiciones técnicas. El resto de las ofertas serán evaluadas conforme a la regla de la proporcionalidad.</w:t>
      </w:r>
    </w:p>
    <w:p w14:paraId="75D5BAD2" w14:textId="2E3F27A1" w:rsidR="007C7C09" w:rsidRPr="0055781D" w:rsidRDefault="007C7C09" w:rsidP="0055781D">
      <w:pPr>
        <w:pStyle w:val="Prrafodelista"/>
        <w:numPr>
          <w:ilvl w:val="0"/>
          <w:numId w:val="31"/>
        </w:numPr>
        <w:spacing w:after="0" w:line="360" w:lineRule="auto"/>
        <w:jc w:val="both"/>
        <w:rPr>
          <w:rFonts w:ascii="Times New Roman" w:hAnsi="Times New Roman" w:cs="Times New Roman"/>
          <w:b/>
        </w:rPr>
      </w:pPr>
      <w:r w:rsidRPr="0055781D">
        <w:rPr>
          <w:rFonts w:ascii="Times New Roman" w:eastAsia="Times New Roman" w:hAnsi="Times New Roman" w:cs="Times New Roman"/>
          <w:b/>
          <w:color w:val="000000"/>
        </w:rPr>
        <w:t>Audio en bits (</w:t>
      </w:r>
      <w:r w:rsidR="000E76D4">
        <w:rPr>
          <w:rFonts w:ascii="Times New Roman" w:eastAsia="Times New Roman" w:hAnsi="Times New Roman" w:cs="Times New Roman"/>
          <w:b/>
          <w:color w:val="000000"/>
        </w:rPr>
        <w:t>4</w:t>
      </w:r>
      <w:r w:rsidRPr="0055781D">
        <w:rPr>
          <w:rFonts w:ascii="Times New Roman" w:eastAsia="Times New Roman" w:hAnsi="Times New Roman" w:cs="Times New Roman"/>
          <w:b/>
          <w:color w:val="000000"/>
        </w:rPr>
        <w:t>)</w:t>
      </w:r>
      <w:r w:rsidR="0055781D">
        <w:rPr>
          <w:rFonts w:ascii="Times New Roman" w:eastAsia="Times New Roman" w:hAnsi="Times New Roman" w:cs="Times New Roman"/>
          <w:b/>
          <w:color w:val="000000"/>
        </w:rPr>
        <w:t xml:space="preserve">: </w:t>
      </w:r>
      <w:r w:rsidR="0055781D" w:rsidRPr="00C11022">
        <w:rPr>
          <w:rFonts w:ascii="Times New Roman" w:hAnsi="Times New Roman" w:cs="Times New Roman"/>
        </w:rPr>
        <w:t xml:space="preserve">obtendrá el mayor puntaje previsto para este indicador la oferta que </w:t>
      </w:r>
      <w:r w:rsidR="0055781D" w:rsidRPr="00EE1F40">
        <w:rPr>
          <w:rFonts w:ascii="Times New Roman" w:hAnsi="Times New Roman" w:cs="Times New Roman"/>
        </w:rPr>
        <w:t xml:space="preserve">presente </w:t>
      </w:r>
      <w:r w:rsidR="0055781D">
        <w:rPr>
          <w:rFonts w:ascii="Times New Roman" w:hAnsi="Times New Roman" w:cs="Times New Roman"/>
        </w:rPr>
        <w:t>una placa de sonido</w:t>
      </w:r>
      <w:r w:rsidR="0055781D" w:rsidRPr="00EE1F40">
        <w:rPr>
          <w:rFonts w:ascii="Times New Roman" w:hAnsi="Times New Roman" w:cs="Times New Roman"/>
        </w:rPr>
        <w:t xml:space="preserve"> con mayor</w:t>
      </w:r>
      <w:r w:rsidR="0055781D">
        <w:rPr>
          <w:rFonts w:ascii="Times New Roman" w:hAnsi="Times New Roman" w:cs="Times New Roman"/>
          <w:b/>
        </w:rPr>
        <w:t xml:space="preserve"> “</w:t>
      </w:r>
      <w:r w:rsidR="0055781D">
        <w:rPr>
          <w:rFonts w:ascii="Times New Roman" w:hAnsi="Times New Roman" w:cs="Times New Roman"/>
        </w:rPr>
        <w:t xml:space="preserve">cantidad de bits” </w:t>
      </w:r>
      <w:r w:rsidR="0055781D" w:rsidRPr="00EE1F40">
        <w:rPr>
          <w:rFonts w:ascii="Times New Roman" w:hAnsi="Times New Roman" w:cs="Times New Roman"/>
        </w:rPr>
        <w:t>conforme a lo solicitado en el pliego de condiciones técnicas. El resto de las ofertas serán evaluadas conforme a la regla de la proporcionalidad</w:t>
      </w:r>
      <w:r w:rsidR="0055781D">
        <w:rPr>
          <w:rFonts w:ascii="Times New Roman" w:hAnsi="Times New Roman" w:cs="Times New Roman"/>
        </w:rPr>
        <w:t>.</w:t>
      </w:r>
    </w:p>
    <w:p w14:paraId="236CF0CB" w14:textId="6067871D" w:rsidR="007C7C09" w:rsidRPr="0055781D" w:rsidRDefault="007C7C09" w:rsidP="00E224A7">
      <w:pPr>
        <w:pStyle w:val="Prrafodelista"/>
        <w:numPr>
          <w:ilvl w:val="0"/>
          <w:numId w:val="31"/>
        </w:numPr>
        <w:spacing w:after="0" w:line="360" w:lineRule="auto"/>
        <w:jc w:val="both"/>
        <w:rPr>
          <w:rFonts w:ascii="Times New Roman" w:eastAsia="Times New Roman" w:hAnsi="Times New Roman" w:cs="Times New Roman"/>
          <w:b/>
          <w:color w:val="000000"/>
        </w:rPr>
      </w:pPr>
      <w:r w:rsidRPr="0055781D">
        <w:rPr>
          <w:rFonts w:ascii="Times New Roman" w:eastAsia="Times New Roman" w:hAnsi="Times New Roman" w:cs="Times New Roman"/>
          <w:b/>
          <w:color w:val="000000"/>
        </w:rPr>
        <w:t>Puertos (en cantidad) (</w:t>
      </w:r>
      <w:r w:rsidR="000E76D4">
        <w:rPr>
          <w:rFonts w:ascii="Times New Roman" w:eastAsia="Times New Roman" w:hAnsi="Times New Roman" w:cs="Times New Roman"/>
          <w:b/>
          <w:color w:val="000000"/>
        </w:rPr>
        <w:t>4</w:t>
      </w:r>
      <w:r w:rsidRPr="0055781D">
        <w:rPr>
          <w:rFonts w:ascii="Times New Roman" w:eastAsia="Times New Roman" w:hAnsi="Times New Roman" w:cs="Times New Roman"/>
          <w:b/>
          <w:color w:val="000000"/>
        </w:rPr>
        <w:t>)</w:t>
      </w:r>
      <w:r w:rsidR="0055781D">
        <w:rPr>
          <w:rFonts w:ascii="Times New Roman" w:eastAsia="Times New Roman" w:hAnsi="Times New Roman" w:cs="Times New Roman"/>
          <w:b/>
          <w:color w:val="000000"/>
        </w:rPr>
        <w:t xml:space="preserve">: </w:t>
      </w:r>
      <w:r w:rsidR="0055781D" w:rsidRPr="00EE1F40">
        <w:rPr>
          <w:rFonts w:ascii="Times New Roman" w:hAnsi="Times New Roman" w:cs="Times New Roman"/>
        </w:rPr>
        <w:t xml:space="preserve">obtendrá el mayor puntaje previsto para este indicador la oferta que presente la mayor cantidad de puertos considerando lo requerido en el pliego de condiciones técnicas. El resto de las ofertas, </w:t>
      </w:r>
      <w:r w:rsidR="0055781D">
        <w:rPr>
          <w:rFonts w:ascii="Times New Roman" w:hAnsi="Times New Roman" w:cs="Times New Roman"/>
        </w:rPr>
        <w:t>serán evaluadas conforme al criterio de la proporcionalidad.</w:t>
      </w:r>
    </w:p>
    <w:p w14:paraId="255E61CE" w14:textId="591BC221" w:rsidR="007C7C09" w:rsidRPr="0055781D" w:rsidRDefault="007C7C09" w:rsidP="00E224A7">
      <w:pPr>
        <w:pStyle w:val="Prrafodelista"/>
        <w:numPr>
          <w:ilvl w:val="0"/>
          <w:numId w:val="31"/>
        </w:numPr>
        <w:spacing w:after="0" w:line="360" w:lineRule="auto"/>
        <w:jc w:val="both"/>
        <w:rPr>
          <w:rFonts w:ascii="Times New Roman" w:eastAsia="Times New Roman" w:hAnsi="Times New Roman" w:cs="Times New Roman"/>
          <w:b/>
          <w:color w:val="000000"/>
        </w:rPr>
      </w:pPr>
      <w:r w:rsidRPr="0055781D">
        <w:rPr>
          <w:rFonts w:ascii="Times New Roman" w:eastAsia="Times New Roman" w:hAnsi="Times New Roman" w:cs="Times New Roman"/>
          <w:b/>
          <w:color w:val="000000"/>
        </w:rPr>
        <w:lastRenderedPageBreak/>
        <w:t>Garantía     (</w:t>
      </w:r>
      <w:r w:rsidR="000E76D4">
        <w:rPr>
          <w:rFonts w:ascii="Times New Roman" w:eastAsia="Times New Roman" w:hAnsi="Times New Roman" w:cs="Times New Roman"/>
          <w:b/>
          <w:color w:val="000000"/>
        </w:rPr>
        <w:t>4</w:t>
      </w:r>
      <w:r w:rsidRPr="0055781D">
        <w:rPr>
          <w:rFonts w:ascii="Times New Roman" w:eastAsia="Times New Roman" w:hAnsi="Times New Roman" w:cs="Times New Roman"/>
          <w:b/>
          <w:color w:val="000000"/>
        </w:rPr>
        <w:t>)</w:t>
      </w:r>
      <w:r w:rsidR="0055781D">
        <w:rPr>
          <w:rFonts w:ascii="Times New Roman" w:eastAsia="Times New Roman" w:hAnsi="Times New Roman" w:cs="Times New Roman"/>
          <w:b/>
          <w:color w:val="000000"/>
        </w:rPr>
        <w:t xml:space="preserve">: </w:t>
      </w:r>
      <w:r w:rsidR="0055781D">
        <w:rPr>
          <w:rFonts w:ascii="Times New Roman" w:hAnsi="Times New Roman" w:cs="Times New Roman"/>
        </w:rPr>
        <w:t>se le asignará el máximo puntaje a la oferta que proponga en su oferta el mayor plazo de garantía en los insumos cotizados. El resto de las ofertas serán calificadas conforme al criterio de la proporcionalidad.</w:t>
      </w:r>
    </w:p>
    <w:p w14:paraId="68D201FF" w14:textId="2D4CFB2F" w:rsidR="007C7C09" w:rsidRPr="00E224A7" w:rsidRDefault="007C7C09" w:rsidP="00E224A7">
      <w:pPr>
        <w:pStyle w:val="Prrafodelista"/>
        <w:numPr>
          <w:ilvl w:val="0"/>
          <w:numId w:val="31"/>
        </w:numPr>
        <w:spacing w:after="0" w:line="360" w:lineRule="auto"/>
        <w:jc w:val="both"/>
        <w:rPr>
          <w:rFonts w:ascii="Times New Roman" w:eastAsia="Times New Roman" w:hAnsi="Times New Roman" w:cs="Times New Roman"/>
          <w:color w:val="000000"/>
        </w:rPr>
      </w:pPr>
      <w:r w:rsidRPr="00E224A7">
        <w:rPr>
          <w:rFonts w:ascii="Times New Roman" w:eastAsia="Times New Roman" w:hAnsi="Times New Roman" w:cs="Times New Roman"/>
          <w:b/>
          <w:color w:val="000000"/>
        </w:rPr>
        <w:t>Tamaño</w:t>
      </w:r>
      <w:r w:rsidR="00E224A7">
        <w:rPr>
          <w:rFonts w:ascii="Times New Roman" w:eastAsia="Times New Roman" w:hAnsi="Times New Roman" w:cs="Times New Roman"/>
          <w:b/>
          <w:color w:val="000000"/>
        </w:rPr>
        <w:t xml:space="preserve"> pantalla</w:t>
      </w:r>
      <w:r w:rsidRPr="00E224A7">
        <w:rPr>
          <w:rFonts w:ascii="Times New Roman" w:eastAsia="Times New Roman" w:hAnsi="Times New Roman" w:cs="Times New Roman"/>
          <w:b/>
          <w:color w:val="000000"/>
        </w:rPr>
        <w:t xml:space="preserve"> (</w:t>
      </w:r>
      <w:r w:rsidR="000E76D4">
        <w:rPr>
          <w:rFonts w:ascii="Times New Roman" w:eastAsia="Times New Roman" w:hAnsi="Times New Roman" w:cs="Times New Roman"/>
          <w:b/>
          <w:color w:val="000000"/>
        </w:rPr>
        <w:t>3</w:t>
      </w:r>
      <w:r w:rsidRPr="00E224A7">
        <w:rPr>
          <w:rFonts w:ascii="Times New Roman" w:eastAsia="Times New Roman" w:hAnsi="Times New Roman" w:cs="Times New Roman"/>
          <w:b/>
          <w:color w:val="000000"/>
        </w:rPr>
        <w:t>)</w:t>
      </w:r>
      <w:r w:rsidR="0055781D" w:rsidRPr="00E224A7">
        <w:rPr>
          <w:rFonts w:ascii="Times New Roman" w:eastAsia="Times New Roman" w:hAnsi="Times New Roman" w:cs="Times New Roman"/>
          <w:b/>
          <w:color w:val="000000"/>
        </w:rPr>
        <w:t>:</w:t>
      </w:r>
      <w:r w:rsidR="0055781D" w:rsidRPr="00E224A7">
        <w:rPr>
          <w:rFonts w:ascii="Times New Roman" w:eastAsia="Times New Roman" w:hAnsi="Times New Roman" w:cs="Times New Roman"/>
          <w:color w:val="000000"/>
        </w:rPr>
        <w:t xml:space="preserve"> </w:t>
      </w:r>
      <w:r w:rsidR="0055781D" w:rsidRPr="00E224A7">
        <w:rPr>
          <w:rFonts w:ascii="Times New Roman" w:hAnsi="Times New Roman" w:cs="Times New Roman"/>
        </w:rPr>
        <w:t xml:space="preserve">Se puntuara con el máximo </w:t>
      </w:r>
      <w:r w:rsidR="00924FCB" w:rsidRPr="00E224A7">
        <w:rPr>
          <w:rFonts w:ascii="Times New Roman" w:hAnsi="Times New Roman" w:cs="Times New Roman"/>
        </w:rPr>
        <w:t>puntaje (</w:t>
      </w:r>
      <w:r w:rsidR="000E76D4">
        <w:rPr>
          <w:rFonts w:ascii="Times New Roman" w:hAnsi="Times New Roman" w:cs="Times New Roman"/>
        </w:rPr>
        <w:t>3</w:t>
      </w:r>
      <w:r w:rsidR="0055781D" w:rsidRPr="00E224A7">
        <w:rPr>
          <w:rFonts w:ascii="Times New Roman" w:hAnsi="Times New Roman" w:cs="Times New Roman"/>
        </w:rPr>
        <w:t xml:space="preserve"> puntos</w:t>
      </w:r>
      <w:r w:rsidR="00924FCB" w:rsidRPr="00E224A7">
        <w:rPr>
          <w:rFonts w:ascii="Times New Roman" w:hAnsi="Times New Roman" w:cs="Times New Roman"/>
        </w:rPr>
        <w:t>)</w:t>
      </w:r>
      <w:r w:rsidR="0055781D" w:rsidRPr="00E224A7">
        <w:rPr>
          <w:rFonts w:ascii="Times New Roman" w:hAnsi="Times New Roman" w:cs="Times New Roman"/>
        </w:rPr>
        <w:t>, a la oferta que presente el mayor tamaño en pulgadas considerando lo requerido en el pliego de condiciones particulares, el resto de las ofertas se calificara por la regla de proporcionalidad.</w:t>
      </w:r>
    </w:p>
    <w:p w14:paraId="2CA7F993" w14:textId="14B08FCB" w:rsidR="007C7C09" w:rsidRPr="00E224A7" w:rsidRDefault="007C7C09" w:rsidP="00E224A7">
      <w:pPr>
        <w:pStyle w:val="Prrafodelista"/>
        <w:numPr>
          <w:ilvl w:val="0"/>
          <w:numId w:val="31"/>
        </w:numPr>
        <w:spacing w:after="0" w:line="360" w:lineRule="auto"/>
        <w:jc w:val="both"/>
        <w:rPr>
          <w:rFonts w:ascii="Times New Roman" w:eastAsia="Times New Roman" w:hAnsi="Times New Roman" w:cs="Times New Roman"/>
          <w:color w:val="000000"/>
        </w:rPr>
      </w:pPr>
      <w:r w:rsidRPr="00E224A7">
        <w:rPr>
          <w:rFonts w:ascii="Times New Roman" w:eastAsia="Times New Roman" w:hAnsi="Times New Roman" w:cs="Times New Roman"/>
          <w:b/>
          <w:color w:val="000000"/>
        </w:rPr>
        <w:t xml:space="preserve">Resolución </w:t>
      </w:r>
      <w:r w:rsidR="000E76D4" w:rsidRPr="00E224A7">
        <w:rPr>
          <w:rFonts w:ascii="Times New Roman" w:eastAsia="Times New Roman" w:hAnsi="Times New Roman" w:cs="Times New Roman"/>
          <w:b/>
          <w:color w:val="000000"/>
        </w:rPr>
        <w:t>pantalla (</w:t>
      </w:r>
      <w:r w:rsidR="000E76D4">
        <w:rPr>
          <w:rFonts w:ascii="Times New Roman" w:eastAsia="Times New Roman" w:hAnsi="Times New Roman" w:cs="Times New Roman"/>
          <w:b/>
          <w:color w:val="000000"/>
        </w:rPr>
        <w:t>3</w:t>
      </w:r>
      <w:r w:rsidRPr="00E224A7">
        <w:rPr>
          <w:rFonts w:ascii="Times New Roman" w:eastAsia="Times New Roman" w:hAnsi="Times New Roman" w:cs="Times New Roman"/>
          <w:b/>
          <w:color w:val="000000"/>
        </w:rPr>
        <w:t>)</w:t>
      </w:r>
      <w:r w:rsidR="0055781D" w:rsidRPr="00E224A7">
        <w:rPr>
          <w:rFonts w:ascii="Times New Roman" w:eastAsia="Times New Roman" w:hAnsi="Times New Roman" w:cs="Times New Roman"/>
          <w:b/>
          <w:color w:val="000000"/>
        </w:rPr>
        <w:t>:</w:t>
      </w:r>
      <w:r w:rsidR="0055781D" w:rsidRPr="00E224A7">
        <w:rPr>
          <w:rFonts w:ascii="Times New Roman" w:eastAsia="Times New Roman" w:hAnsi="Times New Roman" w:cs="Times New Roman"/>
          <w:color w:val="000000"/>
        </w:rPr>
        <w:t xml:space="preserve"> se le asignará el máximo puntaje</w:t>
      </w:r>
      <w:r w:rsidR="00924FCB" w:rsidRPr="00E224A7">
        <w:rPr>
          <w:rFonts w:ascii="Times New Roman" w:eastAsia="Times New Roman" w:hAnsi="Times New Roman" w:cs="Times New Roman"/>
          <w:color w:val="000000"/>
        </w:rPr>
        <w:t xml:space="preserve"> (</w:t>
      </w:r>
      <w:r w:rsidR="000E76D4">
        <w:rPr>
          <w:rFonts w:ascii="Times New Roman" w:eastAsia="Times New Roman" w:hAnsi="Times New Roman" w:cs="Times New Roman"/>
          <w:color w:val="000000"/>
        </w:rPr>
        <w:t>3</w:t>
      </w:r>
      <w:r w:rsidR="00924FCB" w:rsidRPr="00E224A7">
        <w:rPr>
          <w:rFonts w:ascii="Times New Roman" w:eastAsia="Times New Roman" w:hAnsi="Times New Roman" w:cs="Times New Roman"/>
          <w:color w:val="000000"/>
        </w:rPr>
        <w:t xml:space="preserve"> puntos)</w:t>
      </w:r>
      <w:r w:rsidR="0055781D" w:rsidRPr="00E224A7">
        <w:rPr>
          <w:rFonts w:ascii="Times New Roman" w:eastAsia="Times New Roman" w:hAnsi="Times New Roman" w:cs="Times New Roman"/>
          <w:color w:val="000000"/>
        </w:rPr>
        <w:t xml:space="preserve"> previsto la ofe</w:t>
      </w:r>
      <w:r w:rsidR="00924FCB" w:rsidRPr="00E224A7">
        <w:rPr>
          <w:rFonts w:ascii="Times New Roman" w:eastAsia="Times New Roman" w:hAnsi="Times New Roman" w:cs="Times New Roman"/>
          <w:color w:val="000000"/>
        </w:rPr>
        <w:t>rta que presente un monitor de mayor</w:t>
      </w:r>
      <w:r w:rsidR="0055781D" w:rsidRPr="00E224A7">
        <w:rPr>
          <w:rFonts w:ascii="Times New Roman" w:eastAsia="Times New Roman" w:hAnsi="Times New Roman" w:cs="Times New Roman"/>
          <w:color w:val="000000"/>
        </w:rPr>
        <w:t xml:space="preserve"> resolución en “puntos”</w:t>
      </w:r>
      <w:r w:rsidR="00924FCB" w:rsidRPr="00E224A7">
        <w:rPr>
          <w:rFonts w:ascii="Times New Roman" w:eastAsia="Times New Roman" w:hAnsi="Times New Roman" w:cs="Times New Roman"/>
          <w:color w:val="000000"/>
        </w:rPr>
        <w:t xml:space="preserve"> conforme a lo requerido por el pliego de condiciones técnicas. El resto de las ofertas serán evaluadas conforme a la proporcionalidad. </w:t>
      </w:r>
    </w:p>
    <w:p w14:paraId="5A81CBB6" w14:textId="06A8DD6D" w:rsidR="001E7696" w:rsidRPr="0055781D" w:rsidRDefault="001E7696" w:rsidP="00924FCB">
      <w:pPr>
        <w:pStyle w:val="Prrafodelista"/>
        <w:spacing w:after="0" w:line="360" w:lineRule="auto"/>
        <w:ind w:left="1080"/>
        <w:jc w:val="both"/>
        <w:rPr>
          <w:rFonts w:ascii="Times New Roman" w:eastAsia="Times New Roman" w:hAnsi="Times New Roman" w:cs="Times New Roman"/>
          <w:color w:val="000000"/>
        </w:rPr>
      </w:pPr>
    </w:p>
    <w:p w14:paraId="19509E08" w14:textId="77777777" w:rsidR="001E7696" w:rsidRPr="0019174E" w:rsidRDefault="001E7696" w:rsidP="001E7696">
      <w:pPr>
        <w:pStyle w:val="Sinespaciado"/>
        <w:rPr>
          <w:rFonts w:ascii="Times New Roman" w:hAnsi="Times New Roman" w:cs="Times New Roman"/>
        </w:rPr>
      </w:pPr>
    </w:p>
    <w:p w14:paraId="726E0937" w14:textId="77777777" w:rsidR="001E7696" w:rsidRPr="00BB3908" w:rsidRDefault="001E7696" w:rsidP="001E7696">
      <w:pPr>
        <w:pStyle w:val="Subttulo"/>
        <w:keepNext w:val="0"/>
        <w:keepLines w:val="0"/>
        <w:numPr>
          <w:ilvl w:val="0"/>
          <w:numId w:val="29"/>
        </w:numPr>
        <w:tabs>
          <w:tab w:val="left" w:pos="0"/>
        </w:tabs>
        <w:suppressAutoHyphens/>
        <w:spacing w:before="0" w:after="240" w:line="360" w:lineRule="auto"/>
        <w:jc w:val="both"/>
        <w:rPr>
          <w:rFonts w:ascii="Times New Roman" w:eastAsiaTheme="minorHAnsi" w:hAnsi="Times New Roman" w:cs="Times New Roman"/>
          <w:b/>
          <w:i w:val="0"/>
          <w:iCs/>
          <w:color w:val="000000" w:themeColor="text1"/>
          <w:sz w:val="24"/>
          <w:szCs w:val="24"/>
          <w:u w:val="single"/>
          <w:lang w:eastAsia="en-US"/>
        </w:rPr>
      </w:pPr>
      <w:r w:rsidRPr="00BB3908">
        <w:rPr>
          <w:rFonts w:ascii="Times New Roman" w:eastAsiaTheme="minorHAnsi" w:hAnsi="Times New Roman" w:cs="Times New Roman"/>
          <w:b/>
          <w:i w:val="0"/>
          <w:iCs/>
          <w:color w:val="000000" w:themeColor="text1"/>
          <w:sz w:val="24"/>
          <w:szCs w:val="24"/>
          <w:u w:val="single"/>
          <w:lang w:eastAsia="en-US"/>
        </w:rPr>
        <w:t>ACREDITACIÓN DE OBJETIVOS DE DESARROLLO SOSTENIBLE (S/LEY 9193):</w:t>
      </w:r>
    </w:p>
    <w:p w14:paraId="02647ED7" w14:textId="77777777" w:rsidR="001E7696" w:rsidRPr="0019174E" w:rsidRDefault="001E7696" w:rsidP="001E7696">
      <w:pPr>
        <w:spacing w:before="2" w:after="0" w:line="360" w:lineRule="auto"/>
        <w:ind w:left="709"/>
        <w:jc w:val="both"/>
        <w:rPr>
          <w:rFonts w:ascii="Times New Roman" w:eastAsia="Times New Roman" w:hAnsi="Times New Roman" w:cs="Times New Roman"/>
        </w:rPr>
      </w:pPr>
      <w:r w:rsidRPr="0019174E">
        <w:rPr>
          <w:rFonts w:ascii="Times New Roman" w:eastAsia="Times New Roman" w:hAnsi="Times New Roman" w:cs="Times New Roman"/>
          <w:color w:val="000000"/>
        </w:rPr>
        <w:t xml:space="preserve">Para el presente Acuerdo Marco, se considera relevante la evaluación del desempeño empresario de los oferentes, a la luz de las metas de los Objetivos de Desarrollo Sostenible del Pacto Global de las Naciones Unidas (ver  </w:t>
      </w:r>
      <w:hyperlink r:id="rId6" w:history="1">
        <w:r w:rsidRPr="0019174E">
          <w:rPr>
            <w:rFonts w:ascii="Times New Roman" w:eastAsia="Times New Roman" w:hAnsi="Times New Roman" w:cs="Times New Roman"/>
            <w:color w:val="0000FF"/>
            <w:u w:val="single"/>
          </w:rPr>
          <w:t>https://www.un.org/sustainabledevelopment/es/objetivos-de-desarrollo-sostenible/</w:t>
        </w:r>
      </w:hyperlink>
      <w:r w:rsidRPr="0019174E">
        <w:rPr>
          <w:rFonts w:ascii="Times New Roman" w:eastAsia="Times New Roman" w:hAnsi="Times New Roman" w:cs="Times New Roman"/>
          <w:color w:val="000000"/>
        </w:rPr>
        <w:t>).</w:t>
      </w:r>
    </w:p>
    <w:p w14:paraId="6462BB52" w14:textId="77777777" w:rsidR="001E7696" w:rsidRPr="0019174E" w:rsidRDefault="001E7696" w:rsidP="001E7696">
      <w:pPr>
        <w:spacing w:before="2" w:after="0"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xml:space="preserve">). A este efecto, se informan los siguientes ponderadores de calificación del desempeño empresario sustentable, adoptados por la Guía Elemental del Programa de </w:t>
      </w:r>
      <w:r w:rsidRPr="0019174E">
        <w:rPr>
          <w:rFonts w:ascii="Times New Roman" w:eastAsia="Times New Roman" w:hAnsi="Times New Roman" w:cs="Times New Roman"/>
          <w:color w:val="000000"/>
        </w:rPr>
        <w:lastRenderedPageBreak/>
        <w:t xml:space="preserve">Compras Sustentables de la Administración Provincial (ver: </w:t>
      </w:r>
      <w:hyperlink r:id="rId8"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w:t>
      </w:r>
    </w:p>
    <w:p w14:paraId="3AB921FE" w14:textId="77777777" w:rsidR="001E7696" w:rsidRPr="0019174E" w:rsidRDefault="001E7696" w:rsidP="001E7696">
      <w:pPr>
        <w:spacing w:before="2" w:after="0" w:line="360" w:lineRule="auto"/>
        <w:ind w:left="709"/>
        <w:jc w:val="both"/>
        <w:rPr>
          <w:rFonts w:ascii="Times New Roman" w:eastAsia="Times New Roman" w:hAnsi="Times New Roman" w:cs="Times New Roman"/>
          <w:color w:val="000000"/>
        </w:rPr>
      </w:pPr>
    </w:p>
    <w:p w14:paraId="6B59D8A6" w14:textId="77777777" w:rsidR="001E7696" w:rsidRPr="0019174E" w:rsidRDefault="001E7696" w:rsidP="001E7696">
      <w:pPr>
        <w:pStyle w:val="Prrafodelista"/>
        <w:numPr>
          <w:ilvl w:val="0"/>
          <w:numId w:val="29"/>
        </w:numPr>
        <w:spacing w:line="360" w:lineRule="auto"/>
        <w:ind w:left="709" w:firstLine="0"/>
        <w:jc w:val="both"/>
        <w:rPr>
          <w:rFonts w:ascii="Times New Roman" w:hAnsi="Times New Roman" w:cs="Times New Roman"/>
          <w:b/>
        </w:rPr>
      </w:pPr>
      <w:r w:rsidRPr="0019174E">
        <w:rPr>
          <w:rFonts w:ascii="Times New Roman" w:hAnsi="Times New Roman" w:cs="Times New Roman"/>
          <w:b/>
          <w:u w:val="single"/>
        </w:rPr>
        <w:t>OFERTA ECONÓMICA:</w:t>
      </w:r>
    </w:p>
    <w:p w14:paraId="70D94E2A" w14:textId="7BD2E02F" w:rsidR="001E7696" w:rsidRPr="0019174E" w:rsidRDefault="001E7696" w:rsidP="001E7696">
      <w:pPr>
        <w:pStyle w:val="Normal1"/>
        <w:pBdr>
          <w:top w:val="nil"/>
          <w:left w:val="nil"/>
          <w:bottom w:val="nil"/>
          <w:right w:val="nil"/>
          <w:between w:val="nil"/>
        </w:pBdr>
        <w:tabs>
          <w:tab w:val="left" w:pos="851"/>
        </w:tabs>
        <w:spacing w:line="360" w:lineRule="auto"/>
        <w:ind w:left="709"/>
        <w:jc w:val="both"/>
        <w:rPr>
          <w:color w:val="000000"/>
          <w:lang w:eastAsia="es-AR"/>
        </w:rPr>
      </w:pPr>
      <w:r w:rsidRPr="0019174E">
        <w:rPr>
          <w:color w:val="000000"/>
          <w:lang w:eastAsia="es-AR"/>
        </w:rPr>
        <w:t>Para este rubro se asigna</w:t>
      </w:r>
      <w:r w:rsidR="005D2296">
        <w:rPr>
          <w:color w:val="000000"/>
          <w:lang w:eastAsia="es-AR"/>
        </w:rPr>
        <w:t>rá el máximo puntaje previsto (5</w:t>
      </w:r>
      <w:r w:rsidRPr="0019174E">
        <w:rPr>
          <w:color w:val="000000"/>
          <w:lang w:eastAsia="es-AR"/>
        </w:rPr>
        <w:t xml:space="preserve">0 puntos) a la oferta que, siendo formal y técnicamente admisible, resulte ser la de menor precio. Las demás serán puntuadas conforme la regla de proporcionalidad. </w:t>
      </w:r>
    </w:p>
    <w:p w14:paraId="5B9896D2" w14:textId="72E4F542" w:rsidR="001E7696" w:rsidRDefault="001E7696" w:rsidP="001E7696">
      <w:pPr>
        <w:spacing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Por regla, las ofertas que no supe</w:t>
      </w:r>
      <w:r w:rsidR="005D2296">
        <w:rPr>
          <w:rFonts w:ascii="Times New Roman" w:eastAsia="Times New Roman" w:hAnsi="Times New Roman" w:cs="Times New Roman"/>
          <w:color w:val="000000"/>
        </w:rPr>
        <w:t>ren los 4</w:t>
      </w:r>
      <w:r w:rsidRPr="0019174E">
        <w:rPr>
          <w:rFonts w:ascii="Times New Roman" w:eastAsia="Times New Roman" w:hAnsi="Times New Roman" w:cs="Times New Roman"/>
          <w:color w:val="000000"/>
        </w:rPr>
        <w:t>0 puntos serán desestimadas por inconvenientes. La Administración licitante, en virtud de razones fundadas, podrá valorar como conveniente a una oferta determinada, en caso de que la misma no alcanzare el mínimo establecido.</w:t>
      </w:r>
    </w:p>
    <w:p w14:paraId="0AB7669B" w14:textId="161EF776" w:rsidR="00DB1FD4" w:rsidRDefault="008F27C1" w:rsidP="00D66F20">
      <w:pPr>
        <w:spacing w:line="360" w:lineRule="auto"/>
        <w:jc w:val="both"/>
        <w:rPr>
          <w:rFonts w:ascii="Times New Roman" w:eastAsia="Times New Roman" w:hAnsi="Times New Roman" w:cs="Times New Roman"/>
          <w:b/>
        </w:rPr>
      </w:pPr>
      <w:r w:rsidRPr="00D66F20">
        <w:rPr>
          <w:rFonts w:ascii="Times New Roman" w:eastAsia="Times New Roman" w:hAnsi="Times New Roman" w:cs="Times New Roman"/>
          <w:b/>
        </w:rPr>
        <w:t>De todo lo ana</w:t>
      </w:r>
      <w:r w:rsidR="00E141DD">
        <w:rPr>
          <w:rFonts w:ascii="Times New Roman" w:eastAsia="Times New Roman" w:hAnsi="Times New Roman" w:cs="Times New Roman"/>
          <w:b/>
        </w:rPr>
        <w:t>lizado se recomienda tener en consideración las “recomendaciones” realizadas por la presente</w:t>
      </w:r>
      <w:r w:rsidR="00BB34E4">
        <w:rPr>
          <w:rFonts w:ascii="Times New Roman" w:eastAsia="Times New Roman" w:hAnsi="Times New Roman" w:cs="Times New Roman"/>
          <w:b/>
        </w:rPr>
        <w:t xml:space="preserve"> a través de circular modificatoria</w:t>
      </w:r>
      <w:r w:rsidRPr="00D66F20">
        <w:rPr>
          <w:rFonts w:ascii="Times New Roman" w:eastAsia="Times New Roman" w:hAnsi="Times New Roman" w:cs="Times New Roman"/>
          <w:b/>
        </w:rPr>
        <w:t xml:space="preserve">, siempre teniendo en cuenta los principios de igualdad, concurrencia, transparencia, buena administración y plazo </w:t>
      </w:r>
      <w:r w:rsidR="008B50C8" w:rsidRPr="00D66F20">
        <w:rPr>
          <w:rFonts w:ascii="Times New Roman" w:eastAsia="Times New Roman" w:hAnsi="Times New Roman" w:cs="Times New Roman"/>
          <w:b/>
        </w:rPr>
        <w:t>razon</w:t>
      </w:r>
      <w:r w:rsidR="008B50C8">
        <w:rPr>
          <w:rFonts w:ascii="Times New Roman" w:eastAsia="Times New Roman" w:hAnsi="Times New Roman" w:cs="Times New Roman"/>
          <w:b/>
        </w:rPr>
        <w:t>able</w:t>
      </w:r>
      <w:r w:rsidRPr="00D66F20">
        <w:rPr>
          <w:rFonts w:ascii="Times New Roman" w:eastAsia="Times New Roman" w:hAnsi="Times New Roman" w:cs="Times New Roman"/>
          <w:b/>
        </w:rPr>
        <w:t xml:space="preserve"> entre otros, que rigen la ley 8706 Ley de Administración Financiera y Ley 9003 Ley de Procedimiento Administrativo de la Provincia de Mendoza.</w:t>
      </w:r>
    </w:p>
    <w:p w14:paraId="11BBA157" w14:textId="77777777" w:rsidR="0063292E" w:rsidRDefault="0063292E" w:rsidP="00D66F20">
      <w:pPr>
        <w:spacing w:line="360" w:lineRule="auto"/>
        <w:jc w:val="both"/>
        <w:rPr>
          <w:rFonts w:ascii="Times New Roman" w:eastAsia="Times New Roman" w:hAnsi="Times New Roman" w:cs="Times New Roman"/>
          <w:b/>
        </w:rPr>
      </w:pPr>
    </w:p>
    <w:p w14:paraId="464B648A" w14:textId="77777777" w:rsidR="0063292E" w:rsidRDefault="0063292E" w:rsidP="0063292E">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38E80ED1" w14:textId="77777777" w:rsidR="00DB1FD4" w:rsidRPr="00D66F20" w:rsidRDefault="00DB1FD4" w:rsidP="0063292E">
      <w:pPr>
        <w:spacing w:line="360" w:lineRule="auto"/>
        <w:jc w:val="both"/>
        <w:rPr>
          <w:rFonts w:ascii="Times New Roman" w:hAnsi="Times New Roman" w:cs="Times New Roman"/>
        </w:rPr>
      </w:pPr>
      <w:bookmarkStart w:id="0" w:name="_GoBack"/>
      <w:bookmarkEnd w:id="0"/>
    </w:p>
    <w:p w14:paraId="398D3ED8" w14:textId="77777777" w:rsidR="00DB1FD4" w:rsidRPr="00D66F20" w:rsidRDefault="00DB1FD4" w:rsidP="00D66F20">
      <w:pPr>
        <w:spacing w:line="360" w:lineRule="auto"/>
        <w:ind w:left="360"/>
        <w:jc w:val="both"/>
        <w:rPr>
          <w:rFonts w:ascii="Times New Roman" w:hAnsi="Times New Roman" w:cs="Times New Roman"/>
        </w:rPr>
      </w:pPr>
    </w:p>
    <w:sectPr w:rsidR="00DB1FD4" w:rsidRPr="00D66F20"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A60254"/>
    <w:multiLevelType w:val="hybridMultilevel"/>
    <w:tmpl w:val="C8E2FCB4"/>
    <w:lvl w:ilvl="0" w:tplc="30664894">
      <w:start w:val="1"/>
      <w:numFmt w:val="lowerLetter"/>
      <w:lvlText w:val="%1."/>
      <w:lvlJc w:val="left"/>
      <w:pPr>
        <w:ind w:left="1494" w:hanging="360"/>
      </w:pPr>
      <w:rPr>
        <w:b w:val="0"/>
      </w:rPr>
    </w:lvl>
    <w:lvl w:ilvl="1" w:tplc="2C0A0019">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2" w15:restartNumberingAfterBreak="0">
    <w:nsid w:val="06C868DF"/>
    <w:multiLevelType w:val="hybridMultilevel"/>
    <w:tmpl w:val="EC46F44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FB78D5"/>
    <w:multiLevelType w:val="hybridMultilevel"/>
    <w:tmpl w:val="E96C6F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4623EF"/>
    <w:multiLevelType w:val="hybridMultilevel"/>
    <w:tmpl w:val="8AE8766A"/>
    <w:lvl w:ilvl="0" w:tplc="D00852C0">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B710060"/>
    <w:multiLevelType w:val="hybridMultilevel"/>
    <w:tmpl w:val="EBE8C6DC"/>
    <w:lvl w:ilvl="0" w:tplc="9EF6D338">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1BDD14FB"/>
    <w:multiLevelType w:val="hybridMultilevel"/>
    <w:tmpl w:val="926468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0" w15:restartNumberingAfterBreak="0">
    <w:nsid w:val="26A36BDF"/>
    <w:multiLevelType w:val="hybridMultilevel"/>
    <w:tmpl w:val="23385C60"/>
    <w:lvl w:ilvl="0" w:tplc="519C4E4C">
      <w:start w:val="1"/>
      <w:numFmt w:val="lowerLetter"/>
      <w:lvlText w:val="%1."/>
      <w:lvlJc w:val="left"/>
      <w:pPr>
        <w:ind w:left="144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DB40D8F"/>
    <w:multiLevelType w:val="hybridMultilevel"/>
    <w:tmpl w:val="215AF7EC"/>
    <w:lvl w:ilvl="0" w:tplc="7116BA5E">
      <w:start w:val="1"/>
      <w:numFmt w:val="upperLetter"/>
      <w:lvlText w:val="%1."/>
      <w:lvlJc w:val="left"/>
      <w:pPr>
        <w:ind w:left="1560" w:hanging="360"/>
      </w:pPr>
      <w:rPr>
        <w:rFonts w:hint="default"/>
      </w:rPr>
    </w:lvl>
    <w:lvl w:ilvl="1" w:tplc="2C0A0019" w:tentative="1">
      <w:start w:val="1"/>
      <w:numFmt w:val="lowerLetter"/>
      <w:lvlText w:val="%2."/>
      <w:lvlJc w:val="left"/>
      <w:pPr>
        <w:ind w:left="2280" w:hanging="360"/>
      </w:pPr>
    </w:lvl>
    <w:lvl w:ilvl="2" w:tplc="2C0A001B" w:tentative="1">
      <w:start w:val="1"/>
      <w:numFmt w:val="lowerRoman"/>
      <w:lvlText w:val="%3."/>
      <w:lvlJc w:val="right"/>
      <w:pPr>
        <w:ind w:left="3000" w:hanging="180"/>
      </w:pPr>
    </w:lvl>
    <w:lvl w:ilvl="3" w:tplc="2C0A000F" w:tentative="1">
      <w:start w:val="1"/>
      <w:numFmt w:val="decimal"/>
      <w:lvlText w:val="%4."/>
      <w:lvlJc w:val="left"/>
      <w:pPr>
        <w:ind w:left="3720" w:hanging="360"/>
      </w:pPr>
    </w:lvl>
    <w:lvl w:ilvl="4" w:tplc="2C0A0019" w:tentative="1">
      <w:start w:val="1"/>
      <w:numFmt w:val="lowerLetter"/>
      <w:lvlText w:val="%5."/>
      <w:lvlJc w:val="left"/>
      <w:pPr>
        <w:ind w:left="4440" w:hanging="360"/>
      </w:pPr>
    </w:lvl>
    <w:lvl w:ilvl="5" w:tplc="2C0A001B" w:tentative="1">
      <w:start w:val="1"/>
      <w:numFmt w:val="lowerRoman"/>
      <w:lvlText w:val="%6."/>
      <w:lvlJc w:val="right"/>
      <w:pPr>
        <w:ind w:left="5160" w:hanging="180"/>
      </w:pPr>
    </w:lvl>
    <w:lvl w:ilvl="6" w:tplc="2C0A000F" w:tentative="1">
      <w:start w:val="1"/>
      <w:numFmt w:val="decimal"/>
      <w:lvlText w:val="%7."/>
      <w:lvlJc w:val="left"/>
      <w:pPr>
        <w:ind w:left="5880" w:hanging="360"/>
      </w:pPr>
    </w:lvl>
    <w:lvl w:ilvl="7" w:tplc="2C0A0019" w:tentative="1">
      <w:start w:val="1"/>
      <w:numFmt w:val="lowerLetter"/>
      <w:lvlText w:val="%8."/>
      <w:lvlJc w:val="left"/>
      <w:pPr>
        <w:ind w:left="6600" w:hanging="360"/>
      </w:pPr>
    </w:lvl>
    <w:lvl w:ilvl="8" w:tplc="2C0A001B" w:tentative="1">
      <w:start w:val="1"/>
      <w:numFmt w:val="lowerRoman"/>
      <w:lvlText w:val="%9."/>
      <w:lvlJc w:val="right"/>
      <w:pPr>
        <w:ind w:left="7320" w:hanging="180"/>
      </w:pPr>
    </w:lvl>
  </w:abstractNum>
  <w:abstractNum w:abstractNumId="13" w15:restartNumberingAfterBreak="0">
    <w:nsid w:val="2EE4234E"/>
    <w:multiLevelType w:val="multilevel"/>
    <w:tmpl w:val="403EF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A26744"/>
    <w:multiLevelType w:val="hybridMultilevel"/>
    <w:tmpl w:val="D33C4C8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0E87F58"/>
    <w:multiLevelType w:val="hybridMultilevel"/>
    <w:tmpl w:val="71AEA5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965240F"/>
    <w:multiLevelType w:val="hybridMultilevel"/>
    <w:tmpl w:val="0648375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685209C"/>
    <w:multiLevelType w:val="hybridMultilevel"/>
    <w:tmpl w:val="8E98C09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E0E4323"/>
    <w:multiLevelType w:val="hybridMultilevel"/>
    <w:tmpl w:val="8C9A9300"/>
    <w:lvl w:ilvl="0" w:tplc="21261AD4">
      <w:start w:val="2"/>
      <w:numFmt w:val="decimal"/>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5EA270F"/>
    <w:multiLevelType w:val="hybridMultilevel"/>
    <w:tmpl w:val="51CC5F0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6"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47A779D"/>
    <w:multiLevelType w:val="hybridMultilevel"/>
    <w:tmpl w:val="A934B9E2"/>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9" w15:restartNumberingAfterBreak="0">
    <w:nsid w:val="64C4712B"/>
    <w:multiLevelType w:val="hybridMultilevel"/>
    <w:tmpl w:val="89BEDB8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15:restartNumberingAfterBreak="0">
    <w:nsid w:val="66BC01CB"/>
    <w:multiLevelType w:val="hybridMultilevel"/>
    <w:tmpl w:val="E0DE47A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87C33BA"/>
    <w:multiLevelType w:val="hybridMultilevel"/>
    <w:tmpl w:val="D092EEDC"/>
    <w:lvl w:ilvl="0" w:tplc="B0D2FD66">
      <w:start w:val="6"/>
      <w:numFmt w:val="lowerLetter"/>
      <w:lvlText w:val="%1."/>
      <w:lvlJc w:val="left"/>
      <w:pPr>
        <w:ind w:left="1440" w:hanging="360"/>
      </w:pPr>
      <w:rPr>
        <w:rFonts w:hint="default"/>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2" w15:restartNumberingAfterBreak="0">
    <w:nsid w:val="69F76559"/>
    <w:multiLevelType w:val="hybridMultilevel"/>
    <w:tmpl w:val="E334F5E6"/>
    <w:lvl w:ilvl="0" w:tplc="87044A4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5CC732E"/>
    <w:multiLevelType w:val="hybridMultilevel"/>
    <w:tmpl w:val="04185FD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num w:numId="1">
    <w:abstractNumId w:val="26"/>
  </w:num>
  <w:num w:numId="2">
    <w:abstractNumId w:val="13"/>
  </w:num>
  <w:num w:numId="3">
    <w:abstractNumId w:val="19"/>
  </w:num>
  <w:num w:numId="4">
    <w:abstractNumId w:val="9"/>
  </w:num>
  <w:num w:numId="5">
    <w:abstractNumId w:val="0"/>
  </w:num>
  <w:num w:numId="6">
    <w:abstractNumId w:val="27"/>
  </w:num>
  <w:num w:numId="7">
    <w:abstractNumId w:val="3"/>
  </w:num>
  <w:num w:numId="8">
    <w:abstractNumId w:val="11"/>
  </w:num>
  <w:num w:numId="9">
    <w:abstractNumId w:val="21"/>
  </w:num>
  <w:num w:numId="10">
    <w:abstractNumId w:val="16"/>
  </w:num>
  <w:num w:numId="11">
    <w:abstractNumId w:val="24"/>
  </w:num>
  <w:num w:numId="12">
    <w:abstractNumId w:val="6"/>
  </w:num>
  <w:num w:numId="13">
    <w:abstractNumId w:val="18"/>
  </w:num>
  <w:num w:numId="14">
    <w:abstractNumId w:val="8"/>
  </w:num>
  <w:num w:numId="15">
    <w:abstractNumId w:val="5"/>
  </w:num>
  <w:num w:numId="16">
    <w:abstractNumId w:val="10"/>
  </w:num>
  <w:num w:numId="17">
    <w:abstractNumId w:val="2"/>
  </w:num>
  <w:num w:numId="18">
    <w:abstractNumId w:val="4"/>
  </w:num>
  <w:num w:numId="19">
    <w:abstractNumId w:val="17"/>
  </w:num>
  <w:num w:numId="20">
    <w:abstractNumId w:val="20"/>
  </w:num>
  <w:num w:numId="21">
    <w:abstractNumId w:val="33"/>
  </w:num>
  <w:num w:numId="22">
    <w:abstractNumId w:val="28"/>
  </w:num>
  <w:num w:numId="23">
    <w:abstractNumId w:val="29"/>
  </w:num>
  <w:num w:numId="24">
    <w:abstractNumId w:val="14"/>
  </w:num>
  <w:num w:numId="25">
    <w:abstractNumId w:val="30"/>
  </w:num>
  <w:num w:numId="26">
    <w:abstractNumId w:val="22"/>
  </w:num>
  <w:num w:numId="27">
    <w:abstractNumId w:val="23"/>
  </w:num>
  <w:num w:numId="28">
    <w:abstractNumId w:val="7"/>
  </w:num>
  <w:num w:numId="29">
    <w:abstractNumId w:val="25"/>
  </w:num>
  <w:num w:numId="30">
    <w:abstractNumId w:val="15"/>
  </w:num>
  <w:num w:numId="31">
    <w:abstractNumId w:val="1"/>
  </w:num>
  <w:num w:numId="32">
    <w:abstractNumId w:val="32"/>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571A9"/>
    <w:rsid w:val="00061F23"/>
    <w:rsid w:val="0006420A"/>
    <w:rsid w:val="00091AD2"/>
    <w:rsid w:val="00094DC7"/>
    <w:rsid w:val="000E010B"/>
    <w:rsid w:val="000E76D4"/>
    <w:rsid w:val="00130371"/>
    <w:rsid w:val="00140544"/>
    <w:rsid w:val="00156025"/>
    <w:rsid w:val="001566F3"/>
    <w:rsid w:val="0016241B"/>
    <w:rsid w:val="001E1041"/>
    <w:rsid w:val="001E7696"/>
    <w:rsid w:val="00201906"/>
    <w:rsid w:val="0029319C"/>
    <w:rsid w:val="0035775E"/>
    <w:rsid w:val="003C1459"/>
    <w:rsid w:val="003E3219"/>
    <w:rsid w:val="003F4540"/>
    <w:rsid w:val="00407D27"/>
    <w:rsid w:val="00415395"/>
    <w:rsid w:val="004243C2"/>
    <w:rsid w:val="00445E80"/>
    <w:rsid w:val="0055781D"/>
    <w:rsid w:val="005926A5"/>
    <w:rsid w:val="005A5D66"/>
    <w:rsid w:val="005C7702"/>
    <w:rsid w:val="005D2296"/>
    <w:rsid w:val="006166AB"/>
    <w:rsid w:val="0063292E"/>
    <w:rsid w:val="00633E6F"/>
    <w:rsid w:val="006420D3"/>
    <w:rsid w:val="006608A6"/>
    <w:rsid w:val="006A31BB"/>
    <w:rsid w:val="006B357D"/>
    <w:rsid w:val="006D00BB"/>
    <w:rsid w:val="0074404F"/>
    <w:rsid w:val="00762ADA"/>
    <w:rsid w:val="0076743E"/>
    <w:rsid w:val="00773C70"/>
    <w:rsid w:val="00780C71"/>
    <w:rsid w:val="007C69D5"/>
    <w:rsid w:val="007C7C09"/>
    <w:rsid w:val="007F29D2"/>
    <w:rsid w:val="008A5F3C"/>
    <w:rsid w:val="008B50C8"/>
    <w:rsid w:val="008C5EC0"/>
    <w:rsid w:val="008F27C1"/>
    <w:rsid w:val="00924FCB"/>
    <w:rsid w:val="00931ED7"/>
    <w:rsid w:val="00941A8F"/>
    <w:rsid w:val="009A0015"/>
    <w:rsid w:val="009E52DE"/>
    <w:rsid w:val="009F108E"/>
    <w:rsid w:val="00A04A16"/>
    <w:rsid w:val="00A15126"/>
    <w:rsid w:val="00A30AD8"/>
    <w:rsid w:val="00A3334D"/>
    <w:rsid w:val="00A378AD"/>
    <w:rsid w:val="00A541F5"/>
    <w:rsid w:val="00A81511"/>
    <w:rsid w:val="00A81C06"/>
    <w:rsid w:val="00A92232"/>
    <w:rsid w:val="00AC1170"/>
    <w:rsid w:val="00AC196A"/>
    <w:rsid w:val="00AC48FA"/>
    <w:rsid w:val="00B5699C"/>
    <w:rsid w:val="00B7435E"/>
    <w:rsid w:val="00B847B8"/>
    <w:rsid w:val="00B905F7"/>
    <w:rsid w:val="00BB26A5"/>
    <w:rsid w:val="00BB34E4"/>
    <w:rsid w:val="00BB3908"/>
    <w:rsid w:val="00C03523"/>
    <w:rsid w:val="00C11022"/>
    <w:rsid w:val="00C15459"/>
    <w:rsid w:val="00C36B3B"/>
    <w:rsid w:val="00C548F2"/>
    <w:rsid w:val="00C94AE5"/>
    <w:rsid w:val="00CB397E"/>
    <w:rsid w:val="00CC4C03"/>
    <w:rsid w:val="00CF0F84"/>
    <w:rsid w:val="00D03895"/>
    <w:rsid w:val="00D33279"/>
    <w:rsid w:val="00D651BD"/>
    <w:rsid w:val="00D66F20"/>
    <w:rsid w:val="00D87C68"/>
    <w:rsid w:val="00DB1FD4"/>
    <w:rsid w:val="00DB3399"/>
    <w:rsid w:val="00DC417F"/>
    <w:rsid w:val="00E01106"/>
    <w:rsid w:val="00E141DD"/>
    <w:rsid w:val="00E224A7"/>
    <w:rsid w:val="00E42748"/>
    <w:rsid w:val="00E526E9"/>
    <w:rsid w:val="00EA1E9E"/>
    <w:rsid w:val="00EA50D8"/>
    <w:rsid w:val="00EB1656"/>
    <w:rsid w:val="00EB30A9"/>
    <w:rsid w:val="00EE1F40"/>
    <w:rsid w:val="00F112C2"/>
    <w:rsid w:val="00F131FB"/>
    <w:rsid w:val="00F72C50"/>
    <w:rsid w:val="00FA2857"/>
    <w:rsid w:val="00FD1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link w:val="SubttuloCar"/>
    <w:qFormat/>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paragraph" w:styleId="Sinespaciado">
    <w:name w:val="No Spacing"/>
    <w:uiPriority w:val="1"/>
    <w:qFormat/>
    <w:rsid w:val="001E7696"/>
    <w:pPr>
      <w:spacing w:after="0" w:line="240" w:lineRule="auto"/>
    </w:pPr>
    <w:rPr>
      <w:rFonts w:eastAsia="Calibri"/>
    </w:rPr>
  </w:style>
  <w:style w:type="character" w:customStyle="1" w:styleId="SubttuloCar">
    <w:name w:val="Subtítulo Car"/>
    <w:basedOn w:val="Fuentedeprrafopredeter"/>
    <w:link w:val="Subttulo"/>
    <w:rsid w:val="001E7696"/>
    <w:rPr>
      <w:rFonts w:ascii="Georgia" w:eastAsia="Georgia" w:hAnsi="Georgia" w:cs="Georgia"/>
      <w:i/>
      <w:color w:val="666666"/>
      <w:sz w:val="48"/>
      <w:szCs w:val="48"/>
    </w:rPr>
  </w:style>
  <w:style w:type="paragraph" w:customStyle="1" w:styleId="Normal1">
    <w:name w:val="Normal1"/>
    <w:rsid w:val="001E7696"/>
    <w:pPr>
      <w:widowControl w:val="0"/>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2</cp:revision>
  <dcterms:created xsi:type="dcterms:W3CDTF">2023-09-14T16:49:00Z</dcterms:created>
  <dcterms:modified xsi:type="dcterms:W3CDTF">2023-09-14T16:49:00Z</dcterms:modified>
</cp:coreProperties>
</file>