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1FA20" w14:textId="7CB5DDAD" w:rsidR="00DB1FD4" w:rsidRPr="00C32703" w:rsidRDefault="00603345" w:rsidP="00603345">
      <w:pPr>
        <w:spacing w:line="360" w:lineRule="auto"/>
        <w:jc w:val="both"/>
        <w:rPr>
          <w:rFonts w:ascii="Times New Roman" w:eastAsia="Times New Roman" w:hAnsi="Times New Roman" w:cs="Times New Roman"/>
          <w:u w:val="single"/>
        </w:rPr>
      </w:pPr>
      <w:r w:rsidRPr="00C32703">
        <w:rPr>
          <w:rFonts w:ascii="Times New Roman" w:eastAsia="Times New Roman" w:hAnsi="Times New Roman" w:cs="Times New Roman"/>
          <w:b/>
          <w:u w:val="single"/>
        </w:rPr>
        <w:t xml:space="preserve">GRILLA MODELO PARA </w:t>
      </w:r>
      <w:r w:rsidR="00482B7F" w:rsidRPr="00C32703">
        <w:rPr>
          <w:rFonts w:ascii="Times New Roman" w:eastAsia="Times New Roman" w:hAnsi="Times New Roman" w:cs="Times New Roman"/>
          <w:b/>
          <w:u w:val="single"/>
        </w:rPr>
        <w:t xml:space="preserve">ADQUISICION </w:t>
      </w:r>
      <w:r w:rsidRPr="00C32703">
        <w:rPr>
          <w:rFonts w:ascii="Times New Roman" w:eastAsia="Times New Roman" w:hAnsi="Times New Roman" w:cs="Times New Roman"/>
          <w:b/>
          <w:u w:val="single"/>
        </w:rPr>
        <w:t xml:space="preserve">DE </w:t>
      </w:r>
      <w:r w:rsidR="00482B7F" w:rsidRPr="00C32703">
        <w:rPr>
          <w:rFonts w:ascii="Times New Roman" w:eastAsia="Times New Roman" w:hAnsi="Times New Roman" w:cs="Times New Roman"/>
          <w:b/>
          <w:u w:val="single"/>
        </w:rPr>
        <w:t>MAQUINAS CONTADORAS Y CLASIFICADORAS DE BILLETES</w:t>
      </w:r>
    </w:p>
    <w:p w14:paraId="1A9E5951" w14:textId="7212168D" w:rsidR="00DB1FD4" w:rsidRPr="00D66F20" w:rsidRDefault="00DB1FD4" w:rsidP="00603345">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9"/>
        <w:gridCol w:w="1286"/>
      </w:tblGrid>
      <w:tr w:rsidR="00EA1E9E" w:rsidRPr="00D66F20" w14:paraId="2C4D597E" w14:textId="77777777" w:rsidTr="00603345">
        <w:trPr>
          <w:trHeight w:val="626"/>
          <w:jc w:val="center"/>
        </w:trPr>
        <w:tc>
          <w:tcPr>
            <w:tcW w:w="5949" w:type="dxa"/>
            <w:shd w:val="clear" w:color="auto" w:fill="auto"/>
            <w:tcMar>
              <w:top w:w="15" w:type="dxa"/>
              <w:left w:w="15" w:type="dxa"/>
              <w:bottom w:w="0" w:type="dxa"/>
              <w:right w:w="15" w:type="dxa"/>
            </w:tcMar>
            <w:vAlign w:val="center"/>
            <w:hideMark/>
          </w:tcPr>
          <w:p w14:paraId="47D53F9C" w14:textId="77777777" w:rsidR="00EA1E9E" w:rsidRPr="00D66F20" w:rsidRDefault="00EA1E9E" w:rsidP="00D66F20">
            <w:pPr>
              <w:spacing w:after="0" w:line="360" w:lineRule="auto"/>
              <w:jc w:val="both"/>
              <w:rPr>
                <w:rFonts w:ascii="Times New Roman" w:eastAsia="Times New Roman" w:hAnsi="Times New Roman" w:cs="Times New Roman"/>
                <w:b/>
                <w:bCs/>
                <w:color w:val="000000"/>
              </w:rPr>
            </w:pPr>
            <w:r w:rsidRPr="00D66F20">
              <w:rPr>
                <w:rFonts w:ascii="Times New Roman" w:eastAsia="Times New Roman" w:hAnsi="Times New Roman" w:cs="Times New Roman"/>
                <w:b/>
                <w:bCs/>
                <w:color w:val="000000"/>
              </w:rPr>
              <w:t>CRITERIO</w:t>
            </w:r>
          </w:p>
        </w:tc>
        <w:tc>
          <w:tcPr>
            <w:tcW w:w="1286" w:type="dxa"/>
            <w:shd w:val="clear" w:color="auto" w:fill="auto"/>
            <w:tcMar>
              <w:top w:w="15" w:type="dxa"/>
              <w:left w:w="15" w:type="dxa"/>
              <w:bottom w:w="0" w:type="dxa"/>
              <w:right w:w="15" w:type="dxa"/>
            </w:tcMar>
            <w:vAlign w:val="center"/>
            <w:hideMark/>
          </w:tcPr>
          <w:p w14:paraId="5AF60C93" w14:textId="77777777" w:rsidR="00EA1E9E" w:rsidRPr="00D66F20" w:rsidRDefault="00EA1E9E" w:rsidP="00D66F20">
            <w:pPr>
              <w:spacing w:after="0" w:line="360" w:lineRule="auto"/>
              <w:jc w:val="both"/>
              <w:rPr>
                <w:rFonts w:ascii="Times New Roman" w:eastAsia="Times New Roman" w:hAnsi="Times New Roman" w:cs="Times New Roman"/>
                <w:b/>
                <w:bCs/>
                <w:color w:val="000000"/>
              </w:rPr>
            </w:pPr>
            <w:r w:rsidRPr="00D66F20">
              <w:rPr>
                <w:rFonts w:ascii="Times New Roman" w:eastAsia="Times New Roman" w:hAnsi="Times New Roman" w:cs="Times New Roman"/>
                <w:b/>
                <w:bCs/>
                <w:color w:val="000000"/>
              </w:rPr>
              <w:t>PUNTAJE</w:t>
            </w:r>
          </w:p>
        </w:tc>
      </w:tr>
      <w:tr w:rsidR="00EA1E9E" w:rsidRPr="00D66F20" w14:paraId="16969701" w14:textId="77777777" w:rsidTr="00603345">
        <w:trPr>
          <w:trHeight w:val="626"/>
          <w:jc w:val="center"/>
        </w:trPr>
        <w:tc>
          <w:tcPr>
            <w:tcW w:w="5949" w:type="dxa"/>
            <w:shd w:val="clear" w:color="auto" w:fill="auto"/>
            <w:tcMar>
              <w:top w:w="15" w:type="dxa"/>
              <w:left w:w="15" w:type="dxa"/>
              <w:bottom w:w="0" w:type="dxa"/>
              <w:right w:w="15" w:type="dxa"/>
            </w:tcMar>
            <w:vAlign w:val="center"/>
          </w:tcPr>
          <w:p w14:paraId="2E6EF471" w14:textId="77777777" w:rsidR="00EA1E9E" w:rsidRPr="00D66F20" w:rsidRDefault="00EA1E9E" w:rsidP="00D66F20">
            <w:pPr>
              <w:pStyle w:val="Prrafodelista"/>
              <w:numPr>
                <w:ilvl w:val="0"/>
                <w:numId w:val="3"/>
              </w:numPr>
              <w:spacing w:after="0" w:line="360" w:lineRule="auto"/>
              <w:ind w:left="411" w:firstLine="0"/>
              <w:jc w:val="both"/>
              <w:rPr>
                <w:rFonts w:ascii="Times New Roman" w:eastAsia="Times New Roman" w:hAnsi="Times New Roman" w:cs="Times New Roman"/>
                <w:b/>
                <w:color w:val="000000"/>
              </w:rPr>
            </w:pPr>
            <w:r w:rsidRPr="00D66F20">
              <w:rPr>
                <w:rFonts w:ascii="Times New Roman" w:eastAsia="Times New Roman" w:hAnsi="Times New Roman" w:cs="Times New Roman"/>
                <w:b/>
                <w:color w:val="000000"/>
              </w:rPr>
              <w:t xml:space="preserve">Antecedentes </w:t>
            </w:r>
          </w:p>
          <w:p w14:paraId="71A45955" w14:textId="79E84938" w:rsidR="005A5D66" w:rsidRPr="00D66F20" w:rsidRDefault="00A81C06" w:rsidP="00D66F20">
            <w:pPr>
              <w:pStyle w:val="Prrafodelista"/>
              <w:numPr>
                <w:ilvl w:val="0"/>
                <w:numId w:val="4"/>
              </w:numPr>
              <w:spacing w:after="0" w:line="360" w:lineRule="auto"/>
              <w:ind w:left="694" w:hanging="283"/>
              <w:jc w:val="both"/>
              <w:rPr>
                <w:rFonts w:ascii="Times New Roman" w:eastAsia="Times New Roman" w:hAnsi="Times New Roman" w:cs="Times New Roman"/>
                <w:b/>
                <w:color w:val="000000"/>
              </w:rPr>
            </w:pPr>
            <w:r w:rsidRPr="00D66F20">
              <w:rPr>
                <w:rFonts w:ascii="Times New Roman" w:eastAsia="Times New Roman" w:hAnsi="Times New Roman" w:cs="Times New Roman"/>
                <w:color w:val="000000"/>
              </w:rPr>
              <w:t>Contractuales (5</w:t>
            </w:r>
            <w:r w:rsidR="005A5D66" w:rsidRPr="00D66F20">
              <w:rPr>
                <w:rFonts w:ascii="Times New Roman" w:eastAsia="Times New Roman" w:hAnsi="Times New Roman" w:cs="Times New Roman"/>
                <w:color w:val="000000"/>
              </w:rPr>
              <w:t>)</w:t>
            </w:r>
          </w:p>
          <w:p w14:paraId="4903FA41" w14:textId="6629D569" w:rsidR="0029319C" w:rsidRPr="0055252C" w:rsidRDefault="0055252C" w:rsidP="0055252C">
            <w:pPr>
              <w:pStyle w:val="Prrafodelista"/>
              <w:numPr>
                <w:ilvl w:val="0"/>
                <w:numId w:val="4"/>
              </w:numPr>
              <w:spacing w:after="0" w:line="360" w:lineRule="auto"/>
              <w:ind w:left="694" w:hanging="283"/>
              <w:jc w:val="both"/>
              <w:rPr>
                <w:rFonts w:ascii="Times New Roman" w:eastAsia="Times New Roman" w:hAnsi="Times New Roman" w:cs="Times New Roman"/>
                <w:b/>
                <w:color w:val="000000"/>
              </w:rPr>
            </w:pPr>
            <w:r>
              <w:rPr>
                <w:rFonts w:ascii="Times New Roman" w:eastAsia="Times New Roman" w:hAnsi="Times New Roman" w:cs="Times New Roman"/>
                <w:color w:val="000000"/>
              </w:rPr>
              <w:t>Comerciales (5</w:t>
            </w:r>
            <w:r w:rsidR="005A5D66" w:rsidRPr="00D66F20">
              <w:rPr>
                <w:rFonts w:ascii="Times New Roman" w:eastAsia="Times New Roman" w:hAnsi="Times New Roman" w:cs="Times New Roman"/>
                <w:color w:val="000000"/>
              </w:rPr>
              <w:t>)</w:t>
            </w:r>
          </w:p>
        </w:tc>
        <w:tc>
          <w:tcPr>
            <w:tcW w:w="1286" w:type="dxa"/>
            <w:shd w:val="clear" w:color="auto" w:fill="auto"/>
            <w:tcMar>
              <w:top w:w="15" w:type="dxa"/>
              <w:left w:w="15" w:type="dxa"/>
              <w:bottom w:w="0" w:type="dxa"/>
              <w:right w:w="15" w:type="dxa"/>
            </w:tcMar>
            <w:vAlign w:val="center"/>
          </w:tcPr>
          <w:p w14:paraId="38A46A81" w14:textId="190BC008" w:rsidR="00EA1E9E" w:rsidRPr="00D66F20" w:rsidRDefault="0029319C" w:rsidP="00D66F20">
            <w:pP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55252C">
              <w:rPr>
                <w:rFonts w:ascii="Times New Roman" w:eastAsia="Times New Roman" w:hAnsi="Times New Roman" w:cs="Times New Roman"/>
                <w:b/>
                <w:bCs/>
                <w:color w:val="000000"/>
              </w:rPr>
              <w:t>0</w:t>
            </w:r>
          </w:p>
        </w:tc>
        <w:bookmarkStart w:id="0" w:name="_GoBack"/>
        <w:bookmarkEnd w:id="0"/>
      </w:tr>
      <w:tr w:rsidR="00EA1E9E" w:rsidRPr="00D66F20" w14:paraId="541FD7C0" w14:textId="77777777" w:rsidTr="00603345">
        <w:trPr>
          <w:trHeight w:val="626"/>
          <w:jc w:val="center"/>
        </w:trPr>
        <w:tc>
          <w:tcPr>
            <w:tcW w:w="5949" w:type="dxa"/>
            <w:shd w:val="clear" w:color="auto" w:fill="auto"/>
            <w:tcMar>
              <w:top w:w="15" w:type="dxa"/>
              <w:left w:w="15" w:type="dxa"/>
              <w:bottom w:w="0" w:type="dxa"/>
              <w:right w:w="15" w:type="dxa"/>
            </w:tcMar>
            <w:vAlign w:val="center"/>
          </w:tcPr>
          <w:p w14:paraId="21726E2A" w14:textId="04620361" w:rsidR="00EA1E9E" w:rsidRPr="00D66F20" w:rsidRDefault="00EA1E9E" w:rsidP="00D66F20">
            <w:pPr>
              <w:pStyle w:val="Prrafodelista"/>
              <w:numPr>
                <w:ilvl w:val="0"/>
                <w:numId w:val="3"/>
              </w:numPr>
              <w:spacing w:after="0" w:line="360" w:lineRule="auto"/>
              <w:jc w:val="both"/>
              <w:rPr>
                <w:rFonts w:ascii="Times New Roman" w:eastAsia="Times New Roman" w:hAnsi="Times New Roman" w:cs="Times New Roman"/>
                <w:b/>
                <w:color w:val="000000"/>
              </w:rPr>
            </w:pPr>
            <w:r w:rsidRPr="00D66F20">
              <w:rPr>
                <w:rFonts w:ascii="Times New Roman" w:eastAsia="Times New Roman" w:hAnsi="Times New Roman" w:cs="Times New Roman"/>
                <w:b/>
                <w:color w:val="000000"/>
              </w:rPr>
              <w:t>Calidad del producto</w:t>
            </w:r>
          </w:p>
          <w:p w14:paraId="62299B99" w14:textId="20042D07" w:rsidR="00FA2857" w:rsidRPr="00BB654A" w:rsidRDefault="001408AB" w:rsidP="00BB654A">
            <w:pPr>
              <w:pStyle w:val="Prrafodelista"/>
              <w:numPr>
                <w:ilvl w:val="0"/>
                <w:numId w:val="14"/>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Tamaño de la pantalla táctil </w:t>
            </w:r>
            <w:r w:rsidR="008F4E19">
              <w:rPr>
                <w:rFonts w:ascii="Times New Roman" w:eastAsia="Times New Roman" w:hAnsi="Times New Roman" w:cs="Times New Roman"/>
                <w:color w:val="000000"/>
              </w:rPr>
              <w:t>(</w:t>
            </w:r>
            <w:r w:rsidR="007648B5">
              <w:rPr>
                <w:rFonts w:ascii="Times New Roman" w:eastAsia="Times New Roman" w:hAnsi="Times New Roman" w:cs="Times New Roman"/>
                <w:color w:val="000000"/>
              </w:rPr>
              <w:t>2,5</w:t>
            </w:r>
            <w:r w:rsidR="00BB654A">
              <w:rPr>
                <w:rFonts w:ascii="Times New Roman" w:eastAsia="Times New Roman" w:hAnsi="Times New Roman" w:cs="Times New Roman"/>
                <w:color w:val="000000"/>
              </w:rPr>
              <w:t>)</w:t>
            </w:r>
          </w:p>
          <w:p w14:paraId="12C1245D" w14:textId="5B402B87" w:rsidR="00BB654A" w:rsidRPr="00BB654A" w:rsidRDefault="001408AB" w:rsidP="00BB654A">
            <w:pPr>
              <w:pStyle w:val="Prrafodelista"/>
              <w:numPr>
                <w:ilvl w:val="0"/>
                <w:numId w:val="14"/>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Funciones</w:t>
            </w:r>
            <w:r w:rsidR="00482B7F">
              <w:rPr>
                <w:rFonts w:ascii="Times New Roman" w:eastAsia="Times New Roman" w:hAnsi="Times New Roman" w:cs="Times New Roman"/>
                <w:color w:val="000000"/>
              </w:rPr>
              <w:t xml:space="preserve"> (</w:t>
            </w:r>
            <w:r w:rsidR="007648B5">
              <w:rPr>
                <w:rFonts w:ascii="Times New Roman" w:eastAsia="Times New Roman" w:hAnsi="Times New Roman" w:cs="Times New Roman"/>
                <w:color w:val="000000"/>
              </w:rPr>
              <w:t>5</w:t>
            </w:r>
            <w:r w:rsidR="00BB654A">
              <w:rPr>
                <w:rFonts w:ascii="Times New Roman" w:eastAsia="Times New Roman" w:hAnsi="Times New Roman" w:cs="Times New Roman"/>
                <w:color w:val="000000"/>
              </w:rPr>
              <w:t>)</w:t>
            </w:r>
          </w:p>
          <w:p w14:paraId="505DEA79" w14:textId="7A2AFF36" w:rsidR="00BB654A" w:rsidRPr="008F4E19" w:rsidRDefault="001408AB" w:rsidP="008F4E19">
            <w:pPr>
              <w:pStyle w:val="Prrafodelista"/>
              <w:numPr>
                <w:ilvl w:val="0"/>
                <w:numId w:val="14"/>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Velocidad de conteo</w:t>
            </w:r>
            <w:r w:rsidR="00482B7F">
              <w:rPr>
                <w:rFonts w:ascii="Times New Roman" w:eastAsia="Times New Roman" w:hAnsi="Times New Roman" w:cs="Times New Roman"/>
                <w:color w:val="000000"/>
              </w:rPr>
              <w:t xml:space="preserve"> (</w:t>
            </w:r>
            <w:r w:rsidR="007648B5">
              <w:rPr>
                <w:rFonts w:ascii="Times New Roman" w:eastAsia="Times New Roman" w:hAnsi="Times New Roman" w:cs="Times New Roman"/>
                <w:color w:val="000000"/>
              </w:rPr>
              <w:t>2.5</w:t>
            </w:r>
            <w:r w:rsidR="00BB654A">
              <w:rPr>
                <w:rFonts w:ascii="Times New Roman" w:eastAsia="Times New Roman" w:hAnsi="Times New Roman" w:cs="Times New Roman"/>
                <w:color w:val="000000"/>
              </w:rPr>
              <w:t>)</w:t>
            </w:r>
          </w:p>
          <w:p w14:paraId="6FFCF907" w14:textId="1539DFD1" w:rsidR="008F4E19" w:rsidRPr="008F4E19" w:rsidRDefault="001408AB" w:rsidP="008F4E19">
            <w:pPr>
              <w:pStyle w:val="Prrafodelista"/>
              <w:numPr>
                <w:ilvl w:val="0"/>
                <w:numId w:val="14"/>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Modos de conteo</w:t>
            </w:r>
            <w:r w:rsidR="00482B7F">
              <w:rPr>
                <w:rFonts w:ascii="Times New Roman" w:eastAsia="Times New Roman" w:hAnsi="Times New Roman" w:cs="Times New Roman"/>
                <w:color w:val="000000"/>
              </w:rPr>
              <w:t xml:space="preserve"> (</w:t>
            </w:r>
            <w:r w:rsidR="007648B5">
              <w:rPr>
                <w:rFonts w:ascii="Times New Roman" w:eastAsia="Times New Roman" w:hAnsi="Times New Roman" w:cs="Times New Roman"/>
                <w:color w:val="000000"/>
              </w:rPr>
              <w:t>2.5</w:t>
            </w:r>
            <w:r w:rsidR="008F4E19">
              <w:rPr>
                <w:rFonts w:ascii="Times New Roman" w:eastAsia="Times New Roman" w:hAnsi="Times New Roman" w:cs="Times New Roman"/>
                <w:color w:val="000000"/>
              </w:rPr>
              <w:t>)</w:t>
            </w:r>
          </w:p>
          <w:p w14:paraId="1676826A" w14:textId="03B09272" w:rsidR="008F4E19" w:rsidRPr="008F4E19" w:rsidRDefault="001408AB" w:rsidP="008F4E19">
            <w:pPr>
              <w:pStyle w:val="Prrafodelista"/>
              <w:numPr>
                <w:ilvl w:val="0"/>
                <w:numId w:val="14"/>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Identificación de monedas</w:t>
            </w:r>
            <w:r w:rsidR="00482B7F">
              <w:rPr>
                <w:rFonts w:ascii="Times New Roman" w:eastAsia="Times New Roman" w:hAnsi="Times New Roman" w:cs="Times New Roman"/>
                <w:color w:val="000000"/>
              </w:rPr>
              <w:t xml:space="preserve"> (</w:t>
            </w:r>
            <w:r w:rsidR="007648B5">
              <w:rPr>
                <w:rFonts w:ascii="Times New Roman" w:eastAsia="Times New Roman" w:hAnsi="Times New Roman" w:cs="Times New Roman"/>
                <w:color w:val="000000"/>
              </w:rPr>
              <w:t>2.5</w:t>
            </w:r>
            <w:r w:rsidR="008F4E19">
              <w:rPr>
                <w:rFonts w:ascii="Times New Roman" w:eastAsia="Times New Roman" w:hAnsi="Times New Roman" w:cs="Times New Roman"/>
                <w:color w:val="000000"/>
              </w:rPr>
              <w:t>)</w:t>
            </w:r>
          </w:p>
          <w:p w14:paraId="5E328939" w14:textId="506AB146" w:rsidR="008F4E19" w:rsidRPr="008F4E19" w:rsidRDefault="001408AB" w:rsidP="008F4E19">
            <w:pPr>
              <w:pStyle w:val="Prrafodelista"/>
              <w:numPr>
                <w:ilvl w:val="0"/>
                <w:numId w:val="14"/>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Capacidad de tolva</w:t>
            </w:r>
            <w:r w:rsidR="00482B7F">
              <w:rPr>
                <w:rFonts w:ascii="Times New Roman" w:eastAsia="Times New Roman" w:hAnsi="Times New Roman" w:cs="Times New Roman"/>
                <w:color w:val="000000"/>
              </w:rPr>
              <w:t xml:space="preserve"> (</w:t>
            </w:r>
            <w:r w:rsidR="007648B5">
              <w:rPr>
                <w:rFonts w:ascii="Times New Roman" w:eastAsia="Times New Roman" w:hAnsi="Times New Roman" w:cs="Times New Roman"/>
                <w:color w:val="000000"/>
              </w:rPr>
              <w:t>2.5</w:t>
            </w:r>
            <w:r w:rsidR="008F4E19">
              <w:rPr>
                <w:rFonts w:ascii="Times New Roman" w:eastAsia="Times New Roman" w:hAnsi="Times New Roman" w:cs="Times New Roman"/>
                <w:color w:val="000000"/>
              </w:rPr>
              <w:t>)</w:t>
            </w:r>
          </w:p>
          <w:p w14:paraId="029D420C" w14:textId="7BC913F5" w:rsidR="008F4E19" w:rsidRPr="001408AB" w:rsidRDefault="001408AB" w:rsidP="008F4E19">
            <w:pPr>
              <w:pStyle w:val="Prrafodelista"/>
              <w:numPr>
                <w:ilvl w:val="0"/>
                <w:numId w:val="14"/>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Capacidad del bolsillo</w:t>
            </w:r>
            <w:r w:rsidR="00482B7F">
              <w:rPr>
                <w:rFonts w:ascii="Times New Roman" w:eastAsia="Times New Roman" w:hAnsi="Times New Roman" w:cs="Times New Roman"/>
                <w:color w:val="000000"/>
              </w:rPr>
              <w:t xml:space="preserve"> (</w:t>
            </w:r>
            <w:r w:rsidR="007648B5">
              <w:rPr>
                <w:rFonts w:ascii="Times New Roman" w:eastAsia="Times New Roman" w:hAnsi="Times New Roman" w:cs="Times New Roman"/>
                <w:color w:val="000000"/>
              </w:rPr>
              <w:t>2.5</w:t>
            </w:r>
            <w:r w:rsidR="008F4E19">
              <w:rPr>
                <w:rFonts w:ascii="Times New Roman" w:eastAsia="Times New Roman" w:hAnsi="Times New Roman" w:cs="Times New Roman"/>
                <w:color w:val="000000"/>
              </w:rPr>
              <w:t>)</w:t>
            </w:r>
          </w:p>
          <w:p w14:paraId="74300F26" w14:textId="58C4CBC6" w:rsidR="001408AB" w:rsidRPr="001408AB" w:rsidRDefault="001408AB" w:rsidP="008F4E19">
            <w:pPr>
              <w:pStyle w:val="Prrafodelista"/>
              <w:numPr>
                <w:ilvl w:val="0"/>
                <w:numId w:val="14"/>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Capacidad del compartimento de rechazo (</w:t>
            </w:r>
            <w:r w:rsidR="007648B5">
              <w:rPr>
                <w:rFonts w:ascii="Times New Roman" w:eastAsia="Times New Roman" w:hAnsi="Times New Roman" w:cs="Times New Roman"/>
                <w:color w:val="000000"/>
              </w:rPr>
              <w:t>2.5</w:t>
            </w:r>
            <w:r>
              <w:rPr>
                <w:rFonts w:ascii="Times New Roman" w:eastAsia="Times New Roman" w:hAnsi="Times New Roman" w:cs="Times New Roman"/>
                <w:color w:val="000000"/>
              </w:rPr>
              <w:t>)</w:t>
            </w:r>
          </w:p>
          <w:p w14:paraId="3DF8F69B" w14:textId="77F7324A" w:rsidR="00A02C53" w:rsidRPr="00355C62" w:rsidRDefault="001408AB" w:rsidP="00355C62">
            <w:pPr>
              <w:pStyle w:val="Prrafodelista"/>
              <w:numPr>
                <w:ilvl w:val="0"/>
                <w:numId w:val="14"/>
              </w:numP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Garantía</w:t>
            </w:r>
            <w:r w:rsidR="00A05FCD">
              <w:rPr>
                <w:rFonts w:ascii="Times New Roman" w:eastAsia="Times New Roman" w:hAnsi="Times New Roman" w:cs="Times New Roman"/>
                <w:color w:val="000000"/>
              </w:rPr>
              <w:t xml:space="preserve"> (</w:t>
            </w:r>
            <w:r w:rsidR="007648B5">
              <w:rPr>
                <w:rFonts w:ascii="Times New Roman" w:eastAsia="Times New Roman" w:hAnsi="Times New Roman" w:cs="Times New Roman"/>
                <w:color w:val="000000"/>
              </w:rPr>
              <w:t>2.5</w:t>
            </w:r>
            <w:r w:rsidR="00A05FCD">
              <w:rPr>
                <w:rFonts w:ascii="Times New Roman" w:eastAsia="Times New Roman" w:hAnsi="Times New Roman" w:cs="Times New Roman"/>
                <w:color w:val="000000"/>
              </w:rPr>
              <w:t>)</w:t>
            </w:r>
          </w:p>
        </w:tc>
        <w:tc>
          <w:tcPr>
            <w:tcW w:w="1286" w:type="dxa"/>
            <w:shd w:val="clear" w:color="auto" w:fill="auto"/>
            <w:tcMar>
              <w:top w:w="15" w:type="dxa"/>
              <w:left w:w="15" w:type="dxa"/>
              <w:bottom w:w="0" w:type="dxa"/>
              <w:right w:w="15" w:type="dxa"/>
            </w:tcMar>
            <w:vAlign w:val="center"/>
          </w:tcPr>
          <w:p w14:paraId="13197EBD" w14:textId="4A03E430" w:rsidR="00EA1E9E" w:rsidRPr="00D66F20" w:rsidRDefault="007648B5" w:rsidP="00D66F20">
            <w:pP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25</w:t>
            </w:r>
          </w:p>
        </w:tc>
      </w:tr>
      <w:tr w:rsidR="00EA1E9E" w:rsidRPr="00D66F20" w14:paraId="36551FB7" w14:textId="77777777" w:rsidTr="00603345">
        <w:trPr>
          <w:trHeight w:val="626"/>
          <w:jc w:val="center"/>
        </w:trPr>
        <w:tc>
          <w:tcPr>
            <w:tcW w:w="5949" w:type="dxa"/>
            <w:shd w:val="clear" w:color="auto" w:fill="auto"/>
            <w:tcMar>
              <w:top w:w="15" w:type="dxa"/>
              <w:left w:w="15" w:type="dxa"/>
              <w:bottom w:w="0" w:type="dxa"/>
              <w:right w:w="15" w:type="dxa"/>
            </w:tcMar>
            <w:vAlign w:val="center"/>
            <w:hideMark/>
          </w:tcPr>
          <w:p w14:paraId="64A4B857" w14:textId="77777777" w:rsidR="00EA1E9E" w:rsidRPr="00D66F20" w:rsidRDefault="00EA1E9E" w:rsidP="00D66F20">
            <w:pPr>
              <w:pStyle w:val="Prrafodelista"/>
              <w:numPr>
                <w:ilvl w:val="0"/>
                <w:numId w:val="3"/>
              </w:numPr>
              <w:spacing w:after="0" w:line="360" w:lineRule="auto"/>
              <w:jc w:val="both"/>
              <w:rPr>
                <w:rFonts w:ascii="Times New Roman" w:eastAsia="Times New Roman" w:hAnsi="Times New Roman" w:cs="Times New Roman"/>
                <w:b/>
                <w:color w:val="000000"/>
              </w:rPr>
            </w:pPr>
            <w:r w:rsidRPr="00D66F20">
              <w:rPr>
                <w:rFonts w:ascii="Times New Roman" w:eastAsia="Times New Roman" w:hAnsi="Times New Roman" w:cs="Times New Roman"/>
                <w:b/>
                <w:color w:val="000000"/>
              </w:rPr>
              <w:t>Plazo de Entrega o Ejecución</w:t>
            </w:r>
          </w:p>
        </w:tc>
        <w:tc>
          <w:tcPr>
            <w:tcW w:w="1286" w:type="dxa"/>
            <w:shd w:val="clear" w:color="auto" w:fill="auto"/>
            <w:tcMar>
              <w:top w:w="15" w:type="dxa"/>
              <w:left w:w="15" w:type="dxa"/>
              <w:bottom w:w="0" w:type="dxa"/>
              <w:right w:w="15" w:type="dxa"/>
            </w:tcMar>
            <w:vAlign w:val="center"/>
            <w:hideMark/>
          </w:tcPr>
          <w:p w14:paraId="1E40C869" w14:textId="3B2692C6" w:rsidR="00EA1E9E" w:rsidRPr="00D66F20" w:rsidRDefault="00D87C68" w:rsidP="00D66F20">
            <w:pP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p>
        </w:tc>
      </w:tr>
      <w:tr w:rsidR="00EA1E9E" w:rsidRPr="00D66F20" w14:paraId="3089BFAE" w14:textId="77777777" w:rsidTr="00603345">
        <w:trPr>
          <w:trHeight w:val="626"/>
          <w:jc w:val="center"/>
        </w:trPr>
        <w:tc>
          <w:tcPr>
            <w:tcW w:w="5949" w:type="dxa"/>
            <w:shd w:val="clear" w:color="auto" w:fill="auto"/>
            <w:tcMar>
              <w:top w:w="15" w:type="dxa"/>
              <w:left w:w="15" w:type="dxa"/>
              <w:bottom w:w="0" w:type="dxa"/>
              <w:right w:w="15" w:type="dxa"/>
            </w:tcMar>
            <w:vAlign w:val="center"/>
          </w:tcPr>
          <w:p w14:paraId="7AAE7277" w14:textId="77777777" w:rsidR="00EA1E9E" w:rsidRPr="00D66F20" w:rsidRDefault="00EA1E9E" w:rsidP="00D66F20">
            <w:pPr>
              <w:pStyle w:val="Prrafodelista"/>
              <w:numPr>
                <w:ilvl w:val="0"/>
                <w:numId w:val="3"/>
              </w:numPr>
              <w:spacing w:after="0" w:line="360" w:lineRule="auto"/>
              <w:jc w:val="both"/>
              <w:rPr>
                <w:rFonts w:ascii="Times New Roman" w:eastAsia="Times New Roman" w:hAnsi="Times New Roman" w:cs="Times New Roman"/>
                <w:color w:val="000000"/>
              </w:rPr>
            </w:pPr>
            <w:r w:rsidRPr="00D66F20">
              <w:rPr>
                <w:rFonts w:ascii="Times New Roman" w:hAnsi="Times New Roman" w:cs="Times New Roman"/>
                <w:b/>
              </w:rPr>
              <w:t>Acreditación ODS s/ Ley 9193</w:t>
            </w:r>
          </w:p>
        </w:tc>
        <w:tc>
          <w:tcPr>
            <w:tcW w:w="1286" w:type="dxa"/>
            <w:shd w:val="clear" w:color="auto" w:fill="auto"/>
            <w:tcMar>
              <w:top w:w="15" w:type="dxa"/>
              <w:left w:w="15" w:type="dxa"/>
              <w:bottom w:w="0" w:type="dxa"/>
              <w:right w:w="15" w:type="dxa"/>
            </w:tcMar>
            <w:vAlign w:val="center"/>
          </w:tcPr>
          <w:p w14:paraId="116A27E9" w14:textId="77777777" w:rsidR="00EA1E9E" w:rsidRPr="00D66F20" w:rsidRDefault="00EA1E9E" w:rsidP="00D66F20">
            <w:pPr>
              <w:spacing w:after="0" w:line="360" w:lineRule="auto"/>
              <w:jc w:val="both"/>
              <w:rPr>
                <w:rFonts w:ascii="Times New Roman" w:eastAsia="Times New Roman" w:hAnsi="Times New Roman" w:cs="Times New Roman"/>
                <w:b/>
                <w:bCs/>
                <w:color w:val="000000"/>
              </w:rPr>
            </w:pPr>
            <w:r w:rsidRPr="00D66F20">
              <w:rPr>
                <w:rFonts w:ascii="Times New Roman" w:eastAsia="Times New Roman" w:hAnsi="Times New Roman" w:cs="Times New Roman"/>
                <w:b/>
                <w:bCs/>
                <w:color w:val="000000"/>
              </w:rPr>
              <w:t>10</w:t>
            </w:r>
          </w:p>
        </w:tc>
      </w:tr>
      <w:tr w:rsidR="00EA1E9E" w:rsidRPr="00D66F20" w14:paraId="06FBE7A9" w14:textId="77777777" w:rsidTr="00603345">
        <w:trPr>
          <w:trHeight w:val="626"/>
          <w:jc w:val="center"/>
        </w:trPr>
        <w:tc>
          <w:tcPr>
            <w:tcW w:w="5949" w:type="dxa"/>
            <w:shd w:val="clear" w:color="auto" w:fill="auto"/>
            <w:tcMar>
              <w:top w:w="15" w:type="dxa"/>
              <w:left w:w="15" w:type="dxa"/>
              <w:bottom w:w="0" w:type="dxa"/>
              <w:right w:w="15" w:type="dxa"/>
            </w:tcMar>
            <w:vAlign w:val="center"/>
          </w:tcPr>
          <w:p w14:paraId="2F8B4C3B" w14:textId="77777777" w:rsidR="00EA1E9E" w:rsidRPr="00D66F20" w:rsidRDefault="00EA1E9E" w:rsidP="00D66F20">
            <w:pPr>
              <w:pStyle w:val="Prrafodelista"/>
              <w:numPr>
                <w:ilvl w:val="0"/>
                <w:numId w:val="3"/>
              </w:numPr>
              <w:spacing w:after="0" w:line="360" w:lineRule="auto"/>
              <w:jc w:val="both"/>
              <w:rPr>
                <w:rFonts w:ascii="Times New Roman" w:eastAsia="Times New Roman" w:hAnsi="Times New Roman" w:cs="Times New Roman"/>
                <w:b/>
                <w:color w:val="000000"/>
              </w:rPr>
            </w:pPr>
            <w:r w:rsidRPr="00D66F20">
              <w:rPr>
                <w:rFonts w:ascii="Times New Roman" w:eastAsia="Times New Roman" w:hAnsi="Times New Roman" w:cs="Times New Roman"/>
                <w:b/>
                <w:color w:val="000000"/>
              </w:rPr>
              <w:t>Oferta Económica</w:t>
            </w:r>
          </w:p>
        </w:tc>
        <w:tc>
          <w:tcPr>
            <w:tcW w:w="1286" w:type="dxa"/>
            <w:shd w:val="clear" w:color="auto" w:fill="auto"/>
            <w:tcMar>
              <w:top w:w="15" w:type="dxa"/>
              <w:left w:w="15" w:type="dxa"/>
              <w:bottom w:w="0" w:type="dxa"/>
              <w:right w:w="15" w:type="dxa"/>
            </w:tcMar>
            <w:vAlign w:val="center"/>
          </w:tcPr>
          <w:p w14:paraId="0DF83AFE" w14:textId="27470EA4" w:rsidR="00EA1E9E" w:rsidRPr="00D66F20" w:rsidRDefault="003648C4" w:rsidP="00D66F20">
            <w:pPr>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45</w:t>
            </w:r>
          </w:p>
        </w:tc>
      </w:tr>
      <w:tr w:rsidR="00EA1E9E" w:rsidRPr="00D66F20" w14:paraId="799548CF" w14:textId="77777777" w:rsidTr="00603345">
        <w:trPr>
          <w:trHeight w:val="626"/>
          <w:jc w:val="center"/>
        </w:trPr>
        <w:tc>
          <w:tcPr>
            <w:tcW w:w="5949" w:type="dxa"/>
            <w:shd w:val="clear" w:color="auto" w:fill="auto"/>
            <w:tcMar>
              <w:top w:w="15" w:type="dxa"/>
              <w:left w:w="15" w:type="dxa"/>
              <w:bottom w:w="0" w:type="dxa"/>
              <w:right w:w="15" w:type="dxa"/>
            </w:tcMar>
            <w:vAlign w:val="center"/>
            <w:hideMark/>
          </w:tcPr>
          <w:p w14:paraId="08F2F984" w14:textId="77777777" w:rsidR="00EA1E9E" w:rsidRPr="00D66F20" w:rsidRDefault="00EA1E9E" w:rsidP="00D66F20">
            <w:pPr>
              <w:spacing w:after="0" w:line="360" w:lineRule="auto"/>
              <w:jc w:val="both"/>
              <w:rPr>
                <w:rFonts w:ascii="Times New Roman" w:eastAsia="Times New Roman" w:hAnsi="Times New Roman" w:cs="Times New Roman"/>
                <w:b/>
                <w:bCs/>
                <w:color w:val="000000"/>
              </w:rPr>
            </w:pPr>
            <w:r w:rsidRPr="00D66F20">
              <w:rPr>
                <w:rFonts w:ascii="Times New Roman" w:eastAsia="Times New Roman" w:hAnsi="Times New Roman" w:cs="Times New Roman"/>
                <w:b/>
                <w:bCs/>
                <w:color w:val="000000"/>
              </w:rPr>
              <w:t>TOTAL</w:t>
            </w:r>
          </w:p>
        </w:tc>
        <w:tc>
          <w:tcPr>
            <w:tcW w:w="1286" w:type="dxa"/>
            <w:shd w:val="clear" w:color="auto" w:fill="auto"/>
            <w:tcMar>
              <w:top w:w="15" w:type="dxa"/>
              <w:left w:w="15" w:type="dxa"/>
              <w:bottom w:w="0" w:type="dxa"/>
              <w:right w:w="15" w:type="dxa"/>
            </w:tcMar>
            <w:vAlign w:val="center"/>
            <w:hideMark/>
          </w:tcPr>
          <w:p w14:paraId="6C5AFC7D" w14:textId="77777777" w:rsidR="00EA1E9E" w:rsidRPr="00D66F20" w:rsidRDefault="00EA1E9E" w:rsidP="00D66F20">
            <w:pPr>
              <w:spacing w:after="0" w:line="360" w:lineRule="auto"/>
              <w:jc w:val="both"/>
              <w:rPr>
                <w:rFonts w:ascii="Times New Roman" w:eastAsia="Times New Roman" w:hAnsi="Times New Roman" w:cs="Times New Roman"/>
                <w:b/>
                <w:bCs/>
                <w:color w:val="000000"/>
              </w:rPr>
            </w:pPr>
            <w:r w:rsidRPr="00D66F20">
              <w:rPr>
                <w:rFonts w:ascii="Times New Roman" w:eastAsia="Times New Roman" w:hAnsi="Times New Roman" w:cs="Times New Roman"/>
                <w:b/>
                <w:bCs/>
                <w:color w:val="000000"/>
              </w:rPr>
              <w:t>100</w:t>
            </w:r>
          </w:p>
        </w:tc>
      </w:tr>
    </w:tbl>
    <w:p w14:paraId="49661D8C" w14:textId="09B874BF" w:rsidR="00933845" w:rsidRPr="00D66F20" w:rsidRDefault="00933845" w:rsidP="00603345">
      <w:pPr>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65752E56" w14:textId="77777777" w:rsidR="005A5D66" w:rsidRPr="00D66F20" w:rsidRDefault="005A5D66" w:rsidP="00603345">
      <w:pPr>
        <w:pStyle w:val="Prrafodelista"/>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66F20">
        <w:rPr>
          <w:rFonts w:ascii="Times New Roman" w:eastAsia="Times New Roman" w:hAnsi="Times New Roman" w:cs="Times New Roman"/>
          <w:b/>
          <w:color w:val="000000"/>
          <w:u w:val="single"/>
        </w:rPr>
        <w:t>ANTECEDENTES</w:t>
      </w:r>
      <w:r w:rsidR="00EA1E9E" w:rsidRPr="00D66F20">
        <w:rPr>
          <w:rFonts w:ascii="Times New Roman" w:eastAsia="Times New Roman" w:hAnsi="Times New Roman" w:cs="Times New Roman"/>
          <w:b/>
          <w:color w:val="000000"/>
        </w:rPr>
        <w:t>:</w:t>
      </w:r>
      <w:r w:rsidRPr="00D66F20">
        <w:rPr>
          <w:rFonts w:ascii="Times New Roman" w:eastAsia="Times New Roman" w:hAnsi="Times New Roman" w:cs="Times New Roman"/>
          <w:b/>
          <w:color w:val="000000"/>
        </w:rPr>
        <w:t xml:space="preserve"> </w:t>
      </w:r>
    </w:p>
    <w:p w14:paraId="6C37DA3E" w14:textId="77777777" w:rsidR="00603345" w:rsidRDefault="005A5D66" w:rsidP="00603345">
      <w:pPr>
        <w:pStyle w:val="Prrafodelista"/>
        <w:numPr>
          <w:ilvl w:val="0"/>
          <w:numId w:val="17"/>
        </w:numPr>
        <w:spacing w:line="360" w:lineRule="auto"/>
        <w:jc w:val="both"/>
        <w:rPr>
          <w:rFonts w:ascii="Times New Roman" w:eastAsia="Times New Roman" w:hAnsi="Times New Roman" w:cs="Times New Roman"/>
          <w:color w:val="000000"/>
        </w:rPr>
      </w:pPr>
      <w:r w:rsidRPr="0029319C">
        <w:rPr>
          <w:rFonts w:ascii="Times New Roman" w:hAnsi="Times New Roman" w:cs="Times New Roman"/>
          <w:b/>
        </w:rPr>
        <w:t>Contractuales:</w:t>
      </w:r>
      <w:r w:rsidRPr="00D66F20">
        <w:rPr>
          <w:rFonts w:ascii="Times New Roman" w:hAnsi="Times New Roman" w:cs="Times New Roman"/>
          <w:b/>
        </w:rPr>
        <w:t xml:space="preserve"> </w:t>
      </w:r>
      <w:r w:rsidR="0029319C">
        <w:rPr>
          <w:rFonts w:ascii="Times New Roman" w:eastAsia="Times New Roman" w:hAnsi="Times New Roman" w:cs="Times New Roman"/>
          <w:color w:val="000000"/>
        </w:rPr>
        <w:t>s</w:t>
      </w:r>
      <w:r w:rsidRPr="00D66F20">
        <w:rPr>
          <w:rFonts w:ascii="Times New Roman" w:eastAsia="Times New Roman" w:hAnsi="Times New Roman" w:cs="Times New Roman"/>
          <w:color w:val="000000"/>
        </w:rPr>
        <w:t xml:space="preserve">e calificará con el máximo puntaje </w:t>
      </w:r>
      <w:r w:rsidR="00A81C06" w:rsidRPr="0029319C">
        <w:rPr>
          <w:rFonts w:ascii="Times New Roman" w:eastAsia="Times New Roman" w:hAnsi="Times New Roman" w:cs="Times New Roman"/>
          <w:color w:val="000000"/>
        </w:rPr>
        <w:t>previsto (5</w:t>
      </w:r>
      <w:r w:rsidRPr="0029319C">
        <w:rPr>
          <w:rFonts w:ascii="Times New Roman" w:eastAsia="Times New Roman" w:hAnsi="Times New Roman" w:cs="Times New Roman"/>
          <w:color w:val="000000"/>
        </w:rPr>
        <w:t xml:space="preserve"> puntos)</w:t>
      </w:r>
      <w:r w:rsidRPr="00D66F20">
        <w:rPr>
          <w:rFonts w:ascii="Times New Roman" w:eastAsia="Times New Roman" w:hAnsi="Times New Roman" w:cs="Times New Roman"/>
          <w:color w:val="000000"/>
        </w:rPr>
        <w:t xml:space="preserve"> a los oferentes que no posean antecedentes en el Registro Único de Proveedores de Mendoza, de penalidades</w:t>
      </w:r>
      <w:r w:rsidR="0055252C">
        <w:rPr>
          <w:rFonts w:ascii="Times New Roman" w:eastAsia="Times New Roman" w:hAnsi="Times New Roman" w:cs="Times New Roman"/>
          <w:color w:val="000000"/>
        </w:rPr>
        <w:t xml:space="preserve"> o sanciones aplicadas dentro del último</w:t>
      </w:r>
      <w:r w:rsidRPr="00D66F20">
        <w:rPr>
          <w:rFonts w:ascii="Times New Roman" w:eastAsia="Times New Roman" w:hAnsi="Times New Roman" w:cs="Times New Roman"/>
          <w:color w:val="000000"/>
        </w:rPr>
        <w:t xml:space="preserve"> año anterior a la fecha de apertura de ofertas. En caso de oferentes que no posean en el Registro Único de Proveedores una inscripción vigente en dicho período, también serán cali</w:t>
      </w:r>
      <w:r w:rsidR="00FA2857" w:rsidRPr="00D66F20">
        <w:rPr>
          <w:rFonts w:ascii="Times New Roman" w:eastAsia="Times New Roman" w:hAnsi="Times New Roman" w:cs="Times New Roman"/>
          <w:color w:val="000000"/>
        </w:rPr>
        <w:t>ficados con el máximo puntaje (5</w:t>
      </w:r>
      <w:r w:rsidRPr="00D66F20">
        <w:rPr>
          <w:rFonts w:ascii="Times New Roman" w:eastAsia="Times New Roman" w:hAnsi="Times New Roman" w:cs="Times New Roman"/>
        </w:rPr>
        <w:t xml:space="preserve"> </w:t>
      </w:r>
      <w:r w:rsidR="00FA2857" w:rsidRPr="00D66F20">
        <w:rPr>
          <w:rFonts w:ascii="Times New Roman" w:eastAsia="Times New Roman" w:hAnsi="Times New Roman" w:cs="Times New Roman"/>
          <w:color w:val="000000"/>
        </w:rPr>
        <w:t xml:space="preserve">puntos). </w:t>
      </w:r>
      <w:r w:rsidRPr="00D66F20">
        <w:rPr>
          <w:rFonts w:ascii="Times New Roman" w:eastAsia="Times New Roman" w:hAnsi="Times New Roman" w:cs="Times New Roman"/>
          <w:color w:val="000000"/>
        </w:rPr>
        <w:t xml:space="preserve">Se calificará </w:t>
      </w:r>
      <w:r w:rsidRPr="0029319C">
        <w:rPr>
          <w:rFonts w:ascii="Times New Roman" w:eastAsia="Times New Roman" w:hAnsi="Times New Roman" w:cs="Times New Roman"/>
          <w:color w:val="000000"/>
        </w:rPr>
        <w:t xml:space="preserve">con </w:t>
      </w:r>
      <w:r w:rsidRPr="0029319C">
        <w:rPr>
          <w:rFonts w:ascii="Times New Roman" w:eastAsia="Times New Roman" w:hAnsi="Times New Roman" w:cs="Times New Roman"/>
        </w:rPr>
        <w:t>3</w:t>
      </w:r>
      <w:r w:rsidRPr="0029319C">
        <w:rPr>
          <w:rFonts w:ascii="Times New Roman" w:eastAsia="Times New Roman" w:hAnsi="Times New Roman" w:cs="Times New Roman"/>
          <w:color w:val="000000"/>
        </w:rPr>
        <w:t xml:space="preserve"> puntos a</w:t>
      </w:r>
      <w:r w:rsidRPr="00D66F20">
        <w:rPr>
          <w:rFonts w:ascii="Times New Roman" w:eastAsia="Times New Roman" w:hAnsi="Times New Roman" w:cs="Times New Roman"/>
          <w:color w:val="000000"/>
        </w:rPr>
        <w:t xml:space="preserve"> los oferentes que posean sanciones de apercibimiento dentro de</w:t>
      </w:r>
      <w:r w:rsidR="0055252C">
        <w:rPr>
          <w:rFonts w:ascii="Times New Roman" w:eastAsia="Times New Roman" w:hAnsi="Times New Roman" w:cs="Times New Roman"/>
          <w:color w:val="000000"/>
        </w:rPr>
        <w:t>l último</w:t>
      </w:r>
      <w:r w:rsidRPr="00D66F20">
        <w:rPr>
          <w:rFonts w:ascii="Times New Roman" w:eastAsia="Times New Roman" w:hAnsi="Times New Roman" w:cs="Times New Roman"/>
          <w:color w:val="000000"/>
        </w:rPr>
        <w:t xml:space="preserve"> año</w:t>
      </w:r>
      <w:r w:rsidR="00094DC7" w:rsidRPr="00D66F20">
        <w:rPr>
          <w:rFonts w:ascii="Times New Roman" w:eastAsia="Times New Roman" w:hAnsi="Times New Roman" w:cs="Times New Roman"/>
          <w:color w:val="000000"/>
        </w:rPr>
        <w:t xml:space="preserve"> </w:t>
      </w:r>
      <w:r w:rsidRPr="00D66F20">
        <w:rPr>
          <w:rFonts w:ascii="Times New Roman" w:eastAsia="Times New Roman" w:hAnsi="Times New Roman" w:cs="Times New Roman"/>
          <w:color w:val="000000"/>
        </w:rPr>
        <w:t xml:space="preserve">anterior a la fecha de apertura de ofertas, </w:t>
      </w:r>
      <w:r w:rsidRPr="00D66F20">
        <w:rPr>
          <w:rFonts w:ascii="Times New Roman" w:eastAsia="Times New Roman" w:hAnsi="Times New Roman" w:cs="Times New Roman"/>
          <w:color w:val="000000"/>
        </w:rPr>
        <w:lastRenderedPageBreak/>
        <w:t xml:space="preserve">inscriptas en el Registro Único de Proveedores de Mendoza u otros de otra jurisdicción Nacional, Provincial o Municipal. </w:t>
      </w:r>
      <w:r w:rsidRPr="0029319C">
        <w:rPr>
          <w:rFonts w:ascii="Times New Roman" w:eastAsia="Times New Roman" w:hAnsi="Times New Roman" w:cs="Times New Roman"/>
          <w:color w:val="000000"/>
        </w:rPr>
        <w:t xml:space="preserve">Se calificará también con </w:t>
      </w:r>
      <w:r w:rsidRPr="0029319C">
        <w:rPr>
          <w:rFonts w:ascii="Times New Roman" w:eastAsia="Times New Roman" w:hAnsi="Times New Roman" w:cs="Times New Roman"/>
        </w:rPr>
        <w:t>3</w:t>
      </w:r>
      <w:r w:rsidRPr="0029319C">
        <w:rPr>
          <w:rFonts w:ascii="Times New Roman" w:eastAsia="Times New Roman" w:hAnsi="Times New Roman" w:cs="Times New Roman"/>
          <w:color w:val="000000"/>
        </w:rPr>
        <w:t xml:space="preserve"> puntos a los oferentes que, no registrando sanciones mediante procedimientos formales, tuvieren antecedentes documentados de prestación “no satisfactoria” del servicio.</w:t>
      </w:r>
      <w:r w:rsidRPr="00D66F20">
        <w:rPr>
          <w:rFonts w:ascii="Times New Roman" w:eastAsia="Times New Roman" w:hAnsi="Times New Roman" w:cs="Times New Roman"/>
          <w:color w:val="000000"/>
        </w:rPr>
        <w:t xml:space="preserve"> Se calificará sin puntaje a los oferentes que posean sanciones de suspensión o bajas por incumplimientos contractuales, en el Registro Único de Proveedores de Mendoza u otros de otra jurisdicción Nacional, Pro</w:t>
      </w:r>
      <w:r w:rsidR="00094DC7" w:rsidRPr="00D66F20">
        <w:rPr>
          <w:rFonts w:ascii="Times New Roman" w:eastAsia="Times New Roman" w:hAnsi="Times New Roman" w:cs="Times New Roman"/>
          <w:color w:val="000000"/>
        </w:rPr>
        <w:t>vi</w:t>
      </w:r>
      <w:r w:rsidR="0055252C">
        <w:rPr>
          <w:rFonts w:ascii="Times New Roman" w:eastAsia="Times New Roman" w:hAnsi="Times New Roman" w:cs="Times New Roman"/>
          <w:color w:val="000000"/>
        </w:rPr>
        <w:t xml:space="preserve">ncial o Municipal, dentro del último </w:t>
      </w:r>
      <w:r w:rsidRPr="00D66F20">
        <w:rPr>
          <w:rFonts w:ascii="Times New Roman" w:eastAsia="Times New Roman" w:hAnsi="Times New Roman" w:cs="Times New Roman"/>
          <w:color w:val="000000"/>
        </w:rPr>
        <w:t>año anterior a la fecha de apertura de ofertas.</w:t>
      </w:r>
    </w:p>
    <w:p w14:paraId="48C700BE" w14:textId="35BC5D08" w:rsidR="005A5D66" w:rsidRPr="00603345" w:rsidRDefault="005A5D66" w:rsidP="00603345">
      <w:pPr>
        <w:pStyle w:val="Prrafodelista"/>
        <w:spacing w:line="360" w:lineRule="auto"/>
        <w:ind w:left="360"/>
        <w:jc w:val="both"/>
        <w:rPr>
          <w:rFonts w:ascii="Times New Roman" w:eastAsia="Times New Roman" w:hAnsi="Times New Roman" w:cs="Times New Roman"/>
          <w:color w:val="000000"/>
        </w:rPr>
      </w:pPr>
      <w:r w:rsidRPr="00603345">
        <w:rPr>
          <w:rFonts w:ascii="Times New Roman" w:eastAsia="Times New Roman" w:hAnsi="Times New Roman" w:cs="Times New Roman"/>
          <w:color w:val="000000"/>
        </w:rPr>
        <w:t>A los efectos de la evaluación se considerará la información publicada por el Registro Único de Proveedores Provincial y demás Organismos que administren dichos datos a nivel Nacional, Provincial y Municipal.</w:t>
      </w:r>
    </w:p>
    <w:p w14:paraId="15744D52" w14:textId="4F5FA9A9" w:rsidR="005A5D66" w:rsidRDefault="005A5D66" w:rsidP="00603345">
      <w:pPr>
        <w:pStyle w:val="Textocomentario"/>
        <w:numPr>
          <w:ilvl w:val="0"/>
          <w:numId w:val="17"/>
        </w:numPr>
        <w:spacing w:line="360" w:lineRule="auto"/>
        <w:jc w:val="both"/>
        <w:rPr>
          <w:rFonts w:ascii="Times New Roman" w:hAnsi="Times New Roman" w:cs="Times New Roman"/>
          <w:sz w:val="24"/>
          <w:szCs w:val="24"/>
        </w:rPr>
      </w:pPr>
      <w:r w:rsidRPr="00D66F20">
        <w:rPr>
          <w:rFonts w:ascii="Times New Roman" w:hAnsi="Times New Roman" w:cs="Times New Roman"/>
          <w:b/>
          <w:sz w:val="24"/>
          <w:szCs w:val="24"/>
        </w:rPr>
        <w:t xml:space="preserve">Comerciales: </w:t>
      </w:r>
      <w:r w:rsidR="0029319C">
        <w:rPr>
          <w:rFonts w:ascii="Times New Roman" w:hAnsi="Times New Roman" w:cs="Times New Roman"/>
          <w:sz w:val="24"/>
          <w:szCs w:val="24"/>
        </w:rPr>
        <w:t>s</w:t>
      </w:r>
      <w:r w:rsidRPr="00D66F20">
        <w:rPr>
          <w:rFonts w:ascii="Times New Roman" w:hAnsi="Times New Roman" w:cs="Times New Roman"/>
          <w:sz w:val="24"/>
          <w:szCs w:val="24"/>
        </w:rPr>
        <w:t>e otorga</w:t>
      </w:r>
      <w:r w:rsidR="0055252C">
        <w:rPr>
          <w:rFonts w:ascii="Times New Roman" w:hAnsi="Times New Roman" w:cs="Times New Roman"/>
          <w:sz w:val="24"/>
          <w:szCs w:val="24"/>
        </w:rPr>
        <w:t>rá el máximo puntaje previsto (5</w:t>
      </w:r>
      <w:r w:rsidRPr="00D66F20">
        <w:rPr>
          <w:rFonts w:ascii="Times New Roman" w:hAnsi="Times New Roman" w:cs="Times New Roman"/>
          <w:sz w:val="24"/>
          <w:szCs w:val="24"/>
        </w:rPr>
        <w:t xml:space="preserve"> puntos), a las ofertas que acrediten el mayor volumen de antecedentes comerciales </w:t>
      </w:r>
      <w:r w:rsidR="0055252C">
        <w:rPr>
          <w:rFonts w:ascii="Times New Roman" w:hAnsi="Times New Roman" w:cs="Times New Roman"/>
          <w:sz w:val="24"/>
          <w:szCs w:val="24"/>
        </w:rPr>
        <w:t xml:space="preserve">de características similares a las de esta contratación, </w:t>
      </w:r>
      <w:r w:rsidRPr="00D66F20">
        <w:rPr>
          <w:rFonts w:ascii="Times New Roman" w:hAnsi="Times New Roman" w:cs="Times New Roman"/>
          <w:sz w:val="24"/>
          <w:szCs w:val="24"/>
        </w:rPr>
        <w:t>que se encuentren fehacientemente documentados y/o certificados por comitentes,</w:t>
      </w:r>
      <w:r w:rsidR="0055252C">
        <w:rPr>
          <w:rFonts w:ascii="Times New Roman" w:hAnsi="Times New Roman" w:cs="Times New Roman"/>
          <w:sz w:val="24"/>
          <w:szCs w:val="24"/>
        </w:rPr>
        <w:t xml:space="preserve"> dentro del último</w:t>
      </w:r>
      <w:r w:rsidR="00094DC7" w:rsidRPr="00D66F20">
        <w:rPr>
          <w:rFonts w:ascii="Times New Roman" w:hAnsi="Times New Roman" w:cs="Times New Roman"/>
          <w:sz w:val="24"/>
          <w:szCs w:val="24"/>
        </w:rPr>
        <w:t xml:space="preserve"> año</w:t>
      </w:r>
      <w:r w:rsidR="0055252C">
        <w:rPr>
          <w:rFonts w:ascii="Times New Roman" w:hAnsi="Times New Roman" w:cs="Times New Roman"/>
          <w:sz w:val="24"/>
          <w:szCs w:val="24"/>
        </w:rPr>
        <w:t xml:space="preserve"> anterior</w:t>
      </w:r>
      <w:r w:rsidRPr="00D66F20">
        <w:rPr>
          <w:rFonts w:ascii="Times New Roman" w:hAnsi="Times New Roman" w:cs="Times New Roman"/>
          <w:sz w:val="24"/>
          <w:szCs w:val="24"/>
        </w:rPr>
        <w:t xml:space="preserve"> a la publicación de la presente contratación pública. Las demás ofertas serán calificadas con </w:t>
      </w:r>
      <w:r w:rsidR="0029319C">
        <w:rPr>
          <w:rFonts w:ascii="Times New Roman" w:hAnsi="Times New Roman" w:cs="Times New Roman"/>
          <w:sz w:val="24"/>
          <w:szCs w:val="24"/>
        </w:rPr>
        <w:t>el criterio de proporcionalidad</w:t>
      </w:r>
      <w:r w:rsidRPr="00D66F20">
        <w:rPr>
          <w:rFonts w:ascii="Times New Roman" w:hAnsi="Times New Roman" w:cs="Times New Roman"/>
          <w:sz w:val="24"/>
          <w:szCs w:val="24"/>
        </w:rPr>
        <w:t>.</w:t>
      </w:r>
    </w:p>
    <w:p w14:paraId="29C70387" w14:textId="36B81913" w:rsidR="005A5D66" w:rsidRPr="00AC48FA" w:rsidRDefault="00431FB0" w:rsidP="00603345">
      <w:pPr>
        <w:pStyle w:val="Textocomentario"/>
        <w:spacing w:line="360" w:lineRule="auto"/>
        <w:jc w:val="both"/>
        <w:rPr>
          <w:rFonts w:ascii="Times New Roman" w:hAnsi="Times New Roman" w:cs="Times New Roman"/>
          <w:b/>
          <w:sz w:val="24"/>
          <w:szCs w:val="24"/>
        </w:rPr>
      </w:pPr>
      <w:r>
        <w:rPr>
          <w:rFonts w:ascii="Times New Roman" w:hAnsi="Times New Roman" w:cs="Times New Roman"/>
          <w:b/>
          <w:sz w:val="24"/>
          <w:szCs w:val="24"/>
        </w:rPr>
        <w:t>I</w:t>
      </w:r>
      <w:r w:rsidR="005A5D66" w:rsidRPr="0029319C">
        <w:rPr>
          <w:rFonts w:ascii="Times New Roman" w:hAnsi="Times New Roman" w:cs="Times New Roman"/>
          <w:b/>
          <w:sz w:val="24"/>
          <w:szCs w:val="24"/>
        </w:rPr>
        <w:t xml:space="preserve">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w:t>
      </w:r>
      <w:r w:rsidR="00AC48FA">
        <w:rPr>
          <w:rFonts w:ascii="Times New Roman" w:hAnsi="Times New Roman" w:cs="Times New Roman"/>
          <w:b/>
          <w:sz w:val="24"/>
          <w:szCs w:val="24"/>
        </w:rPr>
        <w:t>al acto de recepción de ofertas</w:t>
      </w:r>
      <w:r w:rsidR="005A5D66" w:rsidRPr="0029319C">
        <w:rPr>
          <w:rFonts w:ascii="Times New Roman" w:hAnsi="Times New Roman" w:cs="Times New Roman"/>
          <w:b/>
          <w:sz w:val="24"/>
          <w:szCs w:val="24"/>
        </w:rPr>
        <w:t>.</w:t>
      </w:r>
      <w:r w:rsidR="00AC48FA">
        <w:rPr>
          <w:rFonts w:ascii="Times New Roman" w:hAnsi="Times New Roman" w:cs="Times New Roman"/>
          <w:b/>
          <w:sz w:val="24"/>
          <w:szCs w:val="24"/>
        </w:rPr>
        <w:t xml:space="preserve"> </w:t>
      </w:r>
    </w:p>
    <w:p w14:paraId="2FFF6D1B" w14:textId="6BEEA570" w:rsidR="0016241B" w:rsidRPr="0029319C" w:rsidRDefault="00D651BD" w:rsidP="00603345">
      <w:pPr>
        <w:pStyle w:val="Prrafodelista"/>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66F20">
        <w:rPr>
          <w:rFonts w:ascii="Times New Roman" w:eastAsia="Times New Roman" w:hAnsi="Times New Roman" w:cs="Times New Roman"/>
          <w:b/>
          <w:color w:val="000000"/>
          <w:u w:val="single"/>
        </w:rPr>
        <w:t>CALIDAD DEL PRODUCTO</w:t>
      </w:r>
      <w:r w:rsidRPr="00D66F20">
        <w:rPr>
          <w:rFonts w:ascii="Times New Roman" w:eastAsia="Times New Roman" w:hAnsi="Times New Roman" w:cs="Times New Roman"/>
          <w:color w:val="000000"/>
        </w:rPr>
        <w:t xml:space="preserve">: </w:t>
      </w:r>
    </w:p>
    <w:p w14:paraId="22293F3D" w14:textId="1724BA0C" w:rsidR="0093494B" w:rsidRDefault="001408AB" w:rsidP="00603345">
      <w:pPr>
        <w:pStyle w:val="Prrafodelista"/>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Tamaño de la pantalla táctil:</w:t>
      </w:r>
      <w:r>
        <w:rPr>
          <w:rFonts w:ascii="Times New Roman" w:eastAsia="Times New Roman" w:hAnsi="Times New Roman" w:cs="Times New Roman"/>
          <w:color w:val="000000"/>
        </w:rPr>
        <w:t xml:space="preserve"> se le otorgará el máximo puntaje previsto a la oferta que presente equipos donde la pantalla táctil</w:t>
      </w:r>
      <w:r w:rsidR="005D287A">
        <w:rPr>
          <w:rFonts w:ascii="Times New Roman" w:eastAsia="Times New Roman" w:hAnsi="Times New Roman" w:cs="Times New Roman"/>
          <w:color w:val="000000"/>
        </w:rPr>
        <w:t xml:space="preserve"> presente el mayor tamaño</w:t>
      </w:r>
      <w:r>
        <w:rPr>
          <w:rFonts w:ascii="Times New Roman" w:eastAsia="Times New Roman" w:hAnsi="Times New Roman" w:cs="Times New Roman"/>
          <w:color w:val="000000"/>
        </w:rPr>
        <w:t xml:space="preserve"> </w:t>
      </w:r>
      <w:r w:rsidR="005D287A">
        <w:rPr>
          <w:rFonts w:ascii="Times New Roman" w:eastAsia="Times New Roman" w:hAnsi="Times New Roman" w:cs="Times New Roman"/>
          <w:color w:val="000000"/>
        </w:rPr>
        <w:t>“</w:t>
      </w:r>
      <w:r>
        <w:rPr>
          <w:rFonts w:ascii="Times New Roman" w:eastAsia="Times New Roman" w:hAnsi="Times New Roman" w:cs="Times New Roman"/>
          <w:color w:val="000000"/>
        </w:rPr>
        <w:t>medida en pulgadas</w:t>
      </w:r>
      <w:r w:rsidR="005D287A">
        <w:rPr>
          <w:rFonts w:ascii="Times New Roman" w:eastAsia="Times New Roman" w:hAnsi="Times New Roman" w:cs="Times New Roman"/>
          <w:color w:val="000000"/>
        </w:rPr>
        <w:t>”</w:t>
      </w:r>
      <w:r>
        <w:rPr>
          <w:rFonts w:ascii="Times New Roman" w:eastAsia="Times New Roman" w:hAnsi="Times New Roman" w:cs="Times New Roman"/>
          <w:color w:val="000000"/>
        </w:rPr>
        <w:t>. Las demás ofertas serán calificadas en función del criterio de la proporcionalidad.</w:t>
      </w:r>
    </w:p>
    <w:p w14:paraId="2D92697C" w14:textId="3C20377F" w:rsidR="001408AB" w:rsidRDefault="001408AB" w:rsidP="00603345">
      <w:pPr>
        <w:pStyle w:val="Prrafodelista"/>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Funciones:</w:t>
      </w:r>
      <w:r>
        <w:rPr>
          <w:rFonts w:ascii="Times New Roman" w:eastAsia="Times New Roman" w:hAnsi="Times New Roman" w:cs="Times New Roman"/>
          <w:color w:val="000000"/>
        </w:rPr>
        <w:t xml:space="preserve"> se le asignará el máximo puntaje previsto a la oferta que exhiba un equipo que presente, además de las funciones exigidas en el Pliego de Condiciones Particulares, la mayor cantidad de funciones extra, siendo éstas:</w:t>
      </w:r>
    </w:p>
    <w:p w14:paraId="3AFDD901" w14:textId="45FF3513" w:rsidR="001408AB" w:rsidRDefault="001408AB" w:rsidP="00603345">
      <w:pPr>
        <w:pStyle w:val="Prrafodelista"/>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Introducción de billetes mientras la maquina está en funcionamiento</w:t>
      </w:r>
    </w:p>
    <w:p w14:paraId="7080E4BC" w14:textId="1EA01D4C" w:rsidR="001408AB" w:rsidRDefault="001408AB" w:rsidP="00603345">
      <w:pPr>
        <w:pStyle w:val="Prrafodelista"/>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Interfaz en español</w:t>
      </w:r>
    </w:p>
    <w:p w14:paraId="7F90B12A" w14:textId="2C7D11F5" w:rsidR="001408AB" w:rsidRDefault="001408AB" w:rsidP="00603345">
      <w:pPr>
        <w:pStyle w:val="Prrafodelista"/>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Sonido del teclado y señal luminosa</w:t>
      </w:r>
    </w:p>
    <w:p w14:paraId="5526A830" w14:textId="18998E07" w:rsidR="001408AB" w:rsidRDefault="001408AB" w:rsidP="00603345">
      <w:pPr>
        <w:pStyle w:val="Prrafodelista"/>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Historial de tareas realizadas</w:t>
      </w:r>
    </w:p>
    <w:p w14:paraId="13658D13" w14:textId="77777777" w:rsidR="00603345" w:rsidRDefault="001408AB" w:rsidP="00603345">
      <w:pPr>
        <w:pStyle w:val="Prrafodelista"/>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Funciones de </w:t>
      </w:r>
      <w:r w:rsidR="00671ECC">
        <w:rPr>
          <w:rFonts w:ascii="Times New Roman" w:eastAsia="Times New Roman" w:hAnsi="Times New Roman" w:cs="Times New Roman"/>
          <w:color w:val="000000"/>
        </w:rPr>
        <w:t>adición</w:t>
      </w:r>
      <w:r>
        <w:rPr>
          <w:rFonts w:ascii="Times New Roman" w:eastAsia="Times New Roman" w:hAnsi="Times New Roman" w:cs="Times New Roman"/>
          <w:color w:val="000000"/>
        </w:rPr>
        <w:t xml:space="preserve">, loteo, </w:t>
      </w:r>
      <w:proofErr w:type="spellStart"/>
      <w:r>
        <w:rPr>
          <w:rFonts w:ascii="Times New Roman" w:eastAsia="Times New Roman" w:hAnsi="Times New Roman" w:cs="Times New Roman"/>
          <w:color w:val="000000"/>
        </w:rPr>
        <w:t>autostart</w:t>
      </w:r>
      <w:proofErr w:type="spellEnd"/>
      <w:r>
        <w:rPr>
          <w:rFonts w:ascii="Times New Roman" w:eastAsia="Times New Roman" w:hAnsi="Times New Roman" w:cs="Times New Roman"/>
          <w:color w:val="000000"/>
        </w:rPr>
        <w:t>-stop, detección UV/MG/IR/DD</w:t>
      </w:r>
      <w:r w:rsidR="00671ECC">
        <w:rPr>
          <w:rFonts w:ascii="Times New Roman" w:eastAsia="Times New Roman" w:hAnsi="Times New Roman" w:cs="Times New Roman"/>
          <w:color w:val="000000"/>
        </w:rPr>
        <w:t xml:space="preserve"> de billetes pegados, superpuestos o partidos.</w:t>
      </w:r>
    </w:p>
    <w:p w14:paraId="6DA38F64" w14:textId="39E1DF7E" w:rsidR="00671ECC" w:rsidRPr="00603345" w:rsidRDefault="00671ECC" w:rsidP="00603345">
      <w:pPr>
        <w:pStyle w:val="Prrafodelista"/>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603345">
        <w:rPr>
          <w:rFonts w:ascii="Times New Roman" w:eastAsia="Times New Roman" w:hAnsi="Times New Roman" w:cs="Times New Roman"/>
          <w:color w:val="000000"/>
        </w:rPr>
        <w:t>En el caso de existir pluralidad de ofertas con igual cantidad de funciones extra, se las calificará idénticamente a todas. Las demás ofertas serán calificadas en función del criterio de la proporcionalidad.</w:t>
      </w:r>
    </w:p>
    <w:p w14:paraId="6C7BD219" w14:textId="258761FB" w:rsidR="008F4E19" w:rsidRPr="008F4E19" w:rsidRDefault="00671ECC" w:rsidP="00603345">
      <w:pPr>
        <w:pStyle w:val="Prrafodelista"/>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Velocidad de conteo:</w:t>
      </w:r>
      <w:r>
        <w:rPr>
          <w:rFonts w:ascii="Times New Roman" w:eastAsia="Times New Roman" w:hAnsi="Times New Roman" w:cs="Times New Roman"/>
          <w:color w:val="000000"/>
        </w:rPr>
        <w:t xml:space="preserve"> se le asignará el máximo puntaje previsto a la oferta que presente el equipo con la mayor velocidad de conteo de billetes, medido en </w:t>
      </w:r>
      <w:proofErr w:type="spellStart"/>
      <w:r>
        <w:rPr>
          <w:rFonts w:ascii="Times New Roman" w:eastAsia="Times New Roman" w:hAnsi="Times New Roman" w:cs="Times New Roman"/>
          <w:color w:val="000000"/>
        </w:rPr>
        <w:t>bpm</w:t>
      </w:r>
      <w:proofErr w:type="spellEnd"/>
      <w:r>
        <w:rPr>
          <w:rFonts w:ascii="Times New Roman" w:eastAsia="Times New Roman" w:hAnsi="Times New Roman" w:cs="Times New Roman"/>
          <w:color w:val="000000"/>
        </w:rPr>
        <w:t xml:space="preserve"> (billetes por minuto). Las demás ofertas serán calificadas en función del criterio de la proporcionalidad.</w:t>
      </w:r>
    </w:p>
    <w:p w14:paraId="1B2045B1" w14:textId="79186938" w:rsidR="008F4E19" w:rsidRDefault="00671ECC" w:rsidP="00603345">
      <w:pPr>
        <w:pStyle w:val="Prrafodelista"/>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Modos de conteo:</w:t>
      </w:r>
      <w:r w:rsidR="0073151D">
        <w:rPr>
          <w:rFonts w:ascii="Times New Roman" w:eastAsia="Times New Roman" w:hAnsi="Times New Roman" w:cs="Times New Roman"/>
          <w:color w:val="000000"/>
        </w:rPr>
        <w:t xml:space="preserve"> se le asignará</w:t>
      </w:r>
      <w:r>
        <w:rPr>
          <w:rFonts w:ascii="Times New Roman" w:eastAsia="Times New Roman" w:hAnsi="Times New Roman" w:cs="Times New Roman"/>
          <w:color w:val="000000"/>
        </w:rPr>
        <w:t xml:space="preserve"> el máximo puntaje previsto a la oferta que presente un equipo con la mayor cantidad de modos para contar billetes, siendo éstos:</w:t>
      </w:r>
    </w:p>
    <w:p w14:paraId="3AF2917C" w14:textId="07CA57EE" w:rsidR="00671ECC" w:rsidRDefault="00671ECC" w:rsidP="00603345">
      <w:pPr>
        <w:pStyle w:val="Prrafodelista"/>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Mixta</w:t>
      </w:r>
    </w:p>
    <w:p w14:paraId="789BF6D6" w14:textId="184C521C" w:rsidR="00671ECC" w:rsidRDefault="00671ECC" w:rsidP="00603345">
      <w:pPr>
        <w:pStyle w:val="Prrafodelista"/>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Individual</w:t>
      </w:r>
    </w:p>
    <w:p w14:paraId="42F6AFCC" w14:textId="463EF98D" w:rsidR="00671ECC" w:rsidRDefault="00671ECC" w:rsidP="00603345">
      <w:pPr>
        <w:pStyle w:val="Prrafodelista"/>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Conteo simple</w:t>
      </w:r>
    </w:p>
    <w:p w14:paraId="78F8627F" w14:textId="49CCDFD8" w:rsidR="00671ECC" w:rsidRDefault="00671ECC" w:rsidP="00603345">
      <w:pPr>
        <w:pStyle w:val="Prrafodelista"/>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Cara</w:t>
      </w:r>
    </w:p>
    <w:p w14:paraId="2B9CAC31" w14:textId="2558260B" w:rsidR="00671ECC" w:rsidRPr="00671ECC" w:rsidRDefault="00671ECC" w:rsidP="00603345">
      <w:pPr>
        <w:pStyle w:val="Prrafodelista"/>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Orientación</w:t>
      </w:r>
    </w:p>
    <w:p w14:paraId="31592645" w14:textId="39824711" w:rsidR="007F08C8" w:rsidRDefault="0073151D" w:rsidP="00603345">
      <w:pPr>
        <w:pStyle w:val="Prrafodelista"/>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Identificación de monedas:</w:t>
      </w:r>
      <w:r>
        <w:rPr>
          <w:rFonts w:ascii="Times New Roman" w:eastAsia="Times New Roman" w:hAnsi="Times New Roman" w:cs="Times New Roman"/>
          <w:color w:val="000000"/>
        </w:rPr>
        <w:t xml:space="preserve"> se le asignará el máximo puntaje previsto a la oferta que presente</w:t>
      </w:r>
      <w:r w:rsidR="004A688B">
        <w:rPr>
          <w:rFonts w:ascii="Times New Roman" w:eastAsia="Times New Roman" w:hAnsi="Times New Roman" w:cs="Times New Roman"/>
          <w:color w:val="000000"/>
        </w:rPr>
        <w:t xml:space="preserve"> un equipo con la capacidad de identificar la mayor cantidad de monedas utilizadas en la actualidad. En el caso de existir pluralidad de ofertas con igual cantidad de monedas identificadas, se las calificará idénticamente a todas. Las demás serán calificadas en función del criterio de la proporcionalidad.</w:t>
      </w:r>
    </w:p>
    <w:p w14:paraId="6B02F19C" w14:textId="0B7FB663" w:rsidR="004A688B" w:rsidRDefault="004A688B" w:rsidP="00603345">
      <w:pPr>
        <w:pStyle w:val="Prrafodelista"/>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Capacidad de tolva:</w:t>
      </w:r>
      <w:r>
        <w:rPr>
          <w:rFonts w:ascii="Times New Roman" w:eastAsia="Times New Roman" w:hAnsi="Times New Roman" w:cs="Times New Roman"/>
          <w:color w:val="000000"/>
        </w:rPr>
        <w:t xml:space="preserve"> se le asignará el máximo puntaje previsto a la oferta que presente un equipo con la mayor capacidad de almacenar billetes en la tolva. Las demás ofertas serán calificadas en función del criterio de la proporcionalidad.</w:t>
      </w:r>
    </w:p>
    <w:p w14:paraId="3D8498C1" w14:textId="46326B4B" w:rsidR="004A688B" w:rsidRDefault="004A688B" w:rsidP="00603345">
      <w:pPr>
        <w:pStyle w:val="Prrafodelista"/>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Capacidad del bolsillo:</w:t>
      </w:r>
      <w:r>
        <w:rPr>
          <w:rFonts w:ascii="Times New Roman" w:eastAsia="Times New Roman" w:hAnsi="Times New Roman" w:cs="Times New Roman"/>
          <w:color w:val="000000"/>
        </w:rPr>
        <w:t xml:space="preserve"> se le asignará el máximo puntaje previsto a la oferta que presente un equipo con la mayor capacidad de almacenar billetes en el bolsillo. Las demás ofertas serán calificadas en función del criterio de la proporcionalidad.</w:t>
      </w:r>
    </w:p>
    <w:p w14:paraId="174B01A0" w14:textId="42194086" w:rsidR="004A688B" w:rsidRPr="004A688B" w:rsidRDefault="004A688B" w:rsidP="00603345">
      <w:pPr>
        <w:pStyle w:val="Prrafodelista"/>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Capacidad del compartimento de rechazo:</w:t>
      </w:r>
      <w:r>
        <w:rPr>
          <w:rFonts w:ascii="Times New Roman" w:eastAsia="Times New Roman" w:hAnsi="Times New Roman" w:cs="Times New Roman"/>
          <w:color w:val="000000"/>
        </w:rPr>
        <w:t xml:space="preserve"> se le asignará el máximo puntaje previsto a la oferta que presente un equipo con la mayor capacidad de almacenar billetes en el compartimento de rechazo. Las demás ofertas serán calificadas en función del criterio de la proporcionalidad.</w:t>
      </w:r>
    </w:p>
    <w:p w14:paraId="772A6022" w14:textId="117DE7AF" w:rsidR="00BB654A" w:rsidRPr="00E25428" w:rsidRDefault="009D42D1" w:rsidP="00603345">
      <w:pPr>
        <w:pStyle w:val="Prrafodelista"/>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Garantía:</w:t>
      </w:r>
      <w:r w:rsidR="007F08C8">
        <w:rPr>
          <w:rFonts w:ascii="Times New Roman" w:eastAsia="Times New Roman" w:hAnsi="Times New Roman" w:cs="Times New Roman"/>
          <w:color w:val="000000"/>
        </w:rPr>
        <w:t xml:space="preserve"> </w:t>
      </w:r>
      <w:r w:rsidR="007F08C8" w:rsidRPr="007F08C8">
        <w:rPr>
          <w:rFonts w:ascii="Times New Roman" w:eastAsia="Times New Roman" w:hAnsi="Times New Roman" w:cs="Times New Roman"/>
          <w:color w:val="000000"/>
        </w:rPr>
        <w:t>se les otorgará el máximo puntaje previsto a las ofertas que presenten el mayor plazo de garantía por fallas o defectos de func</w:t>
      </w:r>
      <w:r w:rsidR="004A688B">
        <w:rPr>
          <w:rFonts w:ascii="Times New Roman" w:eastAsia="Times New Roman" w:hAnsi="Times New Roman" w:cs="Times New Roman"/>
          <w:color w:val="000000"/>
        </w:rPr>
        <w:t>ionamiento del equipo a ofertar, a partir del mínimo establecido en el Pliego de Condiciones Particulares.</w:t>
      </w:r>
      <w:r w:rsidR="007F08C8" w:rsidRPr="007F08C8">
        <w:rPr>
          <w:rFonts w:ascii="Times New Roman" w:eastAsia="Times New Roman" w:hAnsi="Times New Roman" w:cs="Times New Roman"/>
          <w:color w:val="000000"/>
        </w:rPr>
        <w:t xml:space="preserve"> Las demás ofertas serán calificadas en función del criterio de la proporcionalidad.</w:t>
      </w:r>
    </w:p>
    <w:p w14:paraId="79D62B4B" w14:textId="553BE4DB" w:rsidR="00137C8D" w:rsidRPr="007F08C8" w:rsidRDefault="00D651BD" w:rsidP="00603345">
      <w:pPr>
        <w:pStyle w:val="Prrafodelista"/>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66F20">
        <w:rPr>
          <w:rFonts w:ascii="Times New Roman" w:eastAsia="Times New Roman" w:hAnsi="Times New Roman" w:cs="Times New Roman"/>
          <w:b/>
          <w:color w:val="000000"/>
          <w:u w:val="single"/>
        </w:rPr>
        <w:t>PLAZO DE ENTREGA</w:t>
      </w:r>
      <w:r w:rsidRPr="00D66F20">
        <w:rPr>
          <w:rFonts w:ascii="Times New Roman" w:eastAsia="Times New Roman" w:hAnsi="Times New Roman" w:cs="Times New Roman"/>
          <w:color w:val="000000"/>
        </w:rPr>
        <w:t>: Teniendo en cuenta el plazo de cumplimiento estipulado por el Pliego de Condiciones Particulares respecto de la obligación principal inherente al objeto de la contratación (la entrega de los bienes), se calificará co</w:t>
      </w:r>
      <w:r w:rsidR="00D87C68">
        <w:rPr>
          <w:rFonts w:ascii="Times New Roman" w:eastAsia="Times New Roman" w:hAnsi="Times New Roman" w:cs="Times New Roman"/>
          <w:color w:val="000000"/>
        </w:rPr>
        <w:t>n el máximo puntaje previsto (10</w:t>
      </w:r>
      <w:r w:rsidRPr="00D66F20">
        <w:rPr>
          <w:rFonts w:ascii="Times New Roman" w:eastAsia="Times New Roman" w:hAnsi="Times New Roman" w:cs="Times New Roman"/>
          <w:color w:val="000000"/>
        </w:rPr>
        <w:t xml:space="preserve"> puntos) a la oferta que proponga dicho cumplimiento en el menor plazo cierto determinado por el oferente (oferta superadora). Las demás ofertas serán calificadas conforme el criterio de la proporcionalidad</w:t>
      </w:r>
      <w:r w:rsidR="00407D27" w:rsidRPr="00D66F20">
        <w:rPr>
          <w:rFonts w:ascii="Times New Roman" w:eastAsia="Times New Roman" w:hAnsi="Times New Roman" w:cs="Times New Roman"/>
          <w:color w:val="000000"/>
        </w:rPr>
        <w:t>.</w:t>
      </w:r>
    </w:p>
    <w:p w14:paraId="0E162F3B" w14:textId="28EC242F" w:rsidR="00AC48FA" w:rsidRPr="00AC48FA" w:rsidRDefault="00AC48FA" w:rsidP="00603345">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ATENCION:</w:t>
      </w:r>
      <w:r w:rsidR="008F4E19" w:rsidRPr="008F4E19">
        <w:rPr>
          <w:rFonts w:ascii="Times New Roman" w:eastAsia="Arial" w:hAnsi="Times New Roman" w:cs="Times New Roman"/>
          <w:b/>
        </w:rPr>
        <w:t xml:space="preserve"> </w:t>
      </w:r>
      <w:r w:rsidR="008F4E19" w:rsidRPr="00293A4F">
        <w:rPr>
          <w:rFonts w:ascii="Times New Roman" w:eastAsia="Arial" w:hAnsi="Times New Roman" w:cs="Times New Roman"/>
          <w:b/>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19B05558" w14:textId="77777777" w:rsidR="00603345" w:rsidRDefault="00D651BD" w:rsidP="00603345">
      <w:pPr>
        <w:pStyle w:val="Prrafodelista"/>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66F20">
        <w:rPr>
          <w:rFonts w:ascii="Times New Roman" w:eastAsia="Times New Roman" w:hAnsi="Times New Roman" w:cs="Times New Roman"/>
          <w:b/>
          <w:color w:val="000000"/>
          <w:u w:val="single"/>
        </w:rPr>
        <w:t>ACREDITACION ODS s/LEY 9193</w:t>
      </w:r>
      <w:r w:rsidRPr="00D66F20">
        <w:rPr>
          <w:rFonts w:ascii="Times New Roman" w:eastAsia="Times New Roman" w:hAnsi="Times New Roman" w:cs="Times New Roman"/>
          <w:color w:val="000000"/>
        </w:rPr>
        <w:t xml:space="preserve">: </w:t>
      </w:r>
      <w:r w:rsidR="00C548F2" w:rsidRPr="00D66F20">
        <w:rPr>
          <w:rFonts w:ascii="Times New Roman" w:eastAsia="Times New Roman" w:hAnsi="Times New Roman" w:cs="Times New Roman"/>
          <w:color w:val="000000"/>
        </w:rPr>
        <w:t xml:space="preserve">Para la presente licitación, se considera relevante la evaluación del desempeño empresario de los oferentes, a la luz de las metas de los Objetivos de Desarrollo Sostenible del Pacto Global de las Naciones Unidas (ver  </w:t>
      </w:r>
      <w:hyperlink r:id="rId6" w:history="1">
        <w:r w:rsidR="00C548F2" w:rsidRPr="00D66F20">
          <w:rPr>
            <w:rFonts w:ascii="Times New Roman" w:eastAsia="Times New Roman" w:hAnsi="Times New Roman" w:cs="Times New Roman"/>
            <w:color w:val="0000FF"/>
            <w:u w:val="single"/>
          </w:rPr>
          <w:t>https://www.un.org/sustainabledevelopment/es/objetivos-de-desarrollo-sostenible/</w:t>
        </w:r>
      </w:hyperlink>
      <w:r w:rsidR="00C548F2" w:rsidRPr="00D66F20">
        <w:rPr>
          <w:rFonts w:ascii="Times New Roman" w:eastAsia="Times New Roman" w:hAnsi="Times New Roman" w:cs="Times New Roman"/>
          <w:color w:val="000000"/>
        </w:rPr>
        <w:t>).</w:t>
      </w:r>
    </w:p>
    <w:p w14:paraId="46990E1C" w14:textId="1CC6D6BB" w:rsidR="00C548F2" w:rsidRPr="00603345" w:rsidRDefault="00C548F2" w:rsidP="00603345">
      <w:pPr>
        <w:pStyle w:val="Prrafodelista"/>
        <w:pBdr>
          <w:top w:val="nil"/>
          <w:left w:val="nil"/>
          <w:bottom w:val="nil"/>
          <w:right w:val="nil"/>
          <w:between w:val="nil"/>
        </w:pBdr>
        <w:spacing w:after="0" w:line="360" w:lineRule="auto"/>
        <w:ind w:left="360"/>
        <w:jc w:val="both"/>
        <w:rPr>
          <w:rFonts w:ascii="Times New Roman" w:eastAsia="Times New Roman" w:hAnsi="Times New Roman" w:cs="Times New Roman"/>
          <w:color w:val="000000"/>
        </w:rPr>
      </w:pPr>
      <w:r w:rsidRPr="00603345">
        <w:rPr>
          <w:rFonts w:ascii="Times New Roman" w:eastAsia="Times New Roman" w:hAnsi="Times New Roman" w:cs="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603345">
          <w:rPr>
            <w:rFonts w:ascii="Times New Roman" w:eastAsia="Times New Roman" w:hAnsi="Times New Roman" w:cs="Times New Roman"/>
            <w:color w:val="0000FF"/>
            <w:u w:val="single"/>
          </w:rPr>
          <w:t>https://www.mendoza.gov.ar/compras/compras-publicas-sustentables/</w:t>
        </w:r>
      </w:hyperlink>
      <w:r w:rsidRPr="00603345">
        <w:rPr>
          <w:rFonts w:ascii="Times New Roman" w:eastAsia="Times New Roman" w:hAnsi="Times New Roman" w:cs="Times New Roman"/>
          <w:color w:val="000000"/>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603345">
          <w:rPr>
            <w:rFonts w:ascii="Times New Roman" w:eastAsia="Times New Roman" w:hAnsi="Times New Roman" w:cs="Times New Roman"/>
            <w:color w:val="0000FF"/>
            <w:u w:val="single"/>
          </w:rPr>
          <w:t>https://www.mendoza.gov.ar/compras/compras-publicas-sustentables/</w:t>
        </w:r>
      </w:hyperlink>
      <w:r w:rsidRPr="00603345">
        <w:rPr>
          <w:rFonts w:ascii="Times New Roman" w:eastAsia="Times New Roman" w:hAnsi="Times New Roman" w:cs="Times New Roman"/>
          <w:color w:val="000000"/>
        </w:rPr>
        <w:t>): </w:t>
      </w:r>
    </w:p>
    <w:p w14:paraId="0EFC66AA" w14:textId="77777777" w:rsidR="00603345" w:rsidRDefault="008F27C1" w:rsidP="00603345">
      <w:pPr>
        <w:pStyle w:val="Prrafodelista"/>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66F20">
        <w:rPr>
          <w:rFonts w:ascii="Times New Roman" w:eastAsia="Times New Roman" w:hAnsi="Times New Roman" w:cs="Times New Roman"/>
          <w:b/>
          <w:color w:val="000000"/>
          <w:u w:val="single"/>
        </w:rPr>
        <w:t>OFERTA ECONÓMICA - PRECIO</w:t>
      </w:r>
      <w:r w:rsidRPr="00D66F20">
        <w:rPr>
          <w:rFonts w:ascii="Times New Roman" w:eastAsia="Times New Roman" w:hAnsi="Times New Roman" w:cs="Times New Roman"/>
          <w:color w:val="000000"/>
        </w:rPr>
        <w:t>: Se puntuará con el puntaje máximo</w:t>
      </w:r>
      <w:r w:rsidR="00482B7F">
        <w:rPr>
          <w:rFonts w:ascii="Times New Roman" w:eastAsia="Times New Roman" w:hAnsi="Times New Roman" w:cs="Times New Roman"/>
          <w:color w:val="000000"/>
        </w:rPr>
        <w:t xml:space="preserve"> (</w:t>
      </w:r>
      <w:r w:rsidR="00F72895">
        <w:rPr>
          <w:rFonts w:ascii="Times New Roman" w:eastAsia="Times New Roman" w:hAnsi="Times New Roman" w:cs="Times New Roman"/>
          <w:color w:val="000000"/>
        </w:rPr>
        <w:t>45</w:t>
      </w:r>
      <w:r w:rsidR="00D66F20" w:rsidRPr="00D66F20">
        <w:rPr>
          <w:rFonts w:ascii="Times New Roman" w:eastAsia="Times New Roman" w:hAnsi="Times New Roman" w:cs="Times New Roman"/>
          <w:color w:val="000000"/>
        </w:rPr>
        <w:t xml:space="preserve"> </w:t>
      </w:r>
      <w:r w:rsidRPr="00D66F20">
        <w:rPr>
          <w:rFonts w:ascii="Times New Roman" w:eastAsia="Times New Roman" w:hAnsi="Times New Roman" w:cs="Times New Roman"/>
          <w:color w:val="000000"/>
        </w:rPr>
        <w:t xml:space="preserve">puntos) a la oferta que, siendo formal y técnicamente admisible, resulte ser la de </w:t>
      </w:r>
      <w:r w:rsidRPr="00D66F20">
        <w:rPr>
          <w:rFonts w:ascii="Times New Roman" w:eastAsia="Times New Roman" w:hAnsi="Times New Roman" w:cs="Times New Roman"/>
          <w:color w:val="000000"/>
        </w:rPr>
        <w:lastRenderedPageBreak/>
        <w:t xml:space="preserve">menor precio en el respectivo renglón. En caso de presentación de oferta alternativa, la misma será considerada a los efectos de esta evaluación. Las demás ofertas serán puntuadas según la regla de proporcionalidad. </w:t>
      </w:r>
    </w:p>
    <w:p w14:paraId="588F394B" w14:textId="77777777" w:rsidR="00603345" w:rsidRDefault="00603345" w:rsidP="00603345">
      <w:pPr>
        <w:pStyle w:val="Prrafodelista"/>
        <w:pBdr>
          <w:top w:val="nil"/>
          <w:left w:val="nil"/>
          <w:bottom w:val="nil"/>
          <w:right w:val="nil"/>
          <w:between w:val="nil"/>
        </w:pBdr>
        <w:spacing w:after="0" w:line="360" w:lineRule="auto"/>
        <w:ind w:left="360"/>
        <w:jc w:val="both"/>
        <w:rPr>
          <w:rFonts w:ascii="Times New Roman" w:eastAsia="Times New Roman" w:hAnsi="Times New Roman" w:cs="Times New Roman"/>
          <w:b/>
          <w:color w:val="000000"/>
          <w:u w:val="single"/>
        </w:rPr>
      </w:pPr>
    </w:p>
    <w:p w14:paraId="38E80ED1" w14:textId="03FB3E3C" w:rsidR="00DB1FD4" w:rsidRPr="00603345" w:rsidRDefault="008F27C1" w:rsidP="00603345">
      <w:pPr>
        <w:pStyle w:val="Prrafodelista"/>
        <w:pBdr>
          <w:top w:val="nil"/>
          <w:left w:val="nil"/>
          <w:bottom w:val="nil"/>
          <w:right w:val="nil"/>
          <w:between w:val="nil"/>
        </w:pBdr>
        <w:spacing w:after="0" w:line="360" w:lineRule="auto"/>
        <w:ind w:left="360"/>
        <w:jc w:val="both"/>
        <w:rPr>
          <w:rFonts w:ascii="Times New Roman" w:eastAsia="Times New Roman" w:hAnsi="Times New Roman" w:cs="Times New Roman"/>
          <w:color w:val="000000"/>
        </w:rPr>
      </w:pPr>
      <w:r w:rsidRPr="00603345">
        <w:rPr>
          <w:rFonts w:ascii="Times New Roman" w:eastAsia="Times New Roman" w:hAnsi="Times New Roman" w:cs="Times New Roman"/>
          <w:b/>
        </w:rPr>
        <w:t>De todo lo analizado se sugiere se realicen correcciones y ajustes pertinentes a través de circular aclaratoria, siempre teniendo en cuenta los principios de igualdad, concurrencia, transparencia, buena administración y plazo razones entre otros, que rigen la ley 8706 Ley de Administración Financiera y Ley 9003 Ley de Procedimiento Administrativo de la Provincia de Mendoza.</w:t>
      </w:r>
    </w:p>
    <w:p w14:paraId="398D3ED8" w14:textId="77777777" w:rsidR="00DB1FD4" w:rsidRPr="00D66F20" w:rsidRDefault="00DB1FD4" w:rsidP="00D66F20">
      <w:pPr>
        <w:spacing w:line="360" w:lineRule="auto"/>
        <w:ind w:left="360"/>
        <w:jc w:val="both"/>
        <w:rPr>
          <w:rFonts w:ascii="Times New Roman" w:hAnsi="Times New Roman" w:cs="Times New Roman"/>
        </w:rPr>
      </w:pPr>
    </w:p>
    <w:sectPr w:rsidR="00DB1FD4" w:rsidRPr="00D66F20" w:rsidSect="0004096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C42E11"/>
    <w:multiLevelType w:val="hybridMultilevel"/>
    <w:tmpl w:val="1FD45ED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FB78D5"/>
    <w:multiLevelType w:val="hybridMultilevel"/>
    <w:tmpl w:val="310C196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0747359"/>
    <w:multiLevelType w:val="hybridMultilevel"/>
    <w:tmpl w:val="BFDCF59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7CC3095"/>
    <w:multiLevelType w:val="hybridMultilevel"/>
    <w:tmpl w:val="1820C2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92C7498"/>
    <w:multiLevelType w:val="hybridMultilevel"/>
    <w:tmpl w:val="60BC889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AF13CE0"/>
    <w:multiLevelType w:val="hybridMultilevel"/>
    <w:tmpl w:val="78C24636"/>
    <w:lvl w:ilvl="0" w:tplc="0792B9CC">
      <w:start w:val="1"/>
      <w:numFmt w:val="lowerLetter"/>
      <w:lvlText w:val="%1)"/>
      <w:lvlJc w:val="left"/>
      <w:pPr>
        <w:ind w:left="360" w:hanging="360"/>
      </w:pPr>
      <w:rPr>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1BDD14FB"/>
    <w:multiLevelType w:val="hybridMultilevel"/>
    <w:tmpl w:val="506A4C1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10" w15:restartNumberingAfterBreak="0">
    <w:nsid w:val="29DD356B"/>
    <w:multiLevelType w:val="hybridMultilevel"/>
    <w:tmpl w:val="5E3E0E6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A326C27"/>
    <w:multiLevelType w:val="hybridMultilevel"/>
    <w:tmpl w:val="DD98901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2EE4234E"/>
    <w:multiLevelType w:val="multilevel"/>
    <w:tmpl w:val="403EF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3E4A39"/>
    <w:multiLevelType w:val="hybridMultilevel"/>
    <w:tmpl w:val="6CDCB34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4" w15:restartNumberingAfterBreak="0">
    <w:nsid w:val="3E557BA6"/>
    <w:multiLevelType w:val="hybridMultilevel"/>
    <w:tmpl w:val="917A8F50"/>
    <w:lvl w:ilvl="0" w:tplc="73B6AFF0">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152363F"/>
    <w:multiLevelType w:val="hybridMultilevel"/>
    <w:tmpl w:val="AC664730"/>
    <w:lvl w:ilvl="0" w:tplc="94449AF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CB7532E"/>
    <w:multiLevelType w:val="hybridMultilevel"/>
    <w:tmpl w:val="9246E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67F0581"/>
    <w:multiLevelType w:val="hybridMultilevel"/>
    <w:tmpl w:val="BA3C309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7145D6E"/>
    <w:multiLevelType w:val="hybridMultilevel"/>
    <w:tmpl w:val="3E64FB52"/>
    <w:lvl w:ilvl="0" w:tplc="2C0A0011">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0" w15:restartNumberingAfterBreak="0">
    <w:nsid w:val="58E503AE"/>
    <w:multiLevelType w:val="multilevel"/>
    <w:tmpl w:val="D3FE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4D4E9C"/>
    <w:multiLevelType w:val="hybridMultilevel"/>
    <w:tmpl w:val="14E26F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6A50700"/>
    <w:multiLevelType w:val="hybridMultilevel"/>
    <w:tmpl w:val="7D00D1F6"/>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 w15:restartNumberingAfterBreak="0">
    <w:nsid w:val="76EB54CB"/>
    <w:multiLevelType w:val="hybridMultilevel"/>
    <w:tmpl w:val="6F408836"/>
    <w:lvl w:ilvl="0" w:tplc="2C0A000D">
      <w:start w:val="1"/>
      <w:numFmt w:val="bullet"/>
      <w:lvlText w:val=""/>
      <w:lvlJc w:val="left"/>
      <w:pPr>
        <w:ind w:left="2880" w:hanging="360"/>
      </w:pPr>
      <w:rPr>
        <w:rFonts w:ascii="Wingdings" w:hAnsi="Wingdings"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num w:numId="1">
    <w:abstractNumId w:val="20"/>
  </w:num>
  <w:num w:numId="2">
    <w:abstractNumId w:val="12"/>
  </w:num>
  <w:num w:numId="3">
    <w:abstractNumId w:val="16"/>
  </w:num>
  <w:num w:numId="4">
    <w:abstractNumId w:val="9"/>
  </w:num>
  <w:num w:numId="5">
    <w:abstractNumId w:val="0"/>
  </w:num>
  <w:num w:numId="6">
    <w:abstractNumId w:val="21"/>
  </w:num>
  <w:num w:numId="7">
    <w:abstractNumId w:val="2"/>
  </w:num>
  <w:num w:numId="8">
    <w:abstractNumId w:val="11"/>
  </w:num>
  <w:num w:numId="9">
    <w:abstractNumId w:val="17"/>
  </w:num>
  <w:num w:numId="10">
    <w:abstractNumId w:val="13"/>
  </w:num>
  <w:num w:numId="11">
    <w:abstractNumId w:val="18"/>
  </w:num>
  <w:num w:numId="12">
    <w:abstractNumId w:val="4"/>
  </w:num>
  <w:num w:numId="13">
    <w:abstractNumId w:val="15"/>
  </w:num>
  <w:num w:numId="14">
    <w:abstractNumId w:val="8"/>
  </w:num>
  <w:num w:numId="15">
    <w:abstractNumId w:val="3"/>
  </w:num>
  <w:num w:numId="16">
    <w:abstractNumId w:val="19"/>
  </w:num>
  <w:num w:numId="17">
    <w:abstractNumId w:val="10"/>
  </w:num>
  <w:num w:numId="18">
    <w:abstractNumId w:val="7"/>
  </w:num>
  <w:num w:numId="19">
    <w:abstractNumId w:val="22"/>
  </w:num>
  <w:num w:numId="20">
    <w:abstractNumId w:val="5"/>
  </w:num>
  <w:num w:numId="21">
    <w:abstractNumId w:val="14"/>
  </w:num>
  <w:num w:numId="22">
    <w:abstractNumId w:val="23"/>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40967"/>
    <w:rsid w:val="000571A9"/>
    <w:rsid w:val="0006420A"/>
    <w:rsid w:val="00094DC7"/>
    <w:rsid w:val="00137C8D"/>
    <w:rsid w:val="00140544"/>
    <w:rsid w:val="001408AB"/>
    <w:rsid w:val="0016241B"/>
    <w:rsid w:val="001E1041"/>
    <w:rsid w:val="00261649"/>
    <w:rsid w:val="0027040A"/>
    <w:rsid w:val="0029319C"/>
    <w:rsid w:val="0030431C"/>
    <w:rsid w:val="00355C62"/>
    <w:rsid w:val="003648C4"/>
    <w:rsid w:val="003C1459"/>
    <w:rsid w:val="003E7830"/>
    <w:rsid w:val="003F4540"/>
    <w:rsid w:val="00407D27"/>
    <w:rsid w:val="00431FB0"/>
    <w:rsid w:val="00482B7F"/>
    <w:rsid w:val="004A688B"/>
    <w:rsid w:val="0055252C"/>
    <w:rsid w:val="005926A5"/>
    <w:rsid w:val="005A5A83"/>
    <w:rsid w:val="005A5D66"/>
    <w:rsid w:val="005D287A"/>
    <w:rsid w:val="00603345"/>
    <w:rsid w:val="00671ECC"/>
    <w:rsid w:val="006971DC"/>
    <w:rsid w:val="006A31BB"/>
    <w:rsid w:val="006B357D"/>
    <w:rsid w:val="00704B7A"/>
    <w:rsid w:val="0073151D"/>
    <w:rsid w:val="0074404F"/>
    <w:rsid w:val="007648B5"/>
    <w:rsid w:val="00773C70"/>
    <w:rsid w:val="00780C71"/>
    <w:rsid w:val="007C69D5"/>
    <w:rsid w:val="007F08C8"/>
    <w:rsid w:val="008706B9"/>
    <w:rsid w:val="008C5EC0"/>
    <w:rsid w:val="008F27C1"/>
    <w:rsid w:val="008F4E19"/>
    <w:rsid w:val="00933845"/>
    <w:rsid w:val="0093494B"/>
    <w:rsid w:val="009D42D1"/>
    <w:rsid w:val="009E52DE"/>
    <w:rsid w:val="00A02C53"/>
    <w:rsid w:val="00A05FCD"/>
    <w:rsid w:val="00A30AD8"/>
    <w:rsid w:val="00A541F5"/>
    <w:rsid w:val="00A81C06"/>
    <w:rsid w:val="00AC196A"/>
    <w:rsid w:val="00AC48FA"/>
    <w:rsid w:val="00AD4B22"/>
    <w:rsid w:val="00B5699C"/>
    <w:rsid w:val="00BB654A"/>
    <w:rsid w:val="00C32703"/>
    <w:rsid w:val="00C548F2"/>
    <w:rsid w:val="00C94AE5"/>
    <w:rsid w:val="00CA2A9D"/>
    <w:rsid w:val="00CB397E"/>
    <w:rsid w:val="00CC4C03"/>
    <w:rsid w:val="00CF0F84"/>
    <w:rsid w:val="00CF55F5"/>
    <w:rsid w:val="00D33279"/>
    <w:rsid w:val="00D651BD"/>
    <w:rsid w:val="00D66F20"/>
    <w:rsid w:val="00D87C68"/>
    <w:rsid w:val="00DA3E22"/>
    <w:rsid w:val="00DB1FD4"/>
    <w:rsid w:val="00DB3399"/>
    <w:rsid w:val="00DC0CC1"/>
    <w:rsid w:val="00DC417F"/>
    <w:rsid w:val="00E01106"/>
    <w:rsid w:val="00E25428"/>
    <w:rsid w:val="00E63671"/>
    <w:rsid w:val="00EA1E9E"/>
    <w:rsid w:val="00EB1656"/>
    <w:rsid w:val="00EE5427"/>
    <w:rsid w:val="00EF67B4"/>
    <w:rsid w:val="00F617CC"/>
    <w:rsid w:val="00F72895"/>
    <w:rsid w:val="00F86B0E"/>
    <w:rsid w:val="00FA2857"/>
    <w:rsid w:val="00FF3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1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table" w:styleId="Tablaconcuadrcula">
    <w:name w:val="Table Grid"/>
    <w:basedOn w:val="Tablanormal"/>
    <w:uiPriority w:val="39"/>
    <w:rsid w:val="00BB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5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7540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Roberto Cabaña</cp:lastModifiedBy>
  <cp:revision>2</cp:revision>
  <dcterms:created xsi:type="dcterms:W3CDTF">2023-09-26T14:11:00Z</dcterms:created>
  <dcterms:modified xsi:type="dcterms:W3CDTF">2023-09-26T14:11:00Z</dcterms:modified>
</cp:coreProperties>
</file>