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C370" w14:textId="25A6C1EE" w:rsidR="009C262C" w:rsidRPr="00A70253" w:rsidRDefault="009C262C" w:rsidP="009C262C">
      <w:pPr>
        <w:spacing w:after="0" w:line="360" w:lineRule="auto"/>
        <w:jc w:val="center"/>
        <w:rPr>
          <w:rFonts w:ascii="Arial" w:hAnsi="Arial" w:cs="Arial"/>
          <w:b/>
          <w:szCs w:val="24"/>
        </w:rPr>
      </w:pPr>
      <w:bookmarkStart w:id="0" w:name="_GoBack"/>
      <w:bookmarkEnd w:id="0"/>
      <w:r w:rsidRPr="00A70253">
        <w:rPr>
          <w:rFonts w:ascii="Arial" w:hAnsi="Arial" w:cs="Arial"/>
          <w:b/>
          <w:szCs w:val="24"/>
        </w:rPr>
        <w:t xml:space="preserve">GRILLA </w:t>
      </w:r>
      <w:r w:rsidR="00543E9D">
        <w:rPr>
          <w:rFonts w:ascii="Arial" w:hAnsi="Arial" w:cs="Arial"/>
          <w:b/>
          <w:szCs w:val="24"/>
        </w:rPr>
        <w:t>MODELO -</w:t>
      </w:r>
      <w:r w:rsidRPr="00A70253">
        <w:rPr>
          <w:rFonts w:ascii="Arial" w:hAnsi="Arial" w:cs="Arial"/>
          <w:b/>
          <w:szCs w:val="24"/>
        </w:rPr>
        <w:t xml:space="preserve"> SERVICIO DE RACIONES PREPARADAS</w:t>
      </w:r>
      <w:r w:rsidR="003515AE">
        <w:rPr>
          <w:rFonts w:ascii="Arial" w:hAnsi="Arial" w:cs="Arial"/>
          <w:b/>
          <w:szCs w:val="24"/>
        </w:rPr>
        <w:t xml:space="preserve"> – V. 01.25</w:t>
      </w:r>
    </w:p>
    <w:p w14:paraId="300E9720" w14:textId="77777777" w:rsidR="009C262C" w:rsidRPr="00A70253" w:rsidRDefault="009C262C" w:rsidP="009C262C">
      <w:pPr>
        <w:pStyle w:val="Sinespaciado"/>
        <w:spacing w:line="360" w:lineRule="auto"/>
        <w:rPr>
          <w:rFonts w:ascii="Arial" w:hAnsi="Arial" w:cs="Arial"/>
          <w:szCs w:val="24"/>
        </w:rPr>
      </w:pPr>
    </w:p>
    <w:tbl>
      <w:tblPr>
        <w:tblStyle w:val="Tablaconcuadrcula"/>
        <w:tblW w:w="0" w:type="auto"/>
        <w:tblInd w:w="1129" w:type="dxa"/>
        <w:tblLook w:val="04A0" w:firstRow="1" w:lastRow="0" w:firstColumn="1" w:lastColumn="0" w:noHBand="0" w:noVBand="1"/>
      </w:tblPr>
      <w:tblGrid>
        <w:gridCol w:w="5954"/>
        <w:gridCol w:w="1559"/>
      </w:tblGrid>
      <w:tr w:rsidR="009C262C" w:rsidRPr="00A70253" w14:paraId="06F8A71D" w14:textId="77777777" w:rsidTr="00C553E7">
        <w:tc>
          <w:tcPr>
            <w:tcW w:w="5954" w:type="dxa"/>
          </w:tcPr>
          <w:p w14:paraId="3AC86EC8" w14:textId="77777777" w:rsidR="009C262C" w:rsidRPr="00A70253" w:rsidRDefault="009C262C" w:rsidP="00C553E7">
            <w:pPr>
              <w:pStyle w:val="Sinespaciado"/>
              <w:spacing w:line="360" w:lineRule="auto"/>
              <w:jc w:val="center"/>
              <w:rPr>
                <w:rFonts w:ascii="Arial" w:hAnsi="Arial" w:cs="Arial"/>
                <w:b/>
                <w:szCs w:val="24"/>
              </w:rPr>
            </w:pPr>
            <w:r w:rsidRPr="00A70253">
              <w:rPr>
                <w:rFonts w:ascii="Arial" w:hAnsi="Arial" w:cs="Arial"/>
                <w:b/>
                <w:szCs w:val="24"/>
              </w:rPr>
              <w:t>CRITERIO</w:t>
            </w:r>
          </w:p>
        </w:tc>
        <w:tc>
          <w:tcPr>
            <w:tcW w:w="1559" w:type="dxa"/>
          </w:tcPr>
          <w:p w14:paraId="364EC56D" w14:textId="77777777" w:rsidR="009C262C" w:rsidRPr="00A70253" w:rsidRDefault="009C262C" w:rsidP="00C553E7">
            <w:pPr>
              <w:pStyle w:val="Sinespaciado"/>
              <w:spacing w:line="360" w:lineRule="auto"/>
              <w:jc w:val="center"/>
              <w:rPr>
                <w:rFonts w:ascii="Arial" w:hAnsi="Arial" w:cs="Arial"/>
                <w:b/>
                <w:szCs w:val="24"/>
              </w:rPr>
            </w:pPr>
            <w:r w:rsidRPr="00A70253">
              <w:rPr>
                <w:rFonts w:ascii="Arial" w:hAnsi="Arial" w:cs="Arial"/>
                <w:b/>
                <w:szCs w:val="24"/>
              </w:rPr>
              <w:t>PUNTAJE</w:t>
            </w:r>
          </w:p>
        </w:tc>
      </w:tr>
      <w:tr w:rsidR="009C262C" w:rsidRPr="00A70253" w14:paraId="24140651" w14:textId="77777777" w:rsidTr="00C553E7">
        <w:trPr>
          <w:trHeight w:val="1095"/>
        </w:trPr>
        <w:tc>
          <w:tcPr>
            <w:tcW w:w="5954" w:type="dxa"/>
          </w:tcPr>
          <w:p w14:paraId="0C2FC613" w14:textId="77777777" w:rsidR="009C262C" w:rsidRPr="00F92D62" w:rsidRDefault="009C262C" w:rsidP="009C262C">
            <w:pPr>
              <w:pStyle w:val="Sinespaciado"/>
              <w:numPr>
                <w:ilvl w:val="0"/>
                <w:numId w:val="1"/>
              </w:numPr>
              <w:spacing w:line="360" w:lineRule="auto"/>
              <w:ind w:left="0"/>
              <w:rPr>
                <w:rFonts w:ascii="Arial" w:hAnsi="Arial" w:cs="Arial"/>
                <w:b/>
                <w:szCs w:val="24"/>
                <w:u w:val="single"/>
              </w:rPr>
            </w:pPr>
            <w:r w:rsidRPr="00F92D62">
              <w:rPr>
                <w:rFonts w:ascii="Arial" w:hAnsi="Arial" w:cs="Arial"/>
                <w:b/>
                <w:szCs w:val="24"/>
                <w:u w:val="single"/>
              </w:rPr>
              <w:t>1</w:t>
            </w:r>
            <w:r>
              <w:rPr>
                <w:rFonts w:ascii="Arial" w:hAnsi="Arial" w:cs="Arial"/>
                <w:b/>
                <w:szCs w:val="24"/>
                <w:u w:val="single"/>
              </w:rPr>
              <w:t>.</w:t>
            </w:r>
            <w:r w:rsidRPr="00F92D62">
              <w:rPr>
                <w:rFonts w:ascii="Arial" w:hAnsi="Arial" w:cs="Arial"/>
                <w:b/>
                <w:szCs w:val="24"/>
                <w:u w:val="single"/>
              </w:rPr>
              <w:t xml:space="preserve"> Antecedentes </w:t>
            </w:r>
          </w:p>
          <w:p w14:paraId="1FCE85C5" w14:textId="77777777" w:rsidR="009C262C" w:rsidRPr="00A70253" w:rsidRDefault="009C262C" w:rsidP="009C262C">
            <w:pPr>
              <w:pStyle w:val="Sinespaciado"/>
              <w:numPr>
                <w:ilvl w:val="0"/>
                <w:numId w:val="2"/>
              </w:numPr>
              <w:spacing w:line="360" w:lineRule="auto"/>
              <w:ind w:left="0"/>
              <w:rPr>
                <w:rFonts w:ascii="Arial" w:hAnsi="Arial" w:cs="Arial"/>
                <w:b/>
                <w:szCs w:val="24"/>
              </w:rPr>
            </w:pPr>
            <w:r>
              <w:rPr>
                <w:rFonts w:ascii="Arial" w:hAnsi="Arial" w:cs="Arial"/>
                <w:b/>
                <w:szCs w:val="24"/>
              </w:rPr>
              <w:t xml:space="preserve">a. </w:t>
            </w:r>
            <w:r w:rsidRPr="00A70253">
              <w:rPr>
                <w:rFonts w:ascii="Arial" w:hAnsi="Arial" w:cs="Arial"/>
                <w:b/>
                <w:szCs w:val="24"/>
              </w:rPr>
              <w:t>Contractuales (5)</w:t>
            </w:r>
          </w:p>
          <w:p w14:paraId="50EE9940" w14:textId="77777777" w:rsidR="009C262C" w:rsidRPr="00A70253" w:rsidRDefault="009C262C" w:rsidP="009C262C">
            <w:pPr>
              <w:pStyle w:val="Sinespaciado"/>
              <w:numPr>
                <w:ilvl w:val="0"/>
                <w:numId w:val="2"/>
              </w:numPr>
              <w:spacing w:line="360" w:lineRule="auto"/>
              <w:ind w:left="0"/>
              <w:rPr>
                <w:rFonts w:ascii="Arial" w:hAnsi="Arial" w:cs="Arial"/>
                <w:b/>
                <w:szCs w:val="24"/>
              </w:rPr>
            </w:pPr>
            <w:r>
              <w:rPr>
                <w:rFonts w:ascii="Arial" w:hAnsi="Arial" w:cs="Arial"/>
                <w:b/>
                <w:szCs w:val="24"/>
              </w:rPr>
              <w:t xml:space="preserve">b. </w:t>
            </w:r>
            <w:r w:rsidRPr="00A70253">
              <w:rPr>
                <w:rFonts w:ascii="Arial" w:hAnsi="Arial" w:cs="Arial"/>
                <w:b/>
                <w:szCs w:val="24"/>
              </w:rPr>
              <w:t>Comerciales (</w:t>
            </w:r>
            <w:r>
              <w:rPr>
                <w:rFonts w:ascii="Arial" w:hAnsi="Arial" w:cs="Arial"/>
                <w:b/>
                <w:szCs w:val="24"/>
              </w:rPr>
              <w:t>5</w:t>
            </w:r>
            <w:r w:rsidRPr="00A70253">
              <w:rPr>
                <w:rFonts w:ascii="Arial" w:hAnsi="Arial" w:cs="Arial"/>
                <w:b/>
                <w:szCs w:val="24"/>
              </w:rPr>
              <w:t>)</w:t>
            </w:r>
          </w:p>
        </w:tc>
        <w:tc>
          <w:tcPr>
            <w:tcW w:w="1559" w:type="dxa"/>
            <w:vAlign w:val="center"/>
          </w:tcPr>
          <w:p w14:paraId="6C7A1F6A" w14:textId="77777777" w:rsidR="009C262C" w:rsidRPr="00A70253" w:rsidRDefault="009C262C" w:rsidP="00C553E7">
            <w:pPr>
              <w:pStyle w:val="Sinespaciado"/>
              <w:spacing w:line="360" w:lineRule="auto"/>
              <w:jc w:val="center"/>
              <w:rPr>
                <w:rFonts w:ascii="Arial" w:hAnsi="Arial" w:cs="Arial"/>
                <w:b/>
                <w:szCs w:val="24"/>
              </w:rPr>
            </w:pPr>
            <w:r w:rsidRPr="00A70253">
              <w:rPr>
                <w:rFonts w:ascii="Arial" w:hAnsi="Arial" w:cs="Arial"/>
                <w:b/>
                <w:szCs w:val="24"/>
              </w:rPr>
              <w:t>1</w:t>
            </w:r>
            <w:r>
              <w:rPr>
                <w:rFonts w:ascii="Arial" w:hAnsi="Arial" w:cs="Arial"/>
                <w:b/>
                <w:szCs w:val="24"/>
              </w:rPr>
              <w:t>0</w:t>
            </w:r>
          </w:p>
        </w:tc>
      </w:tr>
      <w:tr w:rsidR="009C262C" w:rsidRPr="00A70253" w14:paraId="6DF71950" w14:textId="77777777" w:rsidTr="00C553E7">
        <w:trPr>
          <w:trHeight w:val="1535"/>
        </w:trPr>
        <w:tc>
          <w:tcPr>
            <w:tcW w:w="5954" w:type="dxa"/>
          </w:tcPr>
          <w:p w14:paraId="2F431EFA" w14:textId="77777777" w:rsidR="009C262C" w:rsidRDefault="009C262C" w:rsidP="009C262C">
            <w:pPr>
              <w:pStyle w:val="Sinespaciado"/>
              <w:numPr>
                <w:ilvl w:val="0"/>
                <w:numId w:val="1"/>
              </w:numPr>
              <w:spacing w:line="360" w:lineRule="auto"/>
              <w:ind w:left="0"/>
              <w:rPr>
                <w:rFonts w:ascii="Arial" w:hAnsi="Arial" w:cs="Arial"/>
                <w:b/>
                <w:szCs w:val="24"/>
              </w:rPr>
            </w:pPr>
          </w:p>
          <w:p w14:paraId="3D083696" w14:textId="77777777" w:rsidR="009C262C" w:rsidRPr="00F92D62" w:rsidRDefault="009C262C" w:rsidP="009C262C">
            <w:pPr>
              <w:pStyle w:val="Sinespaciado"/>
              <w:numPr>
                <w:ilvl w:val="0"/>
                <w:numId w:val="1"/>
              </w:numPr>
              <w:spacing w:line="360" w:lineRule="auto"/>
              <w:ind w:left="0"/>
              <w:rPr>
                <w:rFonts w:ascii="Arial" w:hAnsi="Arial" w:cs="Arial"/>
                <w:b/>
                <w:szCs w:val="24"/>
                <w:u w:val="single"/>
              </w:rPr>
            </w:pPr>
            <w:r w:rsidRPr="00F92D62">
              <w:rPr>
                <w:rFonts w:ascii="Arial" w:hAnsi="Arial" w:cs="Arial"/>
                <w:b/>
                <w:szCs w:val="24"/>
                <w:u w:val="single"/>
              </w:rPr>
              <w:t>2. Indicadores de Calidad del Servicio</w:t>
            </w:r>
          </w:p>
          <w:p w14:paraId="7F22E331" w14:textId="77777777" w:rsidR="009C262C" w:rsidRPr="00A70253" w:rsidRDefault="009C262C" w:rsidP="009C262C">
            <w:pPr>
              <w:pStyle w:val="Sinespaciado"/>
              <w:numPr>
                <w:ilvl w:val="0"/>
                <w:numId w:val="4"/>
              </w:numPr>
              <w:spacing w:line="360" w:lineRule="auto"/>
              <w:ind w:left="0"/>
              <w:rPr>
                <w:rFonts w:ascii="Arial" w:hAnsi="Arial" w:cs="Arial"/>
                <w:b/>
                <w:szCs w:val="24"/>
              </w:rPr>
            </w:pPr>
            <w:r>
              <w:rPr>
                <w:rFonts w:ascii="Arial" w:hAnsi="Arial" w:cs="Arial"/>
                <w:b/>
                <w:szCs w:val="24"/>
              </w:rPr>
              <w:t>a. Capacitación del personal (10)</w:t>
            </w:r>
          </w:p>
          <w:p w14:paraId="7872D2AC" w14:textId="77777777" w:rsidR="009C262C" w:rsidRPr="00E8090F" w:rsidRDefault="009C262C" w:rsidP="009C262C">
            <w:pPr>
              <w:pStyle w:val="Sinespaciado"/>
              <w:numPr>
                <w:ilvl w:val="0"/>
                <w:numId w:val="4"/>
              </w:numPr>
              <w:spacing w:line="360" w:lineRule="auto"/>
              <w:ind w:left="0"/>
              <w:rPr>
                <w:rFonts w:ascii="Arial" w:hAnsi="Arial" w:cs="Arial"/>
                <w:sz w:val="22"/>
              </w:rPr>
            </w:pPr>
            <w:r w:rsidRPr="00E8090F">
              <w:rPr>
                <w:rFonts w:ascii="Arial" w:hAnsi="Arial" w:cs="Arial"/>
                <w:sz w:val="22"/>
              </w:rPr>
              <w:t>i</w:t>
            </w:r>
            <w:r>
              <w:rPr>
                <w:rFonts w:ascii="Arial" w:hAnsi="Arial" w:cs="Arial"/>
                <w:sz w:val="22"/>
              </w:rPr>
              <w:t>)</w:t>
            </w:r>
            <w:r w:rsidRPr="00E8090F">
              <w:rPr>
                <w:rFonts w:ascii="Arial" w:hAnsi="Arial" w:cs="Arial"/>
                <w:sz w:val="22"/>
              </w:rPr>
              <w:t xml:space="preserve"> Director/</w:t>
            </w:r>
            <w:proofErr w:type="spellStart"/>
            <w:r w:rsidRPr="00E8090F">
              <w:rPr>
                <w:rFonts w:ascii="Arial" w:hAnsi="Arial" w:cs="Arial"/>
                <w:sz w:val="22"/>
              </w:rPr>
              <w:t>ra</w:t>
            </w:r>
            <w:proofErr w:type="spellEnd"/>
            <w:r w:rsidRPr="00E8090F">
              <w:rPr>
                <w:rFonts w:ascii="Arial" w:hAnsi="Arial" w:cs="Arial"/>
                <w:sz w:val="22"/>
              </w:rPr>
              <w:t xml:space="preserve"> Técnico/a de Planta (</w:t>
            </w:r>
            <w:r>
              <w:rPr>
                <w:rFonts w:ascii="Arial" w:hAnsi="Arial" w:cs="Arial"/>
                <w:sz w:val="22"/>
              </w:rPr>
              <w:t>4</w:t>
            </w:r>
            <w:r w:rsidRPr="00E8090F">
              <w:rPr>
                <w:rFonts w:ascii="Arial" w:hAnsi="Arial" w:cs="Arial"/>
                <w:sz w:val="22"/>
              </w:rPr>
              <w:t>)</w:t>
            </w:r>
          </w:p>
          <w:p w14:paraId="680904B2" w14:textId="77777777" w:rsidR="009C262C" w:rsidRPr="00E8090F" w:rsidRDefault="009C262C" w:rsidP="009C262C">
            <w:pPr>
              <w:pStyle w:val="Sinespaciado"/>
              <w:numPr>
                <w:ilvl w:val="0"/>
                <w:numId w:val="4"/>
              </w:numPr>
              <w:spacing w:line="360" w:lineRule="auto"/>
              <w:ind w:left="0"/>
              <w:rPr>
                <w:rFonts w:ascii="Arial" w:hAnsi="Arial" w:cs="Arial"/>
                <w:sz w:val="22"/>
              </w:rPr>
            </w:pPr>
            <w:r>
              <w:rPr>
                <w:rFonts w:ascii="Arial" w:hAnsi="Arial" w:cs="Arial"/>
                <w:sz w:val="22"/>
              </w:rPr>
              <w:t>ii)</w:t>
            </w:r>
            <w:r w:rsidRPr="00E8090F">
              <w:rPr>
                <w:rFonts w:ascii="Arial" w:hAnsi="Arial" w:cs="Arial"/>
                <w:sz w:val="22"/>
              </w:rPr>
              <w:t xml:space="preserve"> Bromatólogo/a (</w:t>
            </w:r>
            <w:r>
              <w:rPr>
                <w:rFonts w:ascii="Arial" w:hAnsi="Arial" w:cs="Arial"/>
                <w:sz w:val="22"/>
              </w:rPr>
              <w:t>4</w:t>
            </w:r>
            <w:r w:rsidRPr="00E8090F">
              <w:rPr>
                <w:rFonts w:ascii="Arial" w:hAnsi="Arial" w:cs="Arial"/>
                <w:sz w:val="22"/>
              </w:rPr>
              <w:t>)</w:t>
            </w:r>
          </w:p>
          <w:p w14:paraId="3D061660" w14:textId="77777777" w:rsidR="009C262C" w:rsidRPr="00E8090F" w:rsidRDefault="009C262C" w:rsidP="009C262C">
            <w:pPr>
              <w:pStyle w:val="Sinespaciado"/>
              <w:numPr>
                <w:ilvl w:val="0"/>
                <w:numId w:val="4"/>
              </w:numPr>
              <w:spacing w:line="360" w:lineRule="auto"/>
              <w:ind w:left="0"/>
              <w:rPr>
                <w:rFonts w:ascii="Arial" w:hAnsi="Arial" w:cs="Arial"/>
                <w:sz w:val="22"/>
              </w:rPr>
            </w:pPr>
            <w:r w:rsidRPr="00E8090F">
              <w:rPr>
                <w:rFonts w:ascii="Arial" w:hAnsi="Arial" w:cs="Arial"/>
                <w:sz w:val="22"/>
              </w:rPr>
              <w:t>iii</w:t>
            </w:r>
            <w:r>
              <w:rPr>
                <w:rFonts w:ascii="Arial" w:hAnsi="Arial" w:cs="Arial"/>
                <w:sz w:val="22"/>
              </w:rPr>
              <w:t>)</w:t>
            </w:r>
            <w:r w:rsidRPr="00E8090F">
              <w:rPr>
                <w:rFonts w:ascii="Arial" w:hAnsi="Arial" w:cs="Arial"/>
                <w:sz w:val="22"/>
              </w:rPr>
              <w:t xml:space="preserve"> Capacitación del personal (</w:t>
            </w:r>
            <w:r>
              <w:rPr>
                <w:rFonts w:ascii="Arial" w:hAnsi="Arial" w:cs="Arial"/>
                <w:sz w:val="22"/>
              </w:rPr>
              <w:t>2</w:t>
            </w:r>
            <w:r w:rsidRPr="00E8090F">
              <w:rPr>
                <w:rFonts w:ascii="Arial" w:hAnsi="Arial" w:cs="Arial"/>
                <w:sz w:val="22"/>
              </w:rPr>
              <w:t>)</w:t>
            </w:r>
          </w:p>
          <w:p w14:paraId="2D95486D" w14:textId="77777777" w:rsidR="009C262C" w:rsidRPr="00926169" w:rsidRDefault="009C262C" w:rsidP="009C262C">
            <w:pPr>
              <w:pStyle w:val="Sinespaciado"/>
              <w:numPr>
                <w:ilvl w:val="0"/>
                <w:numId w:val="4"/>
              </w:numPr>
              <w:spacing w:line="360" w:lineRule="auto"/>
              <w:ind w:left="0"/>
              <w:rPr>
                <w:rFonts w:ascii="Arial" w:hAnsi="Arial" w:cs="Arial"/>
                <w:b/>
                <w:szCs w:val="24"/>
              </w:rPr>
            </w:pPr>
            <w:r>
              <w:rPr>
                <w:rFonts w:ascii="Arial" w:hAnsi="Arial" w:cs="Arial"/>
                <w:b/>
                <w:bCs/>
                <w:szCs w:val="24"/>
              </w:rPr>
              <w:t>b. Instalaciones de producción (10)</w:t>
            </w:r>
          </w:p>
          <w:p w14:paraId="5308587C" w14:textId="77777777" w:rsidR="009C262C" w:rsidRPr="00926169" w:rsidRDefault="009C262C" w:rsidP="009C262C">
            <w:pPr>
              <w:pStyle w:val="Sinespaciado"/>
              <w:numPr>
                <w:ilvl w:val="0"/>
                <w:numId w:val="4"/>
              </w:numPr>
              <w:spacing w:line="360" w:lineRule="auto"/>
              <w:ind w:left="0"/>
              <w:rPr>
                <w:rFonts w:ascii="Arial" w:hAnsi="Arial" w:cs="Arial"/>
                <w:szCs w:val="24"/>
              </w:rPr>
            </w:pPr>
            <w:r w:rsidRPr="00926169">
              <w:rPr>
                <w:rFonts w:ascii="Arial" w:hAnsi="Arial" w:cs="Arial"/>
                <w:szCs w:val="24"/>
              </w:rPr>
              <w:t>i</w:t>
            </w:r>
            <w:r>
              <w:rPr>
                <w:rFonts w:ascii="Arial" w:hAnsi="Arial" w:cs="Arial"/>
                <w:szCs w:val="24"/>
              </w:rPr>
              <w:t>)</w:t>
            </w:r>
            <w:r w:rsidRPr="00926169">
              <w:rPr>
                <w:rFonts w:ascii="Arial" w:hAnsi="Arial" w:cs="Arial"/>
                <w:szCs w:val="24"/>
              </w:rPr>
              <w:t xml:space="preserve"> Ubicación</w:t>
            </w:r>
            <w:r>
              <w:rPr>
                <w:rFonts w:ascii="Arial" w:hAnsi="Arial" w:cs="Arial"/>
                <w:szCs w:val="24"/>
              </w:rPr>
              <w:t xml:space="preserve"> (4)</w:t>
            </w:r>
          </w:p>
          <w:p w14:paraId="0237738E" w14:textId="77777777" w:rsidR="009C262C" w:rsidRPr="00926169" w:rsidRDefault="009C262C" w:rsidP="009C262C">
            <w:pPr>
              <w:pStyle w:val="Sinespaciado"/>
              <w:numPr>
                <w:ilvl w:val="0"/>
                <w:numId w:val="4"/>
              </w:numPr>
              <w:spacing w:line="360" w:lineRule="auto"/>
              <w:ind w:left="0"/>
              <w:rPr>
                <w:rFonts w:ascii="Arial" w:hAnsi="Arial" w:cs="Arial"/>
                <w:szCs w:val="24"/>
              </w:rPr>
            </w:pPr>
            <w:r w:rsidRPr="00926169">
              <w:rPr>
                <w:rFonts w:ascii="Arial" w:hAnsi="Arial" w:cs="Arial"/>
                <w:szCs w:val="24"/>
              </w:rPr>
              <w:t>ii</w:t>
            </w:r>
            <w:r>
              <w:rPr>
                <w:rFonts w:ascii="Arial" w:hAnsi="Arial" w:cs="Arial"/>
                <w:szCs w:val="24"/>
              </w:rPr>
              <w:t>)</w:t>
            </w:r>
            <w:r w:rsidRPr="00926169">
              <w:rPr>
                <w:rFonts w:ascii="Arial" w:hAnsi="Arial" w:cs="Arial"/>
                <w:szCs w:val="24"/>
              </w:rPr>
              <w:t xml:space="preserve"> Infraestructura general</w:t>
            </w:r>
            <w:r>
              <w:rPr>
                <w:rFonts w:ascii="Arial" w:hAnsi="Arial" w:cs="Arial"/>
                <w:szCs w:val="24"/>
              </w:rPr>
              <w:t xml:space="preserve"> (2)</w:t>
            </w:r>
          </w:p>
          <w:p w14:paraId="2458AE48" w14:textId="77777777" w:rsidR="009C262C" w:rsidRPr="00926169" w:rsidRDefault="009C262C" w:rsidP="009C262C">
            <w:pPr>
              <w:pStyle w:val="Sinespaciado"/>
              <w:numPr>
                <w:ilvl w:val="0"/>
                <w:numId w:val="4"/>
              </w:numPr>
              <w:spacing w:line="360" w:lineRule="auto"/>
              <w:ind w:left="0"/>
              <w:rPr>
                <w:rFonts w:ascii="Arial" w:hAnsi="Arial" w:cs="Arial"/>
                <w:szCs w:val="24"/>
              </w:rPr>
            </w:pPr>
            <w:r w:rsidRPr="00926169">
              <w:rPr>
                <w:rFonts w:ascii="Arial" w:hAnsi="Arial" w:cs="Arial"/>
                <w:szCs w:val="24"/>
              </w:rPr>
              <w:t>iii</w:t>
            </w:r>
            <w:r>
              <w:rPr>
                <w:rFonts w:ascii="Arial" w:hAnsi="Arial" w:cs="Arial"/>
                <w:szCs w:val="24"/>
              </w:rPr>
              <w:t>)</w:t>
            </w:r>
            <w:r w:rsidRPr="00926169">
              <w:rPr>
                <w:rFonts w:ascii="Arial" w:hAnsi="Arial" w:cs="Arial"/>
                <w:szCs w:val="24"/>
              </w:rPr>
              <w:t xml:space="preserve"> Capacidad de Producción</w:t>
            </w:r>
            <w:r>
              <w:rPr>
                <w:rFonts w:ascii="Arial" w:hAnsi="Arial" w:cs="Arial"/>
                <w:szCs w:val="24"/>
              </w:rPr>
              <w:t xml:space="preserve"> (4)</w:t>
            </w:r>
          </w:p>
          <w:p w14:paraId="7922D3A0" w14:textId="77777777" w:rsidR="009C262C" w:rsidRPr="00A70253" w:rsidRDefault="009C262C" w:rsidP="009C262C">
            <w:pPr>
              <w:pStyle w:val="Sinespaciado"/>
              <w:numPr>
                <w:ilvl w:val="0"/>
                <w:numId w:val="4"/>
              </w:numPr>
              <w:spacing w:line="360" w:lineRule="auto"/>
              <w:ind w:left="0"/>
              <w:rPr>
                <w:rFonts w:ascii="Arial" w:hAnsi="Arial" w:cs="Arial"/>
                <w:b/>
                <w:szCs w:val="24"/>
              </w:rPr>
            </w:pPr>
            <w:r>
              <w:rPr>
                <w:rFonts w:ascii="Arial" w:hAnsi="Arial" w:cs="Arial"/>
                <w:b/>
                <w:bCs/>
                <w:szCs w:val="24"/>
              </w:rPr>
              <w:t xml:space="preserve">c. </w:t>
            </w:r>
            <w:r w:rsidRPr="00A70253">
              <w:rPr>
                <w:rFonts w:ascii="Arial" w:hAnsi="Arial" w:cs="Arial"/>
                <w:b/>
                <w:bCs/>
                <w:szCs w:val="24"/>
              </w:rPr>
              <w:t>Gestión de calidad</w:t>
            </w:r>
            <w:r>
              <w:rPr>
                <w:rFonts w:ascii="Arial" w:hAnsi="Arial" w:cs="Arial"/>
                <w:b/>
                <w:bCs/>
                <w:szCs w:val="24"/>
              </w:rPr>
              <w:t xml:space="preserve"> (10)</w:t>
            </w:r>
          </w:p>
          <w:p w14:paraId="481D9F4E" w14:textId="77777777" w:rsidR="009C262C" w:rsidRPr="00E8090F" w:rsidRDefault="009C262C" w:rsidP="009C262C">
            <w:pPr>
              <w:pStyle w:val="Sinespaciado"/>
              <w:numPr>
                <w:ilvl w:val="0"/>
                <w:numId w:val="4"/>
              </w:numPr>
              <w:spacing w:line="360" w:lineRule="auto"/>
              <w:ind w:left="0"/>
              <w:rPr>
                <w:rFonts w:ascii="Arial" w:hAnsi="Arial" w:cs="Arial"/>
                <w:sz w:val="22"/>
              </w:rPr>
            </w:pPr>
            <w:r w:rsidRPr="00E8090F">
              <w:rPr>
                <w:rFonts w:ascii="Arial" w:hAnsi="Arial" w:cs="Arial"/>
                <w:sz w:val="22"/>
              </w:rPr>
              <w:t>i</w:t>
            </w:r>
            <w:r>
              <w:rPr>
                <w:rFonts w:ascii="Arial" w:hAnsi="Arial" w:cs="Arial"/>
                <w:sz w:val="22"/>
              </w:rPr>
              <w:t>)</w:t>
            </w:r>
            <w:r w:rsidRPr="00E8090F">
              <w:rPr>
                <w:rFonts w:ascii="Arial" w:hAnsi="Arial" w:cs="Arial"/>
                <w:sz w:val="22"/>
              </w:rPr>
              <w:t xml:space="preserve"> BPM (</w:t>
            </w:r>
            <w:r>
              <w:rPr>
                <w:rFonts w:ascii="Arial" w:hAnsi="Arial" w:cs="Arial"/>
                <w:sz w:val="22"/>
              </w:rPr>
              <w:t>5</w:t>
            </w:r>
            <w:r w:rsidRPr="00E8090F">
              <w:rPr>
                <w:rFonts w:ascii="Arial" w:hAnsi="Arial" w:cs="Arial"/>
                <w:sz w:val="22"/>
              </w:rPr>
              <w:t>)</w:t>
            </w:r>
          </w:p>
          <w:p w14:paraId="337548AE" w14:textId="77777777" w:rsidR="009C262C" w:rsidRPr="00E8090F" w:rsidRDefault="009C262C" w:rsidP="009C262C">
            <w:pPr>
              <w:pStyle w:val="Sinespaciado"/>
              <w:numPr>
                <w:ilvl w:val="0"/>
                <w:numId w:val="4"/>
              </w:numPr>
              <w:spacing w:line="360" w:lineRule="auto"/>
              <w:ind w:left="0"/>
              <w:rPr>
                <w:rFonts w:ascii="Arial" w:hAnsi="Arial" w:cs="Arial"/>
                <w:sz w:val="22"/>
              </w:rPr>
            </w:pPr>
            <w:r w:rsidRPr="00E8090F">
              <w:rPr>
                <w:rFonts w:ascii="Arial" w:hAnsi="Arial" w:cs="Arial"/>
                <w:sz w:val="22"/>
              </w:rPr>
              <w:t>ii</w:t>
            </w:r>
            <w:r>
              <w:rPr>
                <w:rFonts w:ascii="Arial" w:hAnsi="Arial" w:cs="Arial"/>
                <w:sz w:val="22"/>
              </w:rPr>
              <w:t>)</w:t>
            </w:r>
            <w:r w:rsidRPr="00E8090F">
              <w:rPr>
                <w:rFonts w:ascii="Arial" w:hAnsi="Arial" w:cs="Arial"/>
                <w:sz w:val="22"/>
              </w:rPr>
              <w:t xml:space="preserve"> HACCP (</w:t>
            </w:r>
            <w:r>
              <w:rPr>
                <w:rFonts w:ascii="Arial" w:hAnsi="Arial" w:cs="Arial"/>
                <w:sz w:val="22"/>
              </w:rPr>
              <w:t>5</w:t>
            </w:r>
            <w:r w:rsidRPr="00E8090F">
              <w:rPr>
                <w:rFonts w:ascii="Arial" w:hAnsi="Arial" w:cs="Arial"/>
                <w:sz w:val="22"/>
              </w:rPr>
              <w:t>)</w:t>
            </w:r>
          </w:p>
          <w:p w14:paraId="357210C8" w14:textId="77777777" w:rsidR="009C262C" w:rsidRPr="00A70253" w:rsidRDefault="009C262C" w:rsidP="009C262C">
            <w:pPr>
              <w:pStyle w:val="Sinespaciado"/>
              <w:numPr>
                <w:ilvl w:val="0"/>
                <w:numId w:val="4"/>
              </w:numPr>
              <w:spacing w:line="360" w:lineRule="auto"/>
              <w:ind w:left="0"/>
              <w:rPr>
                <w:rFonts w:ascii="Arial" w:hAnsi="Arial" w:cs="Arial"/>
                <w:b/>
                <w:szCs w:val="24"/>
              </w:rPr>
            </w:pPr>
          </w:p>
        </w:tc>
        <w:tc>
          <w:tcPr>
            <w:tcW w:w="1559" w:type="dxa"/>
            <w:vAlign w:val="center"/>
          </w:tcPr>
          <w:p w14:paraId="73FA8CC3" w14:textId="77777777" w:rsidR="009C262C" w:rsidRPr="00A70253" w:rsidRDefault="009C262C" w:rsidP="00C553E7">
            <w:pPr>
              <w:pStyle w:val="Sinespaciado"/>
              <w:spacing w:line="360" w:lineRule="auto"/>
              <w:jc w:val="center"/>
              <w:rPr>
                <w:rFonts w:ascii="Arial" w:hAnsi="Arial" w:cs="Arial"/>
                <w:b/>
                <w:szCs w:val="24"/>
              </w:rPr>
            </w:pPr>
            <w:r>
              <w:rPr>
                <w:rFonts w:ascii="Arial" w:hAnsi="Arial" w:cs="Arial"/>
                <w:b/>
                <w:szCs w:val="24"/>
              </w:rPr>
              <w:t>30</w:t>
            </w:r>
          </w:p>
        </w:tc>
      </w:tr>
      <w:tr w:rsidR="009C262C" w:rsidRPr="00A70253" w14:paraId="7DFB5711" w14:textId="77777777" w:rsidTr="00C553E7">
        <w:tc>
          <w:tcPr>
            <w:tcW w:w="5954" w:type="dxa"/>
          </w:tcPr>
          <w:p w14:paraId="3B92F14C" w14:textId="77777777" w:rsidR="009C262C" w:rsidRDefault="009C262C" w:rsidP="009C262C">
            <w:pPr>
              <w:pStyle w:val="Sinespaciado"/>
              <w:numPr>
                <w:ilvl w:val="0"/>
                <w:numId w:val="1"/>
              </w:numPr>
              <w:spacing w:line="360" w:lineRule="auto"/>
              <w:ind w:left="0"/>
              <w:rPr>
                <w:rFonts w:ascii="Arial" w:hAnsi="Arial" w:cs="Arial"/>
                <w:b/>
                <w:szCs w:val="24"/>
              </w:rPr>
            </w:pPr>
          </w:p>
          <w:p w14:paraId="0F3FC55B" w14:textId="77777777" w:rsidR="009C262C" w:rsidRPr="00F92D62" w:rsidRDefault="009C262C" w:rsidP="009C262C">
            <w:pPr>
              <w:pStyle w:val="Sinespaciado"/>
              <w:numPr>
                <w:ilvl w:val="0"/>
                <w:numId w:val="1"/>
              </w:numPr>
              <w:spacing w:line="360" w:lineRule="auto"/>
              <w:ind w:left="0"/>
              <w:rPr>
                <w:rFonts w:ascii="Arial" w:hAnsi="Arial" w:cs="Arial"/>
                <w:b/>
                <w:szCs w:val="24"/>
                <w:u w:val="single"/>
              </w:rPr>
            </w:pPr>
            <w:r w:rsidRPr="00F92D62">
              <w:rPr>
                <w:rFonts w:ascii="Arial" w:hAnsi="Arial" w:cs="Arial"/>
                <w:b/>
                <w:szCs w:val="24"/>
                <w:u w:val="single"/>
              </w:rPr>
              <w:t>3. Capacidad Económica Financiera</w:t>
            </w:r>
          </w:p>
          <w:p w14:paraId="1C82F83F" w14:textId="77777777" w:rsidR="009C262C" w:rsidRPr="00F92D62" w:rsidRDefault="009C262C" w:rsidP="009C262C">
            <w:pPr>
              <w:pStyle w:val="Sinespaciado"/>
              <w:numPr>
                <w:ilvl w:val="0"/>
                <w:numId w:val="3"/>
              </w:numPr>
              <w:spacing w:line="360" w:lineRule="auto"/>
              <w:ind w:left="0"/>
              <w:rPr>
                <w:rFonts w:ascii="Arial" w:hAnsi="Arial" w:cs="Arial"/>
                <w:szCs w:val="24"/>
              </w:rPr>
            </w:pPr>
            <w:r w:rsidRPr="00F92D62">
              <w:rPr>
                <w:rFonts w:ascii="Arial" w:hAnsi="Arial" w:cs="Arial"/>
                <w:szCs w:val="24"/>
              </w:rPr>
              <w:t>i) Capital de Trabajo (6)</w:t>
            </w:r>
          </w:p>
          <w:p w14:paraId="677A479A" w14:textId="77777777" w:rsidR="009C262C" w:rsidRPr="00F92D62" w:rsidRDefault="009C262C" w:rsidP="009C262C">
            <w:pPr>
              <w:pStyle w:val="Sinespaciado"/>
              <w:numPr>
                <w:ilvl w:val="0"/>
                <w:numId w:val="3"/>
              </w:numPr>
              <w:spacing w:line="360" w:lineRule="auto"/>
              <w:ind w:left="0"/>
              <w:rPr>
                <w:rFonts w:ascii="Arial" w:hAnsi="Arial" w:cs="Arial"/>
                <w:szCs w:val="24"/>
              </w:rPr>
            </w:pPr>
            <w:r w:rsidRPr="00F92D62">
              <w:rPr>
                <w:rFonts w:ascii="Arial" w:hAnsi="Arial" w:cs="Arial"/>
                <w:szCs w:val="24"/>
              </w:rPr>
              <w:t>ii) Liquidez Corriente (2)</w:t>
            </w:r>
          </w:p>
          <w:p w14:paraId="5919BA0F" w14:textId="77777777" w:rsidR="009C262C" w:rsidRPr="00F92D62" w:rsidRDefault="009C262C" w:rsidP="009C262C">
            <w:pPr>
              <w:pStyle w:val="Sinespaciado"/>
              <w:numPr>
                <w:ilvl w:val="0"/>
                <w:numId w:val="3"/>
              </w:numPr>
              <w:spacing w:line="360" w:lineRule="auto"/>
              <w:ind w:left="0"/>
              <w:rPr>
                <w:rFonts w:ascii="Arial" w:hAnsi="Arial" w:cs="Arial"/>
                <w:szCs w:val="24"/>
              </w:rPr>
            </w:pPr>
            <w:r w:rsidRPr="00F92D62">
              <w:rPr>
                <w:rFonts w:ascii="Arial" w:hAnsi="Arial" w:cs="Arial"/>
                <w:szCs w:val="24"/>
              </w:rPr>
              <w:t xml:space="preserve">iii) Solvencia (1)                       </w:t>
            </w:r>
          </w:p>
          <w:p w14:paraId="4B03A67E" w14:textId="77777777" w:rsidR="009C262C" w:rsidRPr="00F92D62" w:rsidRDefault="009C262C" w:rsidP="009C262C">
            <w:pPr>
              <w:pStyle w:val="Sinespaciado"/>
              <w:numPr>
                <w:ilvl w:val="0"/>
                <w:numId w:val="3"/>
              </w:numPr>
              <w:spacing w:line="360" w:lineRule="auto"/>
              <w:ind w:left="0"/>
              <w:rPr>
                <w:rFonts w:ascii="Arial" w:hAnsi="Arial" w:cs="Arial"/>
                <w:szCs w:val="24"/>
              </w:rPr>
            </w:pPr>
            <w:r w:rsidRPr="00F92D62">
              <w:rPr>
                <w:rFonts w:ascii="Arial" w:hAnsi="Arial" w:cs="Arial"/>
                <w:szCs w:val="24"/>
              </w:rPr>
              <w:t xml:space="preserve">iv) </w:t>
            </w:r>
            <w:r>
              <w:rPr>
                <w:rFonts w:ascii="Arial" w:hAnsi="Arial" w:cs="Arial"/>
                <w:szCs w:val="24"/>
              </w:rPr>
              <w:t xml:space="preserve">Endeudamiento </w:t>
            </w:r>
            <w:r w:rsidRPr="00F92D62">
              <w:rPr>
                <w:rFonts w:ascii="Arial" w:hAnsi="Arial" w:cs="Arial"/>
                <w:szCs w:val="24"/>
              </w:rPr>
              <w:t xml:space="preserve">(1) </w:t>
            </w:r>
          </w:p>
          <w:p w14:paraId="66170FD4" w14:textId="77777777" w:rsidR="009C262C" w:rsidRPr="00A70253" w:rsidRDefault="009C262C" w:rsidP="00C553E7">
            <w:pPr>
              <w:pStyle w:val="Sinespaciado"/>
              <w:spacing w:line="360" w:lineRule="auto"/>
              <w:rPr>
                <w:rFonts w:ascii="Arial" w:hAnsi="Arial" w:cs="Arial"/>
                <w:b/>
                <w:szCs w:val="24"/>
              </w:rPr>
            </w:pPr>
          </w:p>
        </w:tc>
        <w:tc>
          <w:tcPr>
            <w:tcW w:w="1559" w:type="dxa"/>
            <w:vAlign w:val="center"/>
          </w:tcPr>
          <w:p w14:paraId="1DC732FA" w14:textId="77777777" w:rsidR="009C262C" w:rsidRPr="00A70253" w:rsidRDefault="009C262C" w:rsidP="00C553E7">
            <w:pPr>
              <w:pStyle w:val="Sinespaciado"/>
              <w:spacing w:line="360" w:lineRule="auto"/>
              <w:jc w:val="center"/>
              <w:rPr>
                <w:rFonts w:ascii="Arial" w:hAnsi="Arial" w:cs="Arial"/>
                <w:b/>
                <w:szCs w:val="24"/>
              </w:rPr>
            </w:pPr>
            <w:r>
              <w:rPr>
                <w:rFonts w:ascii="Arial" w:hAnsi="Arial" w:cs="Arial"/>
                <w:b/>
                <w:szCs w:val="24"/>
              </w:rPr>
              <w:t>10</w:t>
            </w:r>
          </w:p>
        </w:tc>
      </w:tr>
      <w:tr w:rsidR="009C262C" w:rsidRPr="00A70253" w14:paraId="2A9FB876" w14:textId="77777777" w:rsidTr="00C553E7">
        <w:trPr>
          <w:trHeight w:val="462"/>
        </w:trPr>
        <w:tc>
          <w:tcPr>
            <w:tcW w:w="5954" w:type="dxa"/>
          </w:tcPr>
          <w:p w14:paraId="2E48147F" w14:textId="77777777" w:rsidR="009C262C" w:rsidRPr="00A70253" w:rsidRDefault="009C262C" w:rsidP="009C262C">
            <w:pPr>
              <w:pStyle w:val="Sinespaciado"/>
              <w:numPr>
                <w:ilvl w:val="0"/>
                <w:numId w:val="1"/>
              </w:numPr>
              <w:spacing w:line="360" w:lineRule="auto"/>
              <w:ind w:left="0"/>
              <w:rPr>
                <w:rFonts w:ascii="Arial" w:hAnsi="Arial" w:cs="Arial"/>
                <w:b/>
                <w:szCs w:val="24"/>
              </w:rPr>
            </w:pPr>
            <w:r>
              <w:rPr>
                <w:rFonts w:ascii="Arial" w:hAnsi="Arial" w:cs="Arial"/>
                <w:b/>
                <w:szCs w:val="24"/>
              </w:rPr>
              <w:t xml:space="preserve">4. </w:t>
            </w:r>
            <w:r w:rsidRPr="00A70253">
              <w:rPr>
                <w:rFonts w:ascii="Arial" w:hAnsi="Arial" w:cs="Arial"/>
                <w:b/>
                <w:szCs w:val="24"/>
              </w:rPr>
              <w:t>Acreditación ODS s/Ley 9193</w:t>
            </w:r>
          </w:p>
        </w:tc>
        <w:tc>
          <w:tcPr>
            <w:tcW w:w="1559" w:type="dxa"/>
            <w:vAlign w:val="center"/>
          </w:tcPr>
          <w:p w14:paraId="1E472694" w14:textId="77777777" w:rsidR="009C262C" w:rsidRPr="00A70253" w:rsidRDefault="009C262C" w:rsidP="00C553E7">
            <w:pPr>
              <w:pStyle w:val="Sinespaciado"/>
              <w:spacing w:line="360" w:lineRule="auto"/>
              <w:jc w:val="center"/>
              <w:rPr>
                <w:rFonts w:ascii="Arial" w:hAnsi="Arial" w:cs="Arial"/>
                <w:b/>
                <w:szCs w:val="24"/>
              </w:rPr>
            </w:pPr>
            <w:r w:rsidRPr="00A70253">
              <w:rPr>
                <w:rFonts w:ascii="Arial" w:hAnsi="Arial" w:cs="Arial"/>
                <w:b/>
                <w:szCs w:val="24"/>
              </w:rPr>
              <w:t>10</w:t>
            </w:r>
          </w:p>
        </w:tc>
      </w:tr>
      <w:tr w:rsidR="009C262C" w:rsidRPr="00A70253" w14:paraId="59F8A0C0" w14:textId="77777777" w:rsidTr="00C553E7">
        <w:trPr>
          <w:trHeight w:val="398"/>
        </w:trPr>
        <w:tc>
          <w:tcPr>
            <w:tcW w:w="5954" w:type="dxa"/>
          </w:tcPr>
          <w:p w14:paraId="4C743F4A" w14:textId="77777777" w:rsidR="009C262C" w:rsidRPr="00A70253" w:rsidRDefault="009C262C" w:rsidP="009C262C">
            <w:pPr>
              <w:pStyle w:val="Sinespaciado"/>
              <w:numPr>
                <w:ilvl w:val="0"/>
                <w:numId w:val="1"/>
              </w:numPr>
              <w:spacing w:line="360" w:lineRule="auto"/>
              <w:ind w:left="0"/>
              <w:rPr>
                <w:rFonts w:ascii="Arial" w:hAnsi="Arial" w:cs="Arial"/>
                <w:b/>
                <w:szCs w:val="24"/>
              </w:rPr>
            </w:pPr>
            <w:r>
              <w:rPr>
                <w:rFonts w:ascii="Arial" w:hAnsi="Arial" w:cs="Arial"/>
                <w:b/>
                <w:szCs w:val="24"/>
              </w:rPr>
              <w:t xml:space="preserve">5. </w:t>
            </w:r>
            <w:r w:rsidRPr="00A70253">
              <w:rPr>
                <w:rFonts w:ascii="Arial" w:hAnsi="Arial" w:cs="Arial"/>
                <w:b/>
                <w:szCs w:val="24"/>
              </w:rPr>
              <w:t>Oferta Económica</w:t>
            </w:r>
          </w:p>
        </w:tc>
        <w:tc>
          <w:tcPr>
            <w:tcW w:w="1559" w:type="dxa"/>
            <w:vAlign w:val="center"/>
          </w:tcPr>
          <w:p w14:paraId="22ACCB1B" w14:textId="77777777" w:rsidR="009C262C" w:rsidRPr="00A70253" w:rsidRDefault="009C262C" w:rsidP="00C553E7">
            <w:pPr>
              <w:pStyle w:val="Sinespaciado"/>
              <w:spacing w:line="360" w:lineRule="auto"/>
              <w:jc w:val="center"/>
              <w:rPr>
                <w:rFonts w:ascii="Arial" w:hAnsi="Arial" w:cs="Arial"/>
                <w:b/>
                <w:szCs w:val="24"/>
              </w:rPr>
            </w:pPr>
            <w:r w:rsidRPr="00A70253">
              <w:rPr>
                <w:rFonts w:ascii="Arial" w:hAnsi="Arial" w:cs="Arial"/>
                <w:b/>
                <w:szCs w:val="24"/>
              </w:rPr>
              <w:t>40</w:t>
            </w:r>
          </w:p>
        </w:tc>
      </w:tr>
      <w:tr w:rsidR="009C262C" w:rsidRPr="00A70253" w14:paraId="29FBD84D" w14:textId="77777777" w:rsidTr="00C553E7">
        <w:trPr>
          <w:trHeight w:val="398"/>
        </w:trPr>
        <w:tc>
          <w:tcPr>
            <w:tcW w:w="5954" w:type="dxa"/>
          </w:tcPr>
          <w:p w14:paraId="323BCCB4" w14:textId="77777777" w:rsidR="009C262C" w:rsidRPr="00A70253" w:rsidRDefault="009C262C" w:rsidP="00C553E7">
            <w:pPr>
              <w:pStyle w:val="Sinespaciado"/>
              <w:spacing w:line="360" w:lineRule="auto"/>
              <w:rPr>
                <w:rFonts w:ascii="Arial" w:hAnsi="Arial" w:cs="Arial"/>
                <w:b/>
                <w:szCs w:val="24"/>
              </w:rPr>
            </w:pPr>
            <w:r>
              <w:rPr>
                <w:rFonts w:ascii="Arial" w:hAnsi="Arial" w:cs="Arial"/>
                <w:b/>
                <w:szCs w:val="24"/>
              </w:rPr>
              <w:t xml:space="preserve">                                  TOTAL</w:t>
            </w:r>
          </w:p>
        </w:tc>
        <w:tc>
          <w:tcPr>
            <w:tcW w:w="1559" w:type="dxa"/>
          </w:tcPr>
          <w:p w14:paraId="3B28DEE5" w14:textId="77777777" w:rsidR="009C262C" w:rsidRPr="00A70253" w:rsidRDefault="009C262C" w:rsidP="00C553E7">
            <w:pPr>
              <w:pStyle w:val="Sinespaciado"/>
              <w:spacing w:line="360" w:lineRule="auto"/>
              <w:jc w:val="center"/>
              <w:rPr>
                <w:rFonts w:ascii="Arial" w:hAnsi="Arial" w:cs="Arial"/>
                <w:b/>
                <w:szCs w:val="24"/>
              </w:rPr>
            </w:pPr>
            <w:r>
              <w:rPr>
                <w:rFonts w:ascii="Arial" w:hAnsi="Arial" w:cs="Arial"/>
                <w:b/>
                <w:szCs w:val="24"/>
              </w:rPr>
              <w:t>100</w:t>
            </w:r>
          </w:p>
        </w:tc>
      </w:tr>
    </w:tbl>
    <w:p w14:paraId="3DA5C509" w14:textId="77777777" w:rsidR="009C262C" w:rsidRPr="00A70253" w:rsidRDefault="009C262C" w:rsidP="009C262C">
      <w:pPr>
        <w:pStyle w:val="Sinespaciado"/>
        <w:spacing w:line="360" w:lineRule="auto"/>
        <w:rPr>
          <w:rFonts w:ascii="Arial" w:hAnsi="Arial" w:cs="Arial"/>
          <w:szCs w:val="24"/>
        </w:rPr>
      </w:pPr>
    </w:p>
    <w:p w14:paraId="1B84B38D" w14:textId="77777777" w:rsidR="009C262C" w:rsidRPr="00F74131" w:rsidRDefault="009C262C" w:rsidP="009C262C">
      <w:pPr>
        <w:spacing w:after="0" w:line="360" w:lineRule="auto"/>
        <w:ind w:left="-357"/>
        <w:jc w:val="both"/>
        <w:rPr>
          <w:rFonts w:ascii="Arial" w:hAnsi="Arial" w:cs="Arial"/>
          <w:b/>
          <w:szCs w:val="24"/>
          <w:u w:val="single"/>
        </w:rPr>
      </w:pPr>
      <w:r w:rsidRPr="00F74131">
        <w:rPr>
          <w:rFonts w:ascii="Arial" w:hAnsi="Arial" w:cs="Arial"/>
          <w:b/>
          <w:szCs w:val="24"/>
          <w:u w:val="single"/>
        </w:rPr>
        <w:t>1.</w:t>
      </w:r>
      <w:r w:rsidRPr="00F74131">
        <w:rPr>
          <w:rFonts w:ascii="Arial" w:hAnsi="Arial" w:cs="Arial"/>
          <w:b/>
          <w:szCs w:val="24"/>
          <w:u w:val="single"/>
        </w:rPr>
        <w:tab/>
        <w:t xml:space="preserve">ANTECEDENTES </w:t>
      </w:r>
    </w:p>
    <w:p w14:paraId="4CE8F46D" w14:textId="77777777" w:rsidR="009C262C" w:rsidRDefault="009C262C" w:rsidP="009C262C">
      <w:pPr>
        <w:spacing w:after="0" w:line="360" w:lineRule="auto"/>
        <w:ind w:left="-357"/>
        <w:jc w:val="both"/>
        <w:rPr>
          <w:rFonts w:ascii="Arial" w:hAnsi="Arial" w:cs="Arial"/>
          <w:b/>
          <w:szCs w:val="24"/>
          <w:u w:val="single"/>
        </w:rPr>
      </w:pPr>
      <w:r w:rsidRPr="00F74131">
        <w:rPr>
          <w:rFonts w:ascii="Arial" w:hAnsi="Arial" w:cs="Arial"/>
          <w:b/>
          <w:szCs w:val="24"/>
          <w:u w:val="single"/>
        </w:rPr>
        <w:t>a.</w:t>
      </w:r>
      <w:r w:rsidRPr="00F74131">
        <w:rPr>
          <w:rFonts w:ascii="Arial" w:hAnsi="Arial" w:cs="Arial"/>
          <w:b/>
          <w:szCs w:val="24"/>
          <w:u w:val="single"/>
        </w:rPr>
        <w:tab/>
        <w:t>Contractuales:</w:t>
      </w:r>
    </w:p>
    <w:p w14:paraId="1FF5C906" w14:textId="77777777" w:rsidR="009C262C" w:rsidRPr="00F74131" w:rsidRDefault="009C262C" w:rsidP="009C262C">
      <w:pPr>
        <w:spacing w:after="0" w:line="360" w:lineRule="auto"/>
        <w:ind w:left="-357"/>
        <w:jc w:val="both"/>
        <w:rPr>
          <w:rFonts w:ascii="Arial" w:hAnsi="Arial" w:cs="Arial"/>
          <w:szCs w:val="24"/>
        </w:rPr>
      </w:pPr>
      <w:r w:rsidRPr="00F74131">
        <w:rPr>
          <w:rFonts w:ascii="Arial" w:hAnsi="Arial" w:cs="Arial"/>
          <w:szCs w:val="24"/>
        </w:rPr>
        <w:lastRenderedPageBreak/>
        <w:t>Se calificará con el máximo puntaje previsto (5) a los oferentes que no posean antecedentes en el Registro Único de Proveedores de Mendoza, de penalidades o sanciones aplicadas dentro del año calendario anterior a la fecha de apertura de ofertas.</w:t>
      </w:r>
    </w:p>
    <w:p w14:paraId="332DB356" w14:textId="77777777" w:rsidR="009C262C" w:rsidRPr="00F74131" w:rsidRDefault="009C262C" w:rsidP="009C262C">
      <w:pPr>
        <w:spacing w:after="0" w:line="360" w:lineRule="auto"/>
        <w:ind w:left="-357"/>
        <w:jc w:val="both"/>
        <w:rPr>
          <w:rFonts w:ascii="Arial" w:hAnsi="Arial" w:cs="Arial"/>
          <w:szCs w:val="24"/>
        </w:rPr>
      </w:pPr>
      <w:r w:rsidRPr="00F74131">
        <w:rPr>
          <w:rFonts w:ascii="Arial" w:hAnsi="Arial" w:cs="Arial"/>
          <w:szCs w:val="24"/>
        </w:rPr>
        <w:t>En caso de oferentes que no posean en el Registro Único de Proveedores una inscripción vigente</w:t>
      </w:r>
      <w:r>
        <w:rPr>
          <w:rFonts w:ascii="Arial" w:hAnsi="Arial" w:cs="Arial"/>
          <w:szCs w:val="24"/>
        </w:rPr>
        <w:t xml:space="preserve"> </w:t>
      </w:r>
      <w:r w:rsidRPr="00F74131">
        <w:rPr>
          <w:rFonts w:ascii="Arial" w:hAnsi="Arial" w:cs="Arial"/>
          <w:szCs w:val="24"/>
        </w:rPr>
        <w:t>en dicho período, también serán calificados con el máximo puntaje (5), salvo que posean sanciones impuestas en el mismo plazo por organismos y/o registros de proveedores de otras jurisdicciones (Nacional, Provincial, Municipal).</w:t>
      </w:r>
    </w:p>
    <w:p w14:paraId="7B45C101" w14:textId="77777777" w:rsidR="009C262C" w:rsidRPr="00F74131" w:rsidRDefault="009C262C" w:rsidP="009C262C">
      <w:pPr>
        <w:spacing w:after="0" w:line="360" w:lineRule="auto"/>
        <w:ind w:left="-357"/>
        <w:jc w:val="both"/>
        <w:rPr>
          <w:rFonts w:ascii="Arial" w:hAnsi="Arial" w:cs="Arial"/>
          <w:szCs w:val="24"/>
        </w:rPr>
      </w:pPr>
      <w:r w:rsidRPr="00F74131">
        <w:rPr>
          <w:rFonts w:ascii="Arial" w:hAnsi="Arial" w:cs="Arial"/>
          <w:szCs w:val="24"/>
        </w:rPr>
        <w:t xml:space="preserve">Se calificará con </w:t>
      </w:r>
      <w:r>
        <w:rPr>
          <w:rFonts w:ascii="Arial" w:hAnsi="Arial" w:cs="Arial"/>
          <w:szCs w:val="24"/>
        </w:rPr>
        <w:t>1</w:t>
      </w:r>
      <w:r w:rsidRPr="00F74131">
        <w:rPr>
          <w:rFonts w:ascii="Arial" w:hAnsi="Arial" w:cs="Arial"/>
          <w:szCs w:val="24"/>
        </w:rPr>
        <w:t xml:space="preserve"> puntos a los oferentes que posean sanciones de apercibimiento dentro del año calendario anterior a la fecha de apertura de ofertas, inscriptas en el Registro Único de Proveedores de Mendoza u otros de otra jurisdicción Nacional, Provincial o Municipal. Se calificará también con 3 puntos a los oferentes que, no registrando sanciones mediante procedimientos formales, tuvieren antecedentes documentados de prestación “no satisfactoria” del servicio.</w:t>
      </w:r>
    </w:p>
    <w:p w14:paraId="3E0A509B" w14:textId="77777777" w:rsidR="009C262C" w:rsidRPr="00F74131" w:rsidRDefault="009C262C" w:rsidP="009C262C">
      <w:pPr>
        <w:spacing w:after="0" w:line="360" w:lineRule="auto"/>
        <w:ind w:left="-357"/>
        <w:jc w:val="both"/>
        <w:rPr>
          <w:rFonts w:ascii="Arial" w:hAnsi="Arial" w:cs="Arial"/>
          <w:szCs w:val="24"/>
        </w:rPr>
      </w:pPr>
      <w:r w:rsidRPr="00F74131">
        <w:rPr>
          <w:rFonts w:ascii="Arial" w:hAnsi="Arial" w:cs="Arial"/>
          <w:szCs w:val="24"/>
        </w:rPr>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p>
    <w:p w14:paraId="2CC30CEC" w14:textId="77777777" w:rsidR="009C262C" w:rsidRPr="00F74131" w:rsidRDefault="009C262C" w:rsidP="009C262C">
      <w:pPr>
        <w:spacing w:after="0" w:line="360" w:lineRule="auto"/>
        <w:ind w:left="-357"/>
        <w:jc w:val="both"/>
        <w:rPr>
          <w:rFonts w:ascii="Arial" w:hAnsi="Arial" w:cs="Arial"/>
          <w:szCs w:val="24"/>
        </w:rPr>
      </w:pPr>
      <w:r w:rsidRPr="00F74131">
        <w:rPr>
          <w:rFonts w:ascii="Arial" w:hAnsi="Arial" w:cs="Arial"/>
          <w:szCs w:val="24"/>
        </w:rPr>
        <w:t>A los efectos de la evaluación se considerará la información publicada por el Registro Único de Proveedores Provincial y demás Organismos que administren dichos datos a nivel Nacional, Provincial y Municipal.</w:t>
      </w:r>
    </w:p>
    <w:p w14:paraId="51D37F91" w14:textId="77777777" w:rsidR="009C262C" w:rsidRDefault="009C262C" w:rsidP="009C262C">
      <w:pPr>
        <w:spacing w:after="0" w:line="360" w:lineRule="auto"/>
        <w:ind w:left="-357"/>
        <w:jc w:val="both"/>
        <w:rPr>
          <w:rFonts w:ascii="Arial" w:hAnsi="Arial" w:cs="Arial"/>
          <w:b/>
          <w:szCs w:val="24"/>
          <w:u w:val="single"/>
        </w:rPr>
      </w:pPr>
      <w:r w:rsidRPr="00F74131">
        <w:rPr>
          <w:rFonts w:ascii="Arial" w:hAnsi="Arial" w:cs="Arial"/>
          <w:b/>
          <w:szCs w:val="24"/>
          <w:u w:val="single"/>
        </w:rPr>
        <w:t>b.</w:t>
      </w:r>
      <w:r w:rsidRPr="00F74131">
        <w:rPr>
          <w:rFonts w:ascii="Arial" w:hAnsi="Arial" w:cs="Arial"/>
          <w:b/>
          <w:szCs w:val="24"/>
          <w:u w:val="single"/>
        </w:rPr>
        <w:tab/>
        <w:t>Comerciales:</w:t>
      </w:r>
    </w:p>
    <w:p w14:paraId="39D1C29B" w14:textId="77777777" w:rsidR="009C262C" w:rsidRPr="00F74131" w:rsidRDefault="009C262C" w:rsidP="009C262C">
      <w:pPr>
        <w:spacing w:after="0" w:line="360" w:lineRule="auto"/>
        <w:ind w:left="-357"/>
        <w:jc w:val="both"/>
        <w:rPr>
          <w:rFonts w:ascii="Arial" w:hAnsi="Arial" w:cs="Arial"/>
          <w:szCs w:val="24"/>
        </w:rPr>
      </w:pPr>
      <w:r w:rsidRPr="00F74131">
        <w:rPr>
          <w:rFonts w:ascii="Arial" w:hAnsi="Arial" w:cs="Arial"/>
          <w:szCs w:val="24"/>
        </w:rPr>
        <w:t>Se otorgará el máximo puntaje previsto (</w:t>
      </w:r>
      <w:r>
        <w:rPr>
          <w:rFonts w:ascii="Arial" w:hAnsi="Arial" w:cs="Arial"/>
          <w:szCs w:val="24"/>
        </w:rPr>
        <w:t xml:space="preserve">5) </w:t>
      </w:r>
      <w:r w:rsidRPr="00F74131">
        <w:rPr>
          <w:rFonts w:ascii="Arial" w:hAnsi="Arial" w:cs="Arial"/>
          <w:szCs w:val="24"/>
        </w:rPr>
        <w:t>a las ofertas que acrediten el mayor volumen de</w:t>
      </w:r>
      <w:r>
        <w:rPr>
          <w:rFonts w:ascii="Arial" w:hAnsi="Arial" w:cs="Arial"/>
          <w:szCs w:val="24"/>
        </w:rPr>
        <w:t xml:space="preserve"> </w:t>
      </w:r>
      <w:r w:rsidRPr="00F74131">
        <w:rPr>
          <w:rFonts w:ascii="Arial" w:hAnsi="Arial" w:cs="Arial"/>
          <w:szCs w:val="24"/>
        </w:rPr>
        <w:t>antecedentes comerciales (monto de ventas y cantidades en prestación de servicios idénticos o similares a los del objeto de la contratación)</w:t>
      </w:r>
      <w:r>
        <w:rPr>
          <w:rFonts w:ascii="Arial" w:hAnsi="Arial" w:cs="Arial"/>
          <w:szCs w:val="24"/>
        </w:rPr>
        <w:t xml:space="preserve"> </w:t>
      </w:r>
      <w:r w:rsidRPr="00F74131">
        <w:rPr>
          <w:rFonts w:ascii="Arial" w:hAnsi="Arial" w:cs="Arial"/>
          <w:szCs w:val="24"/>
        </w:rPr>
        <w:t>que se encuentren fehacientemente documentados y/o certificados por comitentes, dentro de</w:t>
      </w:r>
      <w:r>
        <w:rPr>
          <w:rFonts w:ascii="Arial" w:hAnsi="Arial" w:cs="Arial"/>
          <w:szCs w:val="24"/>
        </w:rPr>
        <w:t xml:space="preserve">l último año </w:t>
      </w:r>
      <w:r w:rsidRPr="00F74131">
        <w:rPr>
          <w:rFonts w:ascii="Arial" w:hAnsi="Arial" w:cs="Arial"/>
          <w:szCs w:val="24"/>
        </w:rPr>
        <w:t>anterior a la publicación de la presente contratación pública. Las demás ofertas serán calificadas con el criterio de proporcionalidad, en función de los antecedentes acompañados.</w:t>
      </w:r>
    </w:p>
    <w:p w14:paraId="3F23817C" w14:textId="77777777" w:rsidR="009C262C" w:rsidRPr="00F74131" w:rsidRDefault="009C262C" w:rsidP="009C262C">
      <w:pPr>
        <w:spacing w:after="0" w:line="360" w:lineRule="auto"/>
        <w:ind w:left="-357"/>
        <w:jc w:val="both"/>
        <w:rPr>
          <w:rFonts w:ascii="Arial" w:hAnsi="Arial" w:cs="Arial"/>
          <w:b/>
          <w:szCs w:val="24"/>
          <w:u w:val="single"/>
        </w:rPr>
      </w:pPr>
    </w:p>
    <w:p w14:paraId="502B4F55" w14:textId="77777777" w:rsidR="009C262C" w:rsidRPr="00F74131" w:rsidRDefault="009C262C" w:rsidP="009C262C">
      <w:pPr>
        <w:spacing w:after="0" w:line="360" w:lineRule="auto"/>
        <w:ind w:left="-357"/>
        <w:jc w:val="both"/>
        <w:rPr>
          <w:rFonts w:ascii="Arial" w:hAnsi="Arial" w:cs="Arial"/>
          <w:b/>
          <w:szCs w:val="24"/>
        </w:rPr>
      </w:pPr>
      <w:r w:rsidRPr="00F74131">
        <w:rPr>
          <w:rFonts w:ascii="Arial" w:hAnsi="Arial" w:cs="Arial"/>
          <w:b/>
          <w:szCs w:val="24"/>
        </w:rPr>
        <w:t xml:space="preserve">IMPORTANTE: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emitidos por autoridad competente de cada servicio, donde figure desde cuando presta el servicio, hasta que fecha, cantidad promedio por mes, y concepto, </w:t>
      </w:r>
      <w:r w:rsidRPr="00F74131">
        <w:rPr>
          <w:rFonts w:ascii="Arial" w:hAnsi="Arial" w:cs="Arial"/>
          <w:b/>
          <w:szCs w:val="24"/>
        </w:rPr>
        <w:lastRenderedPageBreak/>
        <w:t>todos escaneados (archivo PDF). En cualquier caso, sólo podrán considerarse los documentos comprobatorios emitidos en fecha anterior al acto de recepción de ofertas. Incluso, cuando la documentación fuera acompañada con posterioridad a dicho acto, la misma deberá ser de fecha anterior; caso contrario, no será considerada y el indicador será calificado sin puntaje.</w:t>
      </w:r>
    </w:p>
    <w:p w14:paraId="288F4F30" w14:textId="77777777" w:rsidR="009C262C" w:rsidRPr="00F74131" w:rsidRDefault="009C262C" w:rsidP="009C262C">
      <w:pPr>
        <w:spacing w:after="0" w:line="360" w:lineRule="auto"/>
        <w:ind w:left="-357"/>
        <w:jc w:val="both"/>
        <w:rPr>
          <w:rFonts w:ascii="Arial" w:hAnsi="Arial" w:cs="Arial"/>
          <w:b/>
          <w:szCs w:val="24"/>
          <w:u w:val="single"/>
        </w:rPr>
      </w:pPr>
    </w:p>
    <w:p w14:paraId="1CDDC014" w14:textId="77777777" w:rsidR="009C262C" w:rsidRPr="00F74131" w:rsidRDefault="009C262C" w:rsidP="009C262C">
      <w:pPr>
        <w:spacing w:after="0" w:line="360" w:lineRule="auto"/>
        <w:ind w:left="-357"/>
        <w:jc w:val="both"/>
        <w:rPr>
          <w:rFonts w:ascii="Arial" w:hAnsi="Arial" w:cs="Arial"/>
          <w:b/>
          <w:szCs w:val="24"/>
          <w:u w:val="single"/>
        </w:rPr>
      </w:pPr>
      <w:r w:rsidRPr="00F74131">
        <w:rPr>
          <w:rFonts w:ascii="Arial" w:hAnsi="Arial" w:cs="Arial"/>
          <w:b/>
          <w:szCs w:val="24"/>
          <w:u w:val="single"/>
        </w:rPr>
        <w:t>2.</w:t>
      </w:r>
      <w:r w:rsidRPr="00F74131">
        <w:rPr>
          <w:rFonts w:ascii="Arial" w:hAnsi="Arial" w:cs="Arial"/>
          <w:b/>
          <w:szCs w:val="24"/>
          <w:u w:val="single"/>
        </w:rPr>
        <w:tab/>
        <w:t>INDICADORES DE CALIDAD DEL SERVICIO</w:t>
      </w:r>
    </w:p>
    <w:p w14:paraId="021E785D" w14:textId="77777777" w:rsidR="009C262C" w:rsidRPr="00F74131" w:rsidRDefault="009C262C" w:rsidP="009C262C">
      <w:pPr>
        <w:spacing w:after="0" w:line="360" w:lineRule="auto"/>
        <w:ind w:left="-357"/>
        <w:jc w:val="both"/>
        <w:rPr>
          <w:rFonts w:ascii="Arial" w:hAnsi="Arial" w:cs="Arial"/>
          <w:b/>
          <w:szCs w:val="24"/>
          <w:u w:val="single"/>
        </w:rPr>
      </w:pPr>
    </w:p>
    <w:p w14:paraId="65FC4AFE" w14:textId="77777777" w:rsidR="009C262C" w:rsidRPr="00F74131" w:rsidRDefault="009C262C" w:rsidP="009C262C">
      <w:pPr>
        <w:spacing w:after="0" w:line="360" w:lineRule="auto"/>
        <w:ind w:left="-357"/>
        <w:jc w:val="both"/>
        <w:rPr>
          <w:rFonts w:ascii="Arial" w:hAnsi="Arial" w:cs="Arial"/>
          <w:szCs w:val="24"/>
        </w:rPr>
      </w:pPr>
      <w:r w:rsidRPr="00F74131">
        <w:rPr>
          <w:rFonts w:ascii="Arial" w:hAnsi="Arial" w:cs="Arial"/>
          <w:b/>
          <w:szCs w:val="24"/>
          <w:u w:val="single"/>
        </w:rPr>
        <w:t>a.</w:t>
      </w:r>
      <w:r w:rsidRPr="00F74131">
        <w:rPr>
          <w:rFonts w:ascii="Arial" w:hAnsi="Arial" w:cs="Arial"/>
          <w:b/>
          <w:szCs w:val="24"/>
          <w:u w:val="single"/>
        </w:rPr>
        <w:tab/>
        <w:t>Ca</w:t>
      </w:r>
      <w:r>
        <w:rPr>
          <w:rFonts w:ascii="Arial" w:hAnsi="Arial" w:cs="Arial"/>
          <w:b/>
          <w:szCs w:val="24"/>
          <w:u w:val="single"/>
        </w:rPr>
        <w:t xml:space="preserve">pacitación </w:t>
      </w:r>
      <w:r w:rsidRPr="00F74131">
        <w:rPr>
          <w:rFonts w:ascii="Arial" w:hAnsi="Arial" w:cs="Arial"/>
          <w:b/>
          <w:szCs w:val="24"/>
          <w:u w:val="single"/>
        </w:rPr>
        <w:t>del personal</w:t>
      </w:r>
      <w:r w:rsidRPr="00F74131">
        <w:rPr>
          <w:rFonts w:ascii="Arial" w:hAnsi="Arial" w:cs="Arial"/>
          <w:szCs w:val="24"/>
        </w:rPr>
        <w:t>: se valorará el nivel de capacitación o formación del equipo de trabajo del oferente, conforme a los siguientes criterios:</w:t>
      </w:r>
    </w:p>
    <w:p w14:paraId="1AD5EFDC" w14:textId="77777777" w:rsidR="009C262C" w:rsidRDefault="009C262C" w:rsidP="009C262C">
      <w:pPr>
        <w:spacing w:after="0" w:line="360" w:lineRule="auto"/>
        <w:ind w:left="-357"/>
        <w:jc w:val="both"/>
        <w:rPr>
          <w:rFonts w:ascii="Arial" w:hAnsi="Arial" w:cs="Arial"/>
          <w:szCs w:val="24"/>
        </w:rPr>
      </w:pPr>
      <w:r>
        <w:rPr>
          <w:rFonts w:ascii="Arial" w:hAnsi="Arial" w:cs="Arial"/>
          <w:b/>
          <w:szCs w:val="24"/>
          <w:u w:val="single"/>
        </w:rPr>
        <w:t>i)</w:t>
      </w:r>
      <w:r w:rsidRPr="00F74131">
        <w:rPr>
          <w:rFonts w:ascii="Arial" w:hAnsi="Arial" w:cs="Arial"/>
          <w:b/>
          <w:szCs w:val="24"/>
          <w:u w:val="single"/>
        </w:rPr>
        <w:tab/>
        <w:t>Director/</w:t>
      </w:r>
      <w:proofErr w:type="spellStart"/>
      <w:r w:rsidRPr="00F74131">
        <w:rPr>
          <w:rFonts w:ascii="Arial" w:hAnsi="Arial" w:cs="Arial"/>
          <w:b/>
          <w:szCs w:val="24"/>
          <w:u w:val="single"/>
        </w:rPr>
        <w:t>ra</w:t>
      </w:r>
      <w:proofErr w:type="spellEnd"/>
      <w:r w:rsidRPr="00F74131">
        <w:rPr>
          <w:rFonts w:ascii="Arial" w:hAnsi="Arial" w:cs="Arial"/>
          <w:b/>
          <w:szCs w:val="24"/>
          <w:u w:val="single"/>
        </w:rPr>
        <w:t xml:space="preserve"> Técnico/a de Planta</w:t>
      </w:r>
      <w:r w:rsidRPr="00F74131">
        <w:rPr>
          <w:rFonts w:ascii="Arial" w:hAnsi="Arial" w:cs="Arial"/>
          <w:szCs w:val="24"/>
        </w:rPr>
        <w:t>: se asignará el máximo puntaje (</w:t>
      </w:r>
      <w:r>
        <w:rPr>
          <w:rFonts w:ascii="Arial" w:hAnsi="Arial" w:cs="Arial"/>
          <w:szCs w:val="24"/>
        </w:rPr>
        <w:t>4</w:t>
      </w:r>
      <w:r w:rsidRPr="00F74131">
        <w:rPr>
          <w:rFonts w:ascii="Arial" w:hAnsi="Arial" w:cs="Arial"/>
          <w:szCs w:val="24"/>
        </w:rPr>
        <w:t>) a la oferta cuyo/a DT acredite la mayor capacitación</w:t>
      </w:r>
      <w:r>
        <w:rPr>
          <w:rFonts w:ascii="Arial" w:hAnsi="Arial" w:cs="Arial"/>
          <w:szCs w:val="24"/>
        </w:rPr>
        <w:t xml:space="preserve"> técnico profesional en materias afines al servicio objeto de contratación. A este efecto el puntaje se asignará de la siguiente forma:</w:t>
      </w:r>
    </w:p>
    <w:p w14:paraId="1C5F7F86" w14:textId="77777777" w:rsidR="009C262C" w:rsidRPr="00C41835" w:rsidRDefault="009C262C" w:rsidP="009C262C">
      <w:pPr>
        <w:spacing w:after="0" w:line="360" w:lineRule="auto"/>
        <w:ind w:left="-357"/>
        <w:jc w:val="both"/>
        <w:rPr>
          <w:rFonts w:ascii="Arial" w:hAnsi="Arial" w:cs="Arial"/>
          <w:szCs w:val="24"/>
        </w:rPr>
      </w:pPr>
      <w:r w:rsidRPr="00C41835">
        <w:rPr>
          <w:rFonts w:ascii="Arial" w:hAnsi="Arial" w:cs="Arial"/>
          <w:szCs w:val="24"/>
          <w:u w:val="single"/>
        </w:rPr>
        <w:t>DT con título de grado</w:t>
      </w:r>
      <w:r w:rsidRPr="00C41835">
        <w:rPr>
          <w:rFonts w:ascii="Arial" w:hAnsi="Arial" w:cs="Arial"/>
          <w:szCs w:val="24"/>
        </w:rPr>
        <w:t>: 1 punto</w:t>
      </w:r>
    </w:p>
    <w:p w14:paraId="16ABFECA" w14:textId="77777777" w:rsidR="009C262C" w:rsidRPr="00C41835" w:rsidRDefault="009C262C" w:rsidP="009C262C">
      <w:pPr>
        <w:spacing w:after="0" w:line="360" w:lineRule="auto"/>
        <w:ind w:left="-357"/>
        <w:jc w:val="both"/>
        <w:rPr>
          <w:rFonts w:ascii="Arial" w:hAnsi="Arial" w:cs="Arial"/>
          <w:szCs w:val="24"/>
        </w:rPr>
      </w:pPr>
      <w:r w:rsidRPr="00C41835">
        <w:rPr>
          <w:rFonts w:ascii="Arial" w:hAnsi="Arial" w:cs="Arial"/>
          <w:szCs w:val="24"/>
          <w:u w:val="single"/>
        </w:rPr>
        <w:t>DT con certificaciones de posgrado de primer nivel (cursos simples y diplomados)</w:t>
      </w:r>
      <w:r w:rsidRPr="00C41835">
        <w:rPr>
          <w:rFonts w:ascii="Arial" w:hAnsi="Arial" w:cs="Arial"/>
          <w:szCs w:val="24"/>
        </w:rPr>
        <w:t xml:space="preserve">: quien acredite el mayor número de certificaciones será calificado con </w:t>
      </w:r>
      <w:r>
        <w:rPr>
          <w:rFonts w:ascii="Arial" w:hAnsi="Arial" w:cs="Arial"/>
          <w:szCs w:val="24"/>
        </w:rPr>
        <w:t>2</w:t>
      </w:r>
      <w:r w:rsidRPr="00C41835">
        <w:rPr>
          <w:rFonts w:ascii="Arial" w:hAnsi="Arial" w:cs="Arial"/>
          <w:szCs w:val="24"/>
        </w:rPr>
        <w:t xml:space="preserve"> puntos. No se asignará puntaje cuando la antigüedad del DT en la matrícula provincial sea igual o inferior a 3 años.</w:t>
      </w:r>
    </w:p>
    <w:p w14:paraId="5F5A4D51" w14:textId="77777777" w:rsidR="009C262C" w:rsidRPr="00C41835" w:rsidRDefault="009C262C" w:rsidP="009C262C">
      <w:pPr>
        <w:spacing w:after="0" w:line="360" w:lineRule="auto"/>
        <w:ind w:left="-357"/>
        <w:jc w:val="both"/>
        <w:rPr>
          <w:rFonts w:ascii="Arial" w:hAnsi="Arial" w:cs="Arial"/>
          <w:szCs w:val="24"/>
        </w:rPr>
      </w:pPr>
      <w:r w:rsidRPr="00C41835">
        <w:rPr>
          <w:rFonts w:ascii="Arial" w:hAnsi="Arial" w:cs="Arial"/>
          <w:szCs w:val="24"/>
          <w:u w:val="single"/>
        </w:rPr>
        <w:t xml:space="preserve">DT con certificaciones de posgrado de segundo nivel (especializaciones y maestrías): </w:t>
      </w:r>
      <w:r w:rsidRPr="00C41835">
        <w:rPr>
          <w:rFonts w:ascii="Arial" w:hAnsi="Arial" w:cs="Arial"/>
          <w:szCs w:val="24"/>
        </w:rPr>
        <w:t xml:space="preserve">quien acredite el mayor número de certificaciones será calificado con </w:t>
      </w:r>
      <w:r>
        <w:rPr>
          <w:rFonts w:ascii="Arial" w:hAnsi="Arial" w:cs="Arial"/>
          <w:szCs w:val="24"/>
        </w:rPr>
        <w:t>3</w:t>
      </w:r>
      <w:r w:rsidRPr="00C41835">
        <w:rPr>
          <w:rFonts w:ascii="Arial" w:hAnsi="Arial" w:cs="Arial"/>
          <w:szCs w:val="24"/>
        </w:rPr>
        <w:t xml:space="preserve"> puntos.</w:t>
      </w:r>
    </w:p>
    <w:p w14:paraId="265516A3" w14:textId="77777777" w:rsidR="009C262C" w:rsidRPr="00C41835" w:rsidRDefault="009C262C" w:rsidP="009C262C">
      <w:pPr>
        <w:spacing w:after="0" w:line="360" w:lineRule="auto"/>
        <w:ind w:left="-357"/>
        <w:jc w:val="both"/>
        <w:rPr>
          <w:rFonts w:ascii="Arial" w:hAnsi="Arial" w:cs="Arial"/>
          <w:szCs w:val="24"/>
        </w:rPr>
      </w:pPr>
      <w:r w:rsidRPr="00C41835">
        <w:rPr>
          <w:rFonts w:ascii="Arial" w:hAnsi="Arial" w:cs="Arial"/>
          <w:szCs w:val="24"/>
          <w:u w:val="single"/>
        </w:rPr>
        <w:t>DT con certificación de posgrado de tercer nivel (doctorado):</w:t>
      </w:r>
      <w:r w:rsidRPr="00C41835">
        <w:rPr>
          <w:rFonts w:ascii="Arial" w:hAnsi="Arial" w:cs="Arial"/>
          <w:szCs w:val="24"/>
        </w:rPr>
        <w:t xml:space="preserve"> se calificará con </w:t>
      </w:r>
      <w:r>
        <w:rPr>
          <w:rFonts w:ascii="Arial" w:hAnsi="Arial" w:cs="Arial"/>
          <w:szCs w:val="24"/>
        </w:rPr>
        <w:t>4</w:t>
      </w:r>
      <w:r w:rsidRPr="00C41835">
        <w:rPr>
          <w:rFonts w:ascii="Arial" w:hAnsi="Arial" w:cs="Arial"/>
          <w:szCs w:val="24"/>
        </w:rPr>
        <w:t xml:space="preserve"> puntos.</w:t>
      </w:r>
    </w:p>
    <w:p w14:paraId="29522882" w14:textId="77777777" w:rsidR="009C262C" w:rsidRDefault="009C262C" w:rsidP="009C262C">
      <w:pPr>
        <w:spacing w:after="0" w:line="360" w:lineRule="auto"/>
        <w:ind w:left="-357"/>
        <w:jc w:val="both"/>
        <w:rPr>
          <w:rFonts w:ascii="Arial" w:hAnsi="Arial" w:cs="Arial"/>
          <w:szCs w:val="24"/>
        </w:rPr>
      </w:pPr>
      <w:r>
        <w:rPr>
          <w:rFonts w:ascii="Arial" w:hAnsi="Arial" w:cs="Arial"/>
          <w:szCs w:val="24"/>
        </w:rPr>
        <w:t xml:space="preserve">Se aplicará el criterio de proporcionalidad para calificar la capacitación de primer y segundo nivel. </w:t>
      </w:r>
    </w:p>
    <w:p w14:paraId="4FE8CD08" w14:textId="77777777" w:rsidR="009C262C" w:rsidRDefault="009C262C" w:rsidP="009C262C">
      <w:pPr>
        <w:spacing w:after="0" w:line="360" w:lineRule="auto"/>
        <w:ind w:left="-357"/>
        <w:jc w:val="both"/>
        <w:rPr>
          <w:rFonts w:ascii="Arial" w:hAnsi="Arial" w:cs="Arial"/>
          <w:szCs w:val="24"/>
        </w:rPr>
      </w:pPr>
      <w:r w:rsidRPr="00F74131">
        <w:rPr>
          <w:rFonts w:ascii="Arial" w:hAnsi="Arial" w:cs="Arial"/>
          <w:b/>
          <w:szCs w:val="24"/>
          <w:u w:val="single"/>
        </w:rPr>
        <w:t>i</w:t>
      </w:r>
      <w:r>
        <w:rPr>
          <w:rFonts w:ascii="Arial" w:hAnsi="Arial" w:cs="Arial"/>
          <w:b/>
          <w:szCs w:val="24"/>
          <w:u w:val="single"/>
        </w:rPr>
        <w:t>i)</w:t>
      </w:r>
      <w:r w:rsidRPr="00F74131">
        <w:rPr>
          <w:rFonts w:ascii="Arial" w:hAnsi="Arial" w:cs="Arial"/>
          <w:b/>
          <w:szCs w:val="24"/>
          <w:u w:val="single"/>
        </w:rPr>
        <w:tab/>
        <w:t>Bromatólogo/a:</w:t>
      </w:r>
      <w:r>
        <w:rPr>
          <w:rFonts w:ascii="Arial" w:hAnsi="Arial" w:cs="Arial"/>
          <w:b/>
          <w:szCs w:val="24"/>
        </w:rPr>
        <w:t xml:space="preserve"> </w:t>
      </w:r>
      <w:r w:rsidRPr="00F74131">
        <w:rPr>
          <w:rFonts w:ascii="Arial" w:hAnsi="Arial" w:cs="Arial"/>
          <w:szCs w:val="24"/>
        </w:rPr>
        <w:t>se asignará el máximo puntaje (</w:t>
      </w:r>
      <w:r>
        <w:rPr>
          <w:rFonts w:ascii="Arial" w:hAnsi="Arial" w:cs="Arial"/>
          <w:szCs w:val="24"/>
        </w:rPr>
        <w:t xml:space="preserve">4) a la oferta cuyo/a </w:t>
      </w:r>
      <w:proofErr w:type="spellStart"/>
      <w:r>
        <w:rPr>
          <w:rFonts w:ascii="Arial" w:hAnsi="Arial" w:cs="Arial"/>
          <w:szCs w:val="24"/>
        </w:rPr>
        <w:t>Bt</w:t>
      </w:r>
      <w:proofErr w:type="spellEnd"/>
      <w:r w:rsidRPr="00F74131">
        <w:rPr>
          <w:rFonts w:ascii="Arial" w:hAnsi="Arial" w:cs="Arial"/>
          <w:szCs w:val="24"/>
        </w:rPr>
        <w:t xml:space="preserve"> acredite la mayor capacitación</w:t>
      </w:r>
      <w:r>
        <w:rPr>
          <w:rFonts w:ascii="Arial" w:hAnsi="Arial" w:cs="Arial"/>
          <w:szCs w:val="24"/>
        </w:rPr>
        <w:t xml:space="preserve"> técnico profesional en materias afines al servicio objeto de contratación. A este efecto el puntaje se asignará de la siguiente forma:</w:t>
      </w:r>
    </w:p>
    <w:p w14:paraId="310E8286" w14:textId="77777777" w:rsidR="009C262C" w:rsidRPr="00C41835" w:rsidRDefault="009C262C" w:rsidP="009C262C">
      <w:pPr>
        <w:spacing w:after="0" w:line="360" w:lineRule="auto"/>
        <w:ind w:left="-357"/>
        <w:jc w:val="both"/>
        <w:rPr>
          <w:rFonts w:ascii="Arial" w:hAnsi="Arial" w:cs="Arial"/>
          <w:szCs w:val="24"/>
        </w:rPr>
      </w:pPr>
      <w:proofErr w:type="spellStart"/>
      <w:r w:rsidRPr="00C41835">
        <w:rPr>
          <w:rFonts w:ascii="Arial" w:hAnsi="Arial" w:cs="Arial"/>
          <w:szCs w:val="24"/>
          <w:u w:val="single"/>
        </w:rPr>
        <w:t>Bt</w:t>
      </w:r>
      <w:proofErr w:type="spellEnd"/>
      <w:r w:rsidRPr="00C41835">
        <w:rPr>
          <w:rFonts w:ascii="Arial" w:hAnsi="Arial" w:cs="Arial"/>
          <w:szCs w:val="24"/>
          <w:u w:val="single"/>
        </w:rPr>
        <w:t xml:space="preserve"> con título de grado</w:t>
      </w:r>
      <w:r w:rsidRPr="00C41835">
        <w:rPr>
          <w:rFonts w:ascii="Arial" w:hAnsi="Arial" w:cs="Arial"/>
          <w:szCs w:val="24"/>
        </w:rPr>
        <w:t>: 1 punto</w:t>
      </w:r>
    </w:p>
    <w:p w14:paraId="14B2279F" w14:textId="77777777" w:rsidR="009C262C" w:rsidRPr="00C41835" w:rsidRDefault="009C262C" w:rsidP="009C262C">
      <w:pPr>
        <w:spacing w:after="0" w:line="360" w:lineRule="auto"/>
        <w:ind w:left="-357"/>
        <w:jc w:val="both"/>
        <w:rPr>
          <w:rFonts w:ascii="Arial" w:hAnsi="Arial" w:cs="Arial"/>
          <w:szCs w:val="24"/>
        </w:rPr>
      </w:pPr>
      <w:proofErr w:type="spellStart"/>
      <w:r w:rsidRPr="00C41835">
        <w:rPr>
          <w:rFonts w:ascii="Arial" w:hAnsi="Arial" w:cs="Arial"/>
          <w:szCs w:val="24"/>
          <w:u w:val="single"/>
        </w:rPr>
        <w:t>Bt</w:t>
      </w:r>
      <w:proofErr w:type="spellEnd"/>
      <w:r w:rsidRPr="00C41835">
        <w:rPr>
          <w:rFonts w:ascii="Arial" w:hAnsi="Arial" w:cs="Arial"/>
          <w:szCs w:val="24"/>
          <w:u w:val="single"/>
        </w:rPr>
        <w:t xml:space="preserve"> con certificaciones de posgrado de primer nivel (cursos simples y diplomados)</w:t>
      </w:r>
      <w:r w:rsidRPr="00C41835">
        <w:rPr>
          <w:rFonts w:ascii="Arial" w:hAnsi="Arial" w:cs="Arial"/>
          <w:szCs w:val="24"/>
        </w:rPr>
        <w:t xml:space="preserve">: quien acredite el mayor número de certificaciones será calificado con </w:t>
      </w:r>
      <w:r>
        <w:rPr>
          <w:rFonts w:ascii="Arial" w:hAnsi="Arial" w:cs="Arial"/>
          <w:szCs w:val="24"/>
        </w:rPr>
        <w:t>2</w:t>
      </w:r>
      <w:r w:rsidRPr="00C41835">
        <w:rPr>
          <w:rFonts w:ascii="Arial" w:hAnsi="Arial" w:cs="Arial"/>
          <w:szCs w:val="24"/>
        </w:rPr>
        <w:t xml:space="preserve"> puntos. No se asignará puntaje cuando la antigüedad del </w:t>
      </w:r>
      <w:proofErr w:type="spellStart"/>
      <w:r w:rsidRPr="00C41835">
        <w:rPr>
          <w:rFonts w:ascii="Arial" w:hAnsi="Arial" w:cs="Arial"/>
          <w:szCs w:val="24"/>
        </w:rPr>
        <w:t>Bt</w:t>
      </w:r>
      <w:proofErr w:type="spellEnd"/>
      <w:r w:rsidRPr="00C41835">
        <w:rPr>
          <w:rFonts w:ascii="Arial" w:hAnsi="Arial" w:cs="Arial"/>
          <w:szCs w:val="24"/>
        </w:rPr>
        <w:t xml:space="preserve"> en la matrícula provincial sea igual o inferior a 3 años.</w:t>
      </w:r>
    </w:p>
    <w:p w14:paraId="11A6C98B" w14:textId="77777777" w:rsidR="009C262C" w:rsidRPr="00C41835" w:rsidRDefault="009C262C" w:rsidP="009C262C">
      <w:pPr>
        <w:spacing w:after="0" w:line="360" w:lineRule="auto"/>
        <w:ind w:left="-357"/>
        <w:jc w:val="both"/>
        <w:rPr>
          <w:rFonts w:ascii="Arial" w:hAnsi="Arial" w:cs="Arial"/>
          <w:szCs w:val="24"/>
        </w:rPr>
      </w:pPr>
      <w:proofErr w:type="spellStart"/>
      <w:r w:rsidRPr="00C41835">
        <w:rPr>
          <w:rFonts w:ascii="Arial" w:hAnsi="Arial" w:cs="Arial"/>
          <w:szCs w:val="24"/>
          <w:u w:val="single"/>
        </w:rPr>
        <w:t>Bt</w:t>
      </w:r>
      <w:proofErr w:type="spellEnd"/>
      <w:r w:rsidRPr="00C41835">
        <w:rPr>
          <w:rFonts w:ascii="Arial" w:hAnsi="Arial" w:cs="Arial"/>
          <w:szCs w:val="24"/>
          <w:u w:val="single"/>
        </w:rPr>
        <w:t xml:space="preserve"> con certificaciones de posgrado de segundo nivel (especializaciones y maestrías): </w:t>
      </w:r>
      <w:r w:rsidRPr="00C41835">
        <w:rPr>
          <w:rFonts w:ascii="Arial" w:hAnsi="Arial" w:cs="Arial"/>
          <w:szCs w:val="24"/>
        </w:rPr>
        <w:t xml:space="preserve">quien acredite el mayor número de certificaciones será calificado con </w:t>
      </w:r>
      <w:r>
        <w:rPr>
          <w:rFonts w:ascii="Arial" w:hAnsi="Arial" w:cs="Arial"/>
          <w:szCs w:val="24"/>
        </w:rPr>
        <w:t>3</w:t>
      </w:r>
      <w:r w:rsidRPr="00C41835">
        <w:rPr>
          <w:rFonts w:ascii="Arial" w:hAnsi="Arial" w:cs="Arial"/>
          <w:szCs w:val="24"/>
        </w:rPr>
        <w:t xml:space="preserve"> puntos.</w:t>
      </w:r>
    </w:p>
    <w:p w14:paraId="468E979D" w14:textId="77777777" w:rsidR="009C262C" w:rsidRPr="00C41835" w:rsidRDefault="009C262C" w:rsidP="009C262C">
      <w:pPr>
        <w:spacing w:after="0" w:line="360" w:lineRule="auto"/>
        <w:ind w:left="-357"/>
        <w:jc w:val="both"/>
        <w:rPr>
          <w:rFonts w:ascii="Arial" w:hAnsi="Arial" w:cs="Arial"/>
          <w:szCs w:val="24"/>
        </w:rPr>
      </w:pPr>
      <w:r w:rsidRPr="00C41835">
        <w:rPr>
          <w:rFonts w:ascii="Arial" w:hAnsi="Arial" w:cs="Arial"/>
          <w:szCs w:val="24"/>
          <w:u w:val="single"/>
        </w:rPr>
        <w:t>BT con certificación de posgrado de tercer nivel (doctorado):</w:t>
      </w:r>
      <w:r w:rsidRPr="00C41835">
        <w:rPr>
          <w:rFonts w:ascii="Arial" w:hAnsi="Arial" w:cs="Arial"/>
          <w:szCs w:val="24"/>
        </w:rPr>
        <w:t xml:space="preserve"> se calificará con </w:t>
      </w:r>
      <w:r>
        <w:rPr>
          <w:rFonts w:ascii="Arial" w:hAnsi="Arial" w:cs="Arial"/>
          <w:szCs w:val="24"/>
        </w:rPr>
        <w:t>4</w:t>
      </w:r>
      <w:r w:rsidRPr="00C41835">
        <w:rPr>
          <w:rFonts w:ascii="Arial" w:hAnsi="Arial" w:cs="Arial"/>
          <w:szCs w:val="24"/>
        </w:rPr>
        <w:t xml:space="preserve"> puntos.</w:t>
      </w:r>
    </w:p>
    <w:p w14:paraId="675B2BC3" w14:textId="77777777" w:rsidR="009C262C" w:rsidRDefault="009C262C" w:rsidP="009C262C">
      <w:pPr>
        <w:spacing w:after="0" w:line="360" w:lineRule="auto"/>
        <w:ind w:left="-357"/>
        <w:jc w:val="both"/>
        <w:rPr>
          <w:rFonts w:ascii="Arial" w:hAnsi="Arial" w:cs="Arial"/>
          <w:szCs w:val="24"/>
        </w:rPr>
      </w:pPr>
      <w:r w:rsidRPr="00C41835">
        <w:rPr>
          <w:rFonts w:ascii="Arial" w:hAnsi="Arial" w:cs="Arial"/>
          <w:szCs w:val="24"/>
        </w:rPr>
        <w:t>Se aplicará el criterio de proporcionalidad para calificar la capacitación de primer y segundo</w:t>
      </w:r>
      <w:r>
        <w:rPr>
          <w:rFonts w:ascii="Arial" w:hAnsi="Arial" w:cs="Arial"/>
          <w:szCs w:val="24"/>
        </w:rPr>
        <w:t xml:space="preserve"> nivel. </w:t>
      </w:r>
    </w:p>
    <w:p w14:paraId="2FAACDDA" w14:textId="77777777" w:rsidR="009C262C" w:rsidRPr="00C41835" w:rsidRDefault="009C262C" w:rsidP="009C262C">
      <w:pPr>
        <w:spacing w:after="0" w:line="360" w:lineRule="auto"/>
        <w:ind w:left="-357"/>
        <w:jc w:val="both"/>
        <w:rPr>
          <w:rFonts w:ascii="Arial" w:hAnsi="Arial" w:cs="Arial"/>
          <w:szCs w:val="24"/>
        </w:rPr>
      </w:pPr>
      <w:r>
        <w:rPr>
          <w:rFonts w:ascii="Arial" w:hAnsi="Arial" w:cs="Arial"/>
          <w:b/>
          <w:szCs w:val="24"/>
          <w:u w:val="single"/>
        </w:rPr>
        <w:lastRenderedPageBreak/>
        <w:t>iii)</w:t>
      </w:r>
      <w:r w:rsidRPr="00F74131">
        <w:rPr>
          <w:rFonts w:ascii="Arial" w:hAnsi="Arial" w:cs="Arial"/>
          <w:b/>
          <w:szCs w:val="24"/>
          <w:u w:val="single"/>
        </w:rPr>
        <w:tab/>
        <w:t>Capacitación del personal</w:t>
      </w:r>
      <w:r>
        <w:rPr>
          <w:rFonts w:ascii="Arial" w:hAnsi="Arial" w:cs="Arial"/>
          <w:b/>
          <w:szCs w:val="24"/>
          <w:u w:val="single"/>
        </w:rPr>
        <w:t xml:space="preserve"> operativo</w:t>
      </w:r>
      <w:r w:rsidRPr="00F74131">
        <w:rPr>
          <w:rFonts w:ascii="Arial" w:hAnsi="Arial" w:cs="Arial"/>
          <w:b/>
          <w:szCs w:val="24"/>
          <w:u w:val="single"/>
        </w:rPr>
        <w:t>:</w:t>
      </w:r>
      <w:r w:rsidRPr="00C41835">
        <w:rPr>
          <w:rFonts w:ascii="Arial" w:hAnsi="Arial" w:cs="Arial"/>
          <w:szCs w:val="24"/>
        </w:rPr>
        <w:t xml:space="preserve"> Se otorgará el máximo puntaje </w:t>
      </w:r>
      <w:r>
        <w:rPr>
          <w:rFonts w:ascii="Arial" w:hAnsi="Arial" w:cs="Arial"/>
          <w:szCs w:val="24"/>
        </w:rPr>
        <w:t>previsto</w:t>
      </w:r>
      <w:r w:rsidRPr="00C41835">
        <w:rPr>
          <w:rFonts w:ascii="Arial" w:hAnsi="Arial" w:cs="Arial"/>
          <w:szCs w:val="24"/>
        </w:rPr>
        <w:t xml:space="preserve"> (</w:t>
      </w:r>
      <w:r>
        <w:rPr>
          <w:rFonts w:ascii="Arial" w:hAnsi="Arial" w:cs="Arial"/>
          <w:szCs w:val="24"/>
        </w:rPr>
        <w:t>2</w:t>
      </w:r>
      <w:r w:rsidRPr="00C41835">
        <w:rPr>
          <w:rFonts w:ascii="Arial" w:hAnsi="Arial" w:cs="Arial"/>
          <w:szCs w:val="24"/>
        </w:rPr>
        <w:t>) a la propuesta que acredit</w:t>
      </w:r>
      <w:r>
        <w:rPr>
          <w:rFonts w:ascii="Arial" w:hAnsi="Arial" w:cs="Arial"/>
          <w:szCs w:val="24"/>
        </w:rPr>
        <w:t xml:space="preserve">e, mediante certificaciones pertinentes, el mayor número de cursos de capacitación técnico-profesional brindados a su personal operativo </w:t>
      </w:r>
      <w:r w:rsidRPr="00C41835">
        <w:rPr>
          <w:rFonts w:ascii="Arial" w:hAnsi="Arial" w:cs="Arial"/>
          <w:szCs w:val="24"/>
        </w:rPr>
        <w:t xml:space="preserve">en los últimos tres (3) años, </w:t>
      </w:r>
      <w:r>
        <w:rPr>
          <w:rFonts w:ascii="Arial" w:hAnsi="Arial" w:cs="Arial"/>
          <w:szCs w:val="24"/>
        </w:rPr>
        <w:t xml:space="preserve">cuya materia y/o contenido técnico corresponda o tenga relación con las </w:t>
      </w:r>
      <w:r w:rsidRPr="00C41835">
        <w:rPr>
          <w:rFonts w:ascii="Arial" w:hAnsi="Arial" w:cs="Arial"/>
          <w:szCs w:val="24"/>
        </w:rPr>
        <w:t xml:space="preserve">Buenas </w:t>
      </w:r>
      <w:r>
        <w:rPr>
          <w:rFonts w:ascii="Arial" w:hAnsi="Arial" w:cs="Arial"/>
          <w:szCs w:val="24"/>
        </w:rPr>
        <w:t xml:space="preserve">Prácticas de Manufactura (BPM) y/o con la Higiene y Saneamiento en la Preparación de Alimentos (HSPA) o cualquier otra cuestión técnica relacionada con la regulación del Código Alimentario Argentino (CAA). </w:t>
      </w:r>
      <w:r w:rsidRPr="00C41835">
        <w:rPr>
          <w:rFonts w:ascii="Arial" w:hAnsi="Arial" w:cs="Arial"/>
          <w:szCs w:val="24"/>
        </w:rPr>
        <w:t>Las demás propuestas serán evaluadas en base al principio de proporcionalidad. En caso de no presen</w:t>
      </w:r>
      <w:r>
        <w:rPr>
          <w:rFonts w:ascii="Arial" w:hAnsi="Arial" w:cs="Arial"/>
          <w:szCs w:val="24"/>
        </w:rPr>
        <w:t>tar evidencia de capacitaciones</w:t>
      </w:r>
      <w:r w:rsidRPr="00C41835">
        <w:rPr>
          <w:rFonts w:ascii="Arial" w:hAnsi="Arial" w:cs="Arial"/>
          <w:szCs w:val="24"/>
        </w:rPr>
        <w:t xml:space="preserve">, </w:t>
      </w:r>
      <w:r>
        <w:rPr>
          <w:rFonts w:ascii="Arial" w:hAnsi="Arial" w:cs="Arial"/>
          <w:szCs w:val="24"/>
        </w:rPr>
        <w:t xml:space="preserve">la oferta será calificada sin puntaje </w:t>
      </w:r>
      <w:r w:rsidRPr="00C41835">
        <w:rPr>
          <w:rFonts w:ascii="Arial" w:hAnsi="Arial" w:cs="Arial"/>
          <w:szCs w:val="24"/>
        </w:rPr>
        <w:t>en este criterio.</w:t>
      </w:r>
    </w:p>
    <w:p w14:paraId="46A80142" w14:textId="77777777" w:rsidR="009C262C" w:rsidRDefault="009C262C" w:rsidP="009C262C">
      <w:pPr>
        <w:spacing w:after="0" w:line="360" w:lineRule="auto"/>
        <w:ind w:left="-357"/>
        <w:jc w:val="both"/>
        <w:rPr>
          <w:rFonts w:ascii="Arial" w:hAnsi="Arial" w:cs="Arial"/>
          <w:b/>
          <w:szCs w:val="24"/>
          <w:u w:val="single"/>
        </w:rPr>
      </w:pPr>
    </w:p>
    <w:p w14:paraId="36450B62" w14:textId="77777777" w:rsidR="009C262C" w:rsidRPr="004716C4" w:rsidRDefault="009C262C" w:rsidP="009C262C">
      <w:pPr>
        <w:spacing w:after="0" w:line="360" w:lineRule="auto"/>
        <w:ind w:left="-357"/>
        <w:jc w:val="both"/>
        <w:rPr>
          <w:rFonts w:ascii="Arial" w:hAnsi="Arial" w:cs="Arial"/>
          <w:szCs w:val="24"/>
        </w:rPr>
      </w:pPr>
      <w:r w:rsidRPr="00F74131">
        <w:rPr>
          <w:rFonts w:ascii="Arial" w:hAnsi="Arial" w:cs="Arial"/>
          <w:b/>
          <w:szCs w:val="24"/>
          <w:u w:val="single"/>
        </w:rPr>
        <w:t>b-</w:t>
      </w:r>
      <w:r>
        <w:rPr>
          <w:rFonts w:ascii="Arial" w:hAnsi="Arial" w:cs="Arial"/>
          <w:b/>
          <w:szCs w:val="24"/>
          <w:u w:val="single"/>
        </w:rPr>
        <w:t xml:space="preserve"> Instalaciones de producción:</w:t>
      </w:r>
      <w:r w:rsidRPr="005F420E">
        <w:rPr>
          <w:rFonts w:ascii="Arial" w:hAnsi="Arial" w:cs="Arial"/>
          <w:b/>
          <w:szCs w:val="24"/>
        </w:rPr>
        <w:t xml:space="preserve"> </w:t>
      </w:r>
      <w:r w:rsidRPr="004716C4">
        <w:rPr>
          <w:rFonts w:ascii="Arial" w:hAnsi="Arial" w:cs="Arial"/>
          <w:szCs w:val="24"/>
        </w:rPr>
        <w:t>se calificará con el máximo puntaje previsto (</w:t>
      </w:r>
      <w:r>
        <w:rPr>
          <w:rFonts w:ascii="Arial" w:hAnsi="Arial" w:cs="Arial"/>
          <w:szCs w:val="24"/>
        </w:rPr>
        <w:t>10</w:t>
      </w:r>
      <w:r w:rsidRPr="004716C4">
        <w:rPr>
          <w:rFonts w:ascii="Arial" w:hAnsi="Arial" w:cs="Arial"/>
          <w:szCs w:val="24"/>
        </w:rPr>
        <w:t xml:space="preserve"> puntos) a la oferta que demuestre la capacidad de prestación del servicio con una planta elaboradora propia (habilitada a nombre del oferente), que cumpla con las siguientes características: </w:t>
      </w:r>
    </w:p>
    <w:p w14:paraId="11D2703E" w14:textId="77777777" w:rsidR="009C262C" w:rsidRPr="004716C4" w:rsidRDefault="009C262C" w:rsidP="009C262C">
      <w:pPr>
        <w:spacing w:after="0" w:line="360" w:lineRule="auto"/>
        <w:ind w:left="-357"/>
        <w:jc w:val="both"/>
        <w:rPr>
          <w:rFonts w:ascii="Arial" w:hAnsi="Arial" w:cs="Arial"/>
          <w:szCs w:val="24"/>
        </w:rPr>
      </w:pPr>
      <w:r w:rsidRPr="004716C4">
        <w:rPr>
          <w:rFonts w:ascii="Arial" w:hAnsi="Arial" w:cs="Arial"/>
          <w:b/>
          <w:szCs w:val="24"/>
        </w:rPr>
        <w:t>i) ubicación:</w:t>
      </w:r>
      <w:r w:rsidRPr="004716C4">
        <w:rPr>
          <w:rFonts w:ascii="Arial" w:hAnsi="Arial" w:cs="Arial"/>
          <w:szCs w:val="24"/>
        </w:rPr>
        <w:t xml:space="preserve"> la planta que se encuentre ubicada a la menor distancia medidas en kilómetros respecto de la sede del ámbito principal de consumo del organismo contratante, será calificada con el puntaje de 4 puntos. Las demás serán calificadas conforme el criterio de proporcionalidad en función de la distancia demostrada.</w:t>
      </w:r>
    </w:p>
    <w:p w14:paraId="5128B27F" w14:textId="77777777" w:rsidR="009C262C" w:rsidRPr="004716C4" w:rsidRDefault="009C262C" w:rsidP="009C262C">
      <w:pPr>
        <w:spacing w:after="0" w:line="360" w:lineRule="auto"/>
        <w:ind w:left="-357"/>
        <w:jc w:val="both"/>
        <w:rPr>
          <w:rFonts w:ascii="Arial" w:hAnsi="Arial" w:cs="Arial"/>
          <w:szCs w:val="24"/>
        </w:rPr>
      </w:pPr>
      <w:r w:rsidRPr="004716C4">
        <w:rPr>
          <w:rFonts w:ascii="Arial" w:hAnsi="Arial" w:cs="Arial"/>
          <w:b/>
          <w:szCs w:val="24"/>
        </w:rPr>
        <w:t>ii) infraestructura</w:t>
      </w:r>
      <w:r>
        <w:rPr>
          <w:rFonts w:ascii="Arial" w:hAnsi="Arial" w:cs="Arial"/>
          <w:b/>
          <w:szCs w:val="24"/>
        </w:rPr>
        <w:t xml:space="preserve"> general</w:t>
      </w:r>
      <w:r w:rsidRPr="004716C4">
        <w:rPr>
          <w:rFonts w:ascii="Arial" w:hAnsi="Arial" w:cs="Arial"/>
          <w:b/>
          <w:szCs w:val="24"/>
        </w:rPr>
        <w:t>:</w:t>
      </w:r>
      <w:r w:rsidRPr="004716C4">
        <w:rPr>
          <w:rFonts w:ascii="Arial" w:hAnsi="Arial" w:cs="Arial"/>
          <w:szCs w:val="24"/>
        </w:rPr>
        <w:t xml:space="preserve"> la oferta que demuestre la disponibilidad de una planta con la mayor superficie cubierta medida en m2 será calificada con 2 puntos. Las demás serán calificadas conforme el criterio de proporcionalidad.</w:t>
      </w:r>
    </w:p>
    <w:p w14:paraId="21547FEA" w14:textId="77777777" w:rsidR="009C262C" w:rsidRPr="004716C4" w:rsidRDefault="009C262C" w:rsidP="009C262C">
      <w:pPr>
        <w:spacing w:after="0" w:line="360" w:lineRule="auto"/>
        <w:ind w:left="-357"/>
        <w:jc w:val="both"/>
        <w:rPr>
          <w:rFonts w:ascii="Arial" w:hAnsi="Arial" w:cs="Arial"/>
          <w:szCs w:val="24"/>
        </w:rPr>
      </w:pPr>
      <w:r w:rsidRPr="004716C4">
        <w:rPr>
          <w:rFonts w:ascii="Arial" w:hAnsi="Arial" w:cs="Arial"/>
          <w:b/>
          <w:szCs w:val="24"/>
        </w:rPr>
        <w:t>iii) capacidad de producción:</w:t>
      </w:r>
      <w:r w:rsidRPr="004716C4">
        <w:rPr>
          <w:rFonts w:ascii="Arial" w:hAnsi="Arial" w:cs="Arial"/>
          <w:szCs w:val="24"/>
        </w:rPr>
        <w:t xml:space="preserve"> la oferta que demuestre la mayor capacidad de producción de raciones (mínimo 200 gr) por hora, será calificada con 4 puntos. Las demás serán calificadas conforme el criterio de proporcionalidad. Los oferentes deberán acompañar en la oferta un informe técnico de producción, con el detalle del equipamiento y líneas de producción que dispongan. La omisión de este requisito no será subsanable durante la etapa de evaluación de ofertas.  </w:t>
      </w:r>
    </w:p>
    <w:p w14:paraId="41BBFC50" w14:textId="77777777" w:rsidR="009C262C" w:rsidRDefault="009C262C" w:rsidP="009C262C">
      <w:pPr>
        <w:spacing w:after="0" w:line="360" w:lineRule="auto"/>
        <w:ind w:left="-357"/>
        <w:jc w:val="both"/>
        <w:rPr>
          <w:rFonts w:ascii="Arial" w:hAnsi="Arial" w:cs="Arial"/>
          <w:b/>
          <w:szCs w:val="24"/>
        </w:rPr>
      </w:pPr>
    </w:p>
    <w:p w14:paraId="63CB6DC4" w14:textId="77777777" w:rsidR="009C262C" w:rsidRPr="00F92D62" w:rsidRDefault="009C262C" w:rsidP="009C262C">
      <w:pPr>
        <w:spacing w:after="0" w:line="360" w:lineRule="auto"/>
        <w:ind w:left="-357"/>
        <w:jc w:val="both"/>
        <w:rPr>
          <w:rFonts w:ascii="Arial" w:hAnsi="Arial" w:cs="Arial"/>
          <w:szCs w:val="24"/>
        </w:rPr>
      </w:pPr>
      <w:r w:rsidRPr="005F420E">
        <w:rPr>
          <w:rFonts w:ascii="Arial" w:hAnsi="Arial" w:cs="Arial"/>
          <w:b/>
          <w:szCs w:val="24"/>
          <w:u w:val="single"/>
        </w:rPr>
        <w:t>c-</w:t>
      </w:r>
      <w:r w:rsidRPr="005F420E">
        <w:rPr>
          <w:rFonts w:ascii="Arial" w:hAnsi="Arial" w:cs="Arial"/>
          <w:b/>
          <w:szCs w:val="24"/>
          <w:u w:val="single"/>
        </w:rPr>
        <w:tab/>
      </w:r>
      <w:r>
        <w:rPr>
          <w:rFonts w:ascii="Arial" w:hAnsi="Arial" w:cs="Arial"/>
          <w:b/>
          <w:szCs w:val="24"/>
          <w:u w:val="single"/>
        </w:rPr>
        <w:t>Gestión de Calidad:</w:t>
      </w:r>
      <w:r>
        <w:rPr>
          <w:rFonts w:ascii="Arial" w:hAnsi="Arial" w:cs="Arial"/>
          <w:b/>
          <w:szCs w:val="24"/>
        </w:rPr>
        <w:t xml:space="preserve"> </w:t>
      </w:r>
      <w:r w:rsidRPr="00F92D62">
        <w:rPr>
          <w:rFonts w:ascii="Arial" w:hAnsi="Arial" w:cs="Arial"/>
          <w:szCs w:val="24"/>
        </w:rPr>
        <w:t>Los procesos de producción y de prestación del servicio serán calificados conforme certificaciones de calidad vigentes que acrediten poseer los oferentes en relación al servicio objeto de contratación (10 puntos máximo), de acuerdo a los siguientes indicadores:</w:t>
      </w:r>
    </w:p>
    <w:p w14:paraId="0E3ED6D7" w14:textId="77777777" w:rsidR="009C262C" w:rsidRPr="004716C4" w:rsidRDefault="009C262C" w:rsidP="009C262C">
      <w:pPr>
        <w:spacing w:after="0" w:line="360" w:lineRule="auto"/>
        <w:ind w:left="-357"/>
        <w:jc w:val="both"/>
        <w:rPr>
          <w:rFonts w:ascii="Arial" w:hAnsi="Arial" w:cs="Arial"/>
          <w:szCs w:val="24"/>
        </w:rPr>
      </w:pPr>
      <w:r>
        <w:rPr>
          <w:rFonts w:ascii="Arial" w:hAnsi="Arial" w:cs="Arial"/>
          <w:b/>
          <w:szCs w:val="24"/>
          <w:u w:val="single"/>
        </w:rPr>
        <w:t xml:space="preserve">i) </w:t>
      </w:r>
      <w:r w:rsidRPr="005F420E">
        <w:rPr>
          <w:rFonts w:ascii="Arial" w:hAnsi="Arial" w:cs="Arial"/>
          <w:b/>
          <w:szCs w:val="24"/>
          <w:u w:val="single"/>
        </w:rPr>
        <w:t>Buenas prácticas de manufactura (BPM):</w:t>
      </w:r>
      <w:r w:rsidRPr="005F420E">
        <w:rPr>
          <w:rFonts w:ascii="Arial" w:hAnsi="Arial" w:cs="Arial"/>
          <w:szCs w:val="24"/>
          <w:u w:val="single"/>
        </w:rPr>
        <w:t xml:space="preserve"> </w:t>
      </w:r>
      <w:r>
        <w:rPr>
          <w:rFonts w:ascii="Arial" w:hAnsi="Arial" w:cs="Arial"/>
          <w:szCs w:val="24"/>
        </w:rPr>
        <w:t>La oferta que demuestre poseer en relación sus procesos de producción, certificaciones de reconocimiento internacional en</w:t>
      </w:r>
      <w:r w:rsidRPr="004716C4">
        <w:rPr>
          <w:rFonts w:ascii="Arial" w:hAnsi="Arial" w:cs="Arial"/>
          <w:szCs w:val="24"/>
        </w:rPr>
        <w:t xml:space="preserve"> Buenas Prácticas de Manufactura tales como ISO 22000</w:t>
      </w:r>
      <w:r>
        <w:rPr>
          <w:rFonts w:ascii="Arial" w:hAnsi="Arial" w:cs="Arial"/>
          <w:szCs w:val="24"/>
        </w:rPr>
        <w:t xml:space="preserve">, </w:t>
      </w:r>
      <w:r w:rsidRPr="004716C4">
        <w:rPr>
          <w:rFonts w:ascii="Arial" w:hAnsi="Arial" w:cs="Arial"/>
          <w:szCs w:val="24"/>
        </w:rPr>
        <w:t xml:space="preserve">estándar IFS </w:t>
      </w:r>
      <w:proofErr w:type="spellStart"/>
      <w:r w:rsidRPr="004716C4">
        <w:rPr>
          <w:rFonts w:ascii="Arial" w:hAnsi="Arial" w:cs="Arial"/>
          <w:szCs w:val="24"/>
        </w:rPr>
        <w:t>Food</w:t>
      </w:r>
      <w:proofErr w:type="spellEnd"/>
      <w:r>
        <w:rPr>
          <w:rFonts w:ascii="Arial" w:hAnsi="Arial" w:cs="Arial"/>
          <w:szCs w:val="24"/>
        </w:rPr>
        <w:t xml:space="preserve">, </w:t>
      </w:r>
      <w:r w:rsidRPr="004716C4">
        <w:rPr>
          <w:rFonts w:ascii="Arial" w:hAnsi="Arial" w:cs="Arial"/>
          <w:szCs w:val="24"/>
        </w:rPr>
        <w:t xml:space="preserve">estándar BRCGS </w:t>
      </w:r>
      <w:proofErr w:type="spellStart"/>
      <w:r w:rsidRPr="004716C4">
        <w:rPr>
          <w:rFonts w:ascii="Arial" w:hAnsi="Arial" w:cs="Arial"/>
          <w:szCs w:val="24"/>
        </w:rPr>
        <w:t>Food</w:t>
      </w:r>
      <w:proofErr w:type="spellEnd"/>
      <w:r w:rsidRPr="004716C4">
        <w:rPr>
          <w:rFonts w:ascii="Arial" w:hAnsi="Arial" w:cs="Arial"/>
          <w:szCs w:val="24"/>
        </w:rPr>
        <w:t xml:space="preserve"> Safety</w:t>
      </w:r>
      <w:r>
        <w:rPr>
          <w:rFonts w:ascii="Arial" w:hAnsi="Arial" w:cs="Arial"/>
          <w:szCs w:val="24"/>
        </w:rPr>
        <w:t>,</w:t>
      </w:r>
      <w:r w:rsidRPr="004716C4">
        <w:rPr>
          <w:rFonts w:ascii="Arial" w:hAnsi="Arial" w:cs="Arial"/>
          <w:szCs w:val="24"/>
        </w:rPr>
        <w:t xml:space="preserve"> </w:t>
      </w:r>
      <w:r w:rsidRPr="004716C4">
        <w:rPr>
          <w:rFonts w:ascii="Arial" w:hAnsi="Arial" w:cs="Arial"/>
          <w:szCs w:val="24"/>
        </w:rPr>
        <w:lastRenderedPageBreak/>
        <w:t>sistema Análisis de Peligros y Puntos Críticos de Control (HACCP)</w:t>
      </w:r>
      <w:r>
        <w:rPr>
          <w:rFonts w:ascii="Arial" w:hAnsi="Arial" w:cs="Arial"/>
          <w:szCs w:val="24"/>
        </w:rPr>
        <w:t xml:space="preserve">, o cualquier otra análoga que asegure la certificación de calidad específica en relación al servicio propuesto, será calificada con 4 puntos. </w:t>
      </w:r>
    </w:p>
    <w:p w14:paraId="1BC4B965" w14:textId="77777777" w:rsidR="009C262C" w:rsidRDefault="009C262C" w:rsidP="009C262C">
      <w:pPr>
        <w:spacing w:after="0" w:line="360" w:lineRule="auto"/>
        <w:ind w:left="-357"/>
        <w:jc w:val="both"/>
        <w:rPr>
          <w:rFonts w:ascii="Arial" w:hAnsi="Arial" w:cs="Arial"/>
          <w:b/>
          <w:szCs w:val="24"/>
        </w:rPr>
      </w:pPr>
    </w:p>
    <w:p w14:paraId="65090F83" w14:textId="77777777" w:rsidR="009C262C" w:rsidRPr="004716C4" w:rsidRDefault="009C262C" w:rsidP="009C262C">
      <w:pPr>
        <w:spacing w:after="0" w:line="360" w:lineRule="auto"/>
        <w:ind w:left="-357"/>
        <w:jc w:val="both"/>
        <w:rPr>
          <w:rFonts w:ascii="Arial" w:hAnsi="Arial" w:cs="Arial"/>
          <w:szCs w:val="24"/>
        </w:rPr>
      </w:pPr>
      <w:r>
        <w:rPr>
          <w:rFonts w:ascii="Arial" w:hAnsi="Arial" w:cs="Arial"/>
          <w:b/>
          <w:szCs w:val="24"/>
          <w:u w:val="single"/>
        </w:rPr>
        <w:t>ii)</w:t>
      </w:r>
      <w:r w:rsidRPr="005F420E">
        <w:rPr>
          <w:rFonts w:ascii="Arial" w:hAnsi="Arial" w:cs="Arial"/>
          <w:b/>
          <w:szCs w:val="24"/>
          <w:u w:val="single"/>
        </w:rPr>
        <w:tab/>
        <w:t>Higiene y saneamiento en la preparación de alimentos (HSPA):</w:t>
      </w:r>
      <w:r>
        <w:rPr>
          <w:rFonts w:ascii="Arial" w:hAnsi="Arial" w:cs="Arial"/>
          <w:szCs w:val="24"/>
        </w:rPr>
        <w:t xml:space="preserve"> La oferta que demuestre poseer en relación a sus procesos de producción, certificación internacional  y/o la </w:t>
      </w:r>
      <w:r w:rsidRPr="004716C4">
        <w:rPr>
          <w:rFonts w:ascii="Arial" w:hAnsi="Arial" w:cs="Arial"/>
          <w:szCs w:val="24"/>
        </w:rPr>
        <w:t xml:space="preserve">  implementación de un manual detallado</w:t>
      </w:r>
      <w:r>
        <w:rPr>
          <w:rFonts w:ascii="Arial" w:hAnsi="Arial" w:cs="Arial"/>
          <w:szCs w:val="24"/>
        </w:rPr>
        <w:t xml:space="preserve"> </w:t>
      </w:r>
      <w:r w:rsidRPr="004716C4">
        <w:rPr>
          <w:rFonts w:ascii="Arial" w:hAnsi="Arial" w:cs="Arial"/>
          <w:szCs w:val="24"/>
        </w:rPr>
        <w:t>de procedimientos operativos estándar</w:t>
      </w:r>
      <w:r>
        <w:rPr>
          <w:rFonts w:ascii="Arial" w:hAnsi="Arial" w:cs="Arial"/>
          <w:szCs w:val="24"/>
        </w:rPr>
        <w:t xml:space="preserve"> </w:t>
      </w:r>
      <w:r w:rsidRPr="004716C4">
        <w:rPr>
          <w:rFonts w:ascii="Arial" w:hAnsi="Arial" w:cs="Arial"/>
          <w:szCs w:val="24"/>
        </w:rPr>
        <w:t>(</w:t>
      </w:r>
      <w:proofErr w:type="spellStart"/>
      <w:r w:rsidRPr="004716C4">
        <w:rPr>
          <w:rFonts w:ascii="Arial" w:hAnsi="Arial" w:cs="Arial"/>
          <w:szCs w:val="24"/>
        </w:rPr>
        <w:t>POEs</w:t>
      </w:r>
      <w:proofErr w:type="spellEnd"/>
      <w:r w:rsidRPr="004716C4">
        <w:rPr>
          <w:rFonts w:ascii="Arial" w:hAnsi="Arial" w:cs="Arial"/>
          <w:szCs w:val="24"/>
        </w:rPr>
        <w:t xml:space="preserve">), que describa los procedimientos de limpieza y desinfección de equipos, utensilios y áreas de trabajo, </w:t>
      </w:r>
      <w:r>
        <w:rPr>
          <w:rFonts w:ascii="Arial" w:hAnsi="Arial" w:cs="Arial"/>
          <w:szCs w:val="24"/>
        </w:rPr>
        <w:t>será calificada con 4 puntos</w:t>
      </w:r>
      <w:r w:rsidRPr="004716C4">
        <w:rPr>
          <w:rFonts w:ascii="Arial" w:hAnsi="Arial" w:cs="Arial"/>
          <w:szCs w:val="24"/>
        </w:rPr>
        <w:t>.</w:t>
      </w:r>
    </w:p>
    <w:p w14:paraId="27A4FACB" w14:textId="77777777" w:rsidR="009C262C" w:rsidRPr="00F74131" w:rsidRDefault="009C262C" w:rsidP="009C262C">
      <w:pPr>
        <w:spacing w:after="0" w:line="360" w:lineRule="auto"/>
        <w:ind w:left="-357"/>
        <w:jc w:val="both"/>
        <w:rPr>
          <w:rFonts w:ascii="Arial" w:hAnsi="Arial" w:cs="Arial"/>
          <w:b/>
          <w:szCs w:val="24"/>
          <w:u w:val="single"/>
        </w:rPr>
      </w:pPr>
    </w:p>
    <w:p w14:paraId="7F360E4A" w14:textId="77777777" w:rsidR="009C262C" w:rsidRPr="00F74131" w:rsidRDefault="009C262C" w:rsidP="009C262C">
      <w:pPr>
        <w:spacing w:after="0" w:line="360" w:lineRule="auto"/>
        <w:ind w:left="-357"/>
        <w:jc w:val="both"/>
        <w:rPr>
          <w:rFonts w:ascii="Arial" w:hAnsi="Arial" w:cs="Arial"/>
          <w:b/>
          <w:szCs w:val="24"/>
          <w:u w:val="single"/>
        </w:rPr>
      </w:pPr>
      <w:r>
        <w:rPr>
          <w:rFonts w:ascii="Arial" w:hAnsi="Arial" w:cs="Arial"/>
          <w:b/>
          <w:szCs w:val="24"/>
          <w:u w:val="single"/>
        </w:rPr>
        <w:t>3.</w:t>
      </w:r>
      <w:r w:rsidRPr="00F74131">
        <w:rPr>
          <w:rFonts w:ascii="Arial" w:hAnsi="Arial" w:cs="Arial"/>
          <w:b/>
          <w:szCs w:val="24"/>
          <w:u w:val="single"/>
        </w:rPr>
        <w:tab/>
        <w:t>CAPACIDAD ECONÓMICA Y FINANCIERA</w:t>
      </w:r>
    </w:p>
    <w:p w14:paraId="57CF3733" w14:textId="77777777" w:rsidR="009C262C" w:rsidRPr="00F92D62" w:rsidRDefault="009C262C" w:rsidP="009C262C">
      <w:pPr>
        <w:spacing w:after="0" w:line="360" w:lineRule="auto"/>
        <w:ind w:left="-357"/>
        <w:jc w:val="both"/>
        <w:rPr>
          <w:rFonts w:ascii="Arial" w:hAnsi="Arial" w:cs="Arial"/>
          <w:szCs w:val="24"/>
        </w:rPr>
      </w:pPr>
      <w:r w:rsidRPr="00F92D62">
        <w:rPr>
          <w:rFonts w:ascii="Arial" w:hAnsi="Arial" w:cs="Arial"/>
          <w:szCs w:val="24"/>
        </w:rPr>
        <w:t xml:space="preserve">A los efectos de esta evaluación se considerará, en caso de persona jurídica, el balance y estado de resultados certificado y debidamente auditado correspondiente al último ejercicio, presentado en el Registro Único de Proveedores; en caso de persona humana, se considerará la manifestación de bienes, en tanto la misma incorpore un análisis completo y detallado de todas las operaciones que reflejen el Activo y el Pasivo de la actividad empresaria durante el período anual previo a la inscripción o renovación en el Registro Único de Proveedores. </w:t>
      </w:r>
    </w:p>
    <w:p w14:paraId="4385855B" w14:textId="77777777" w:rsidR="009C262C" w:rsidRDefault="009C262C" w:rsidP="009C262C">
      <w:pPr>
        <w:spacing w:after="0" w:line="360" w:lineRule="auto"/>
        <w:ind w:left="-357"/>
        <w:jc w:val="both"/>
        <w:rPr>
          <w:rFonts w:ascii="Arial" w:hAnsi="Arial" w:cs="Arial"/>
          <w:szCs w:val="24"/>
        </w:rPr>
      </w:pPr>
      <w:r w:rsidRPr="00F92D62">
        <w:rPr>
          <w:rFonts w:ascii="Arial" w:hAnsi="Arial" w:cs="Arial"/>
          <w:szCs w:val="24"/>
        </w:rPr>
        <w:t>Se aplicarán los siguientes ratios y puntajes respectivos:</w:t>
      </w:r>
    </w:p>
    <w:tbl>
      <w:tblPr>
        <w:tblW w:w="96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7"/>
        <w:gridCol w:w="1338"/>
        <w:gridCol w:w="1337"/>
        <w:gridCol w:w="1338"/>
        <w:gridCol w:w="1337"/>
        <w:gridCol w:w="1643"/>
        <w:gridCol w:w="1338"/>
      </w:tblGrid>
      <w:tr w:rsidR="009C262C" w:rsidRPr="00C8480F" w14:paraId="52E5C793" w14:textId="77777777" w:rsidTr="00C553E7">
        <w:trPr>
          <w:trHeight w:val="1198"/>
        </w:trPr>
        <w:tc>
          <w:tcPr>
            <w:tcW w:w="1337" w:type="dxa"/>
            <w:tcBorders>
              <w:left w:val="single" w:sz="8" w:space="0" w:color="000000"/>
            </w:tcBorders>
            <w:vAlign w:val="center"/>
          </w:tcPr>
          <w:p w14:paraId="7459C820" w14:textId="77777777" w:rsidR="009C262C" w:rsidRPr="00C8480F" w:rsidRDefault="009C262C" w:rsidP="00C553E7">
            <w:pPr>
              <w:spacing w:after="0" w:line="360" w:lineRule="auto"/>
              <w:ind w:right="-155" w:hanging="651"/>
              <w:contextualSpacing/>
              <w:jc w:val="center"/>
              <w:rPr>
                <w:rFonts w:ascii="Arial" w:eastAsia="Calibri" w:hAnsi="Arial" w:cs="Arial"/>
                <w:b/>
                <w:sz w:val="22"/>
                <w:szCs w:val="24"/>
              </w:rPr>
            </w:pPr>
            <w:r w:rsidRPr="00C8480F">
              <w:rPr>
                <w:rFonts w:ascii="Arial" w:eastAsia="Calibri" w:hAnsi="Arial" w:cs="Arial"/>
                <w:b/>
                <w:sz w:val="22"/>
                <w:szCs w:val="24"/>
              </w:rPr>
              <w:t>Ratio</w:t>
            </w:r>
          </w:p>
        </w:tc>
        <w:tc>
          <w:tcPr>
            <w:tcW w:w="1338" w:type="dxa"/>
            <w:vAlign w:val="center"/>
          </w:tcPr>
          <w:p w14:paraId="335F6C30" w14:textId="77777777" w:rsidR="009C262C" w:rsidRPr="00C8480F" w:rsidRDefault="009C262C" w:rsidP="00C553E7">
            <w:pPr>
              <w:spacing w:after="0" w:line="360" w:lineRule="auto"/>
              <w:ind w:hanging="283"/>
              <w:contextualSpacing/>
              <w:jc w:val="center"/>
              <w:rPr>
                <w:rFonts w:ascii="Arial" w:eastAsia="Calibri" w:hAnsi="Arial" w:cs="Arial"/>
                <w:b/>
                <w:sz w:val="22"/>
                <w:szCs w:val="24"/>
              </w:rPr>
            </w:pPr>
          </w:p>
        </w:tc>
        <w:tc>
          <w:tcPr>
            <w:tcW w:w="1337" w:type="dxa"/>
            <w:vAlign w:val="center"/>
          </w:tcPr>
          <w:p w14:paraId="6EC62AF3" w14:textId="77777777" w:rsidR="009C262C" w:rsidRPr="00C8480F" w:rsidRDefault="009C262C" w:rsidP="00C553E7">
            <w:pPr>
              <w:spacing w:after="0" w:line="360" w:lineRule="auto"/>
              <w:ind w:hanging="283"/>
              <w:contextualSpacing/>
              <w:jc w:val="center"/>
              <w:rPr>
                <w:rFonts w:ascii="Arial" w:eastAsia="Calibri" w:hAnsi="Arial" w:cs="Arial"/>
                <w:b/>
                <w:sz w:val="22"/>
                <w:szCs w:val="24"/>
              </w:rPr>
            </w:pPr>
          </w:p>
        </w:tc>
        <w:tc>
          <w:tcPr>
            <w:tcW w:w="1338" w:type="dxa"/>
            <w:vAlign w:val="center"/>
          </w:tcPr>
          <w:p w14:paraId="436AB15A" w14:textId="77777777" w:rsidR="009C262C" w:rsidRPr="00C8480F" w:rsidRDefault="009C262C" w:rsidP="00C553E7">
            <w:pPr>
              <w:spacing w:after="0" w:line="360" w:lineRule="auto"/>
              <w:ind w:hanging="283"/>
              <w:contextualSpacing/>
              <w:jc w:val="center"/>
              <w:rPr>
                <w:rFonts w:ascii="Arial" w:eastAsia="Calibri" w:hAnsi="Arial" w:cs="Arial"/>
                <w:b/>
                <w:sz w:val="22"/>
                <w:szCs w:val="24"/>
              </w:rPr>
            </w:pPr>
          </w:p>
        </w:tc>
        <w:tc>
          <w:tcPr>
            <w:tcW w:w="1337" w:type="dxa"/>
            <w:vAlign w:val="center"/>
          </w:tcPr>
          <w:p w14:paraId="6F2293F2" w14:textId="77777777" w:rsidR="009C262C" w:rsidRPr="00C8480F" w:rsidRDefault="009C262C" w:rsidP="00C553E7">
            <w:pPr>
              <w:spacing w:after="0" w:line="360" w:lineRule="auto"/>
              <w:ind w:hanging="283"/>
              <w:contextualSpacing/>
              <w:jc w:val="center"/>
              <w:rPr>
                <w:rFonts w:ascii="Arial" w:eastAsia="Calibri" w:hAnsi="Arial" w:cs="Arial"/>
                <w:b/>
                <w:sz w:val="22"/>
                <w:szCs w:val="24"/>
              </w:rPr>
            </w:pPr>
          </w:p>
        </w:tc>
        <w:tc>
          <w:tcPr>
            <w:tcW w:w="1643" w:type="dxa"/>
            <w:vAlign w:val="center"/>
          </w:tcPr>
          <w:p w14:paraId="1C92AB58" w14:textId="77777777" w:rsidR="009C262C" w:rsidRPr="00C8480F" w:rsidRDefault="009C262C" w:rsidP="00C553E7">
            <w:pPr>
              <w:spacing w:after="0" w:line="360" w:lineRule="auto"/>
              <w:ind w:hanging="39"/>
              <w:contextualSpacing/>
              <w:jc w:val="center"/>
              <w:rPr>
                <w:rFonts w:ascii="Arial" w:eastAsia="Calibri" w:hAnsi="Arial" w:cs="Arial"/>
                <w:b/>
                <w:sz w:val="22"/>
                <w:szCs w:val="24"/>
              </w:rPr>
            </w:pPr>
            <w:r w:rsidRPr="00C8480F">
              <w:rPr>
                <w:rFonts w:ascii="Arial" w:eastAsia="Calibri" w:hAnsi="Arial" w:cs="Arial"/>
                <w:b/>
                <w:sz w:val="22"/>
                <w:szCs w:val="24"/>
              </w:rPr>
              <w:t>Fórmula p/ Indicador</w:t>
            </w:r>
          </w:p>
        </w:tc>
        <w:tc>
          <w:tcPr>
            <w:tcW w:w="1338" w:type="dxa"/>
            <w:vAlign w:val="center"/>
          </w:tcPr>
          <w:p w14:paraId="41C40F55" w14:textId="77777777" w:rsidR="009C262C" w:rsidRPr="00C8480F" w:rsidRDefault="009C262C" w:rsidP="00C553E7">
            <w:pPr>
              <w:spacing w:after="0" w:line="360" w:lineRule="auto"/>
              <w:ind w:hanging="283"/>
              <w:contextualSpacing/>
              <w:jc w:val="center"/>
              <w:rPr>
                <w:rFonts w:ascii="Arial" w:eastAsia="Calibri" w:hAnsi="Arial" w:cs="Arial"/>
                <w:b/>
                <w:sz w:val="22"/>
                <w:szCs w:val="24"/>
              </w:rPr>
            </w:pPr>
            <w:r w:rsidRPr="00C8480F">
              <w:rPr>
                <w:rFonts w:ascii="Arial" w:eastAsia="Calibri" w:hAnsi="Arial" w:cs="Arial"/>
                <w:b/>
                <w:sz w:val="22"/>
                <w:szCs w:val="24"/>
              </w:rPr>
              <w:t>Puntaje</w:t>
            </w:r>
          </w:p>
          <w:p w14:paraId="198D0AD8" w14:textId="77777777" w:rsidR="009C262C" w:rsidRPr="00C8480F" w:rsidRDefault="009C262C" w:rsidP="00C553E7">
            <w:pPr>
              <w:spacing w:after="0" w:line="360" w:lineRule="auto"/>
              <w:ind w:hanging="283"/>
              <w:contextualSpacing/>
              <w:jc w:val="center"/>
              <w:rPr>
                <w:rFonts w:ascii="Arial" w:eastAsia="Calibri" w:hAnsi="Arial" w:cs="Arial"/>
                <w:b/>
                <w:sz w:val="22"/>
                <w:szCs w:val="24"/>
              </w:rPr>
            </w:pPr>
            <w:r w:rsidRPr="00C8480F">
              <w:rPr>
                <w:rFonts w:ascii="Arial" w:eastAsia="Calibri" w:hAnsi="Arial" w:cs="Arial"/>
                <w:b/>
                <w:sz w:val="22"/>
                <w:szCs w:val="24"/>
              </w:rPr>
              <w:t>Máximo</w:t>
            </w:r>
          </w:p>
        </w:tc>
      </w:tr>
      <w:tr w:rsidR="009C262C" w:rsidRPr="00C8480F" w14:paraId="234C299D" w14:textId="77777777" w:rsidTr="00C553E7">
        <w:trPr>
          <w:trHeight w:val="905"/>
        </w:trPr>
        <w:tc>
          <w:tcPr>
            <w:tcW w:w="1337" w:type="dxa"/>
            <w:tcBorders>
              <w:left w:val="single" w:sz="8" w:space="0" w:color="000000"/>
            </w:tcBorders>
            <w:vAlign w:val="center"/>
          </w:tcPr>
          <w:p w14:paraId="54263AB4" w14:textId="77777777" w:rsidR="009C262C" w:rsidRPr="00C8480F" w:rsidRDefault="009C262C" w:rsidP="00C553E7">
            <w:pPr>
              <w:spacing w:after="0" w:line="360" w:lineRule="auto"/>
              <w:ind w:right="-155"/>
              <w:contextualSpacing/>
              <w:jc w:val="center"/>
              <w:rPr>
                <w:rFonts w:ascii="Arial" w:eastAsia="Calibri" w:hAnsi="Arial" w:cs="Arial"/>
                <w:b/>
                <w:sz w:val="22"/>
                <w:szCs w:val="24"/>
              </w:rPr>
            </w:pPr>
            <w:r w:rsidRPr="00C8480F">
              <w:rPr>
                <w:rFonts w:ascii="Arial" w:eastAsia="Calibri" w:hAnsi="Arial" w:cs="Arial"/>
                <w:b/>
                <w:sz w:val="22"/>
                <w:szCs w:val="24"/>
              </w:rPr>
              <w:t>Capital de Trabajo</w:t>
            </w:r>
          </w:p>
        </w:tc>
        <w:tc>
          <w:tcPr>
            <w:tcW w:w="1338" w:type="dxa"/>
            <w:vAlign w:val="center"/>
          </w:tcPr>
          <w:p w14:paraId="59A6DF3C"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Activo Corriente</w:t>
            </w:r>
          </w:p>
          <w:p w14:paraId="71CEE473"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(AC)</w:t>
            </w:r>
          </w:p>
        </w:tc>
        <w:tc>
          <w:tcPr>
            <w:tcW w:w="1337" w:type="dxa"/>
            <w:vAlign w:val="center"/>
          </w:tcPr>
          <w:p w14:paraId="291EFFF2"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Pasivo Corriente</w:t>
            </w:r>
          </w:p>
          <w:p w14:paraId="254DBD9C"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(PC)</w:t>
            </w:r>
          </w:p>
        </w:tc>
        <w:tc>
          <w:tcPr>
            <w:tcW w:w="1338" w:type="dxa"/>
            <w:vAlign w:val="center"/>
          </w:tcPr>
          <w:p w14:paraId="326FC338" w14:textId="77777777" w:rsidR="009C262C" w:rsidRPr="00C8480F" w:rsidRDefault="009C262C" w:rsidP="00C553E7">
            <w:pPr>
              <w:spacing w:after="0" w:line="360" w:lineRule="auto"/>
              <w:ind w:hanging="283"/>
              <w:contextualSpacing/>
              <w:jc w:val="both"/>
              <w:rPr>
                <w:rFonts w:ascii="Arial" w:eastAsia="Calibri" w:hAnsi="Arial" w:cs="Arial"/>
                <w:b/>
                <w:sz w:val="22"/>
                <w:szCs w:val="24"/>
              </w:rPr>
            </w:pPr>
          </w:p>
        </w:tc>
        <w:tc>
          <w:tcPr>
            <w:tcW w:w="1337" w:type="dxa"/>
            <w:vAlign w:val="center"/>
          </w:tcPr>
          <w:p w14:paraId="04A10201" w14:textId="77777777" w:rsidR="009C262C" w:rsidRPr="00C8480F" w:rsidRDefault="009C262C" w:rsidP="00C553E7">
            <w:pPr>
              <w:spacing w:after="0" w:line="360" w:lineRule="auto"/>
              <w:ind w:hanging="283"/>
              <w:contextualSpacing/>
              <w:jc w:val="both"/>
              <w:rPr>
                <w:rFonts w:ascii="Arial" w:eastAsia="Calibri" w:hAnsi="Arial" w:cs="Arial"/>
                <w:b/>
                <w:sz w:val="22"/>
                <w:szCs w:val="24"/>
              </w:rPr>
            </w:pPr>
          </w:p>
        </w:tc>
        <w:tc>
          <w:tcPr>
            <w:tcW w:w="1643" w:type="dxa"/>
            <w:vAlign w:val="center"/>
          </w:tcPr>
          <w:p w14:paraId="2FD69EDB" w14:textId="77777777" w:rsidR="009C262C" w:rsidRPr="00C8480F" w:rsidRDefault="009C262C" w:rsidP="00C553E7">
            <w:pPr>
              <w:spacing w:after="0" w:line="360" w:lineRule="auto"/>
              <w:contextualSpacing/>
              <w:jc w:val="center"/>
              <w:rPr>
                <w:rFonts w:ascii="Arial" w:eastAsia="Calibri" w:hAnsi="Arial" w:cs="Arial"/>
                <w:b/>
                <w:sz w:val="22"/>
                <w:szCs w:val="24"/>
              </w:rPr>
            </w:pPr>
            <w:r w:rsidRPr="00C8480F">
              <w:rPr>
                <w:rFonts w:ascii="Arial" w:eastAsia="Calibri" w:hAnsi="Arial" w:cs="Arial"/>
                <w:sz w:val="22"/>
                <w:szCs w:val="24"/>
              </w:rPr>
              <w:t>AC-PC</w:t>
            </w:r>
          </w:p>
        </w:tc>
        <w:tc>
          <w:tcPr>
            <w:tcW w:w="1338" w:type="dxa"/>
            <w:vAlign w:val="center"/>
          </w:tcPr>
          <w:p w14:paraId="5798FDC4" w14:textId="77777777" w:rsidR="009C262C" w:rsidRPr="00C8480F" w:rsidRDefault="009C262C" w:rsidP="00C553E7">
            <w:pPr>
              <w:spacing w:after="0" w:line="360" w:lineRule="auto"/>
              <w:jc w:val="center"/>
              <w:rPr>
                <w:rFonts w:ascii="Arial" w:eastAsia="Calibri" w:hAnsi="Arial" w:cs="Arial"/>
                <w:b/>
                <w:sz w:val="22"/>
                <w:szCs w:val="24"/>
              </w:rPr>
            </w:pPr>
            <w:r w:rsidRPr="00C8480F">
              <w:rPr>
                <w:rFonts w:ascii="Arial" w:eastAsia="Calibri" w:hAnsi="Arial" w:cs="Arial"/>
                <w:b/>
                <w:sz w:val="22"/>
                <w:szCs w:val="24"/>
              </w:rPr>
              <w:t>6</w:t>
            </w:r>
          </w:p>
        </w:tc>
      </w:tr>
      <w:tr w:rsidR="009C262C" w:rsidRPr="00C8480F" w14:paraId="1E2B616F" w14:textId="77777777" w:rsidTr="00C553E7">
        <w:trPr>
          <w:trHeight w:val="905"/>
        </w:trPr>
        <w:tc>
          <w:tcPr>
            <w:tcW w:w="1337" w:type="dxa"/>
            <w:tcBorders>
              <w:left w:val="single" w:sz="8" w:space="0" w:color="000000"/>
            </w:tcBorders>
            <w:vAlign w:val="center"/>
          </w:tcPr>
          <w:p w14:paraId="3BE5249B" w14:textId="77777777" w:rsidR="009C262C" w:rsidRPr="00C8480F" w:rsidRDefault="009C262C" w:rsidP="00C553E7">
            <w:pPr>
              <w:spacing w:after="0" w:line="360" w:lineRule="auto"/>
              <w:ind w:right="-155"/>
              <w:contextualSpacing/>
              <w:jc w:val="center"/>
              <w:rPr>
                <w:rFonts w:ascii="Arial" w:eastAsia="Calibri" w:hAnsi="Arial" w:cs="Arial"/>
                <w:b/>
                <w:sz w:val="22"/>
                <w:szCs w:val="24"/>
              </w:rPr>
            </w:pPr>
            <w:r w:rsidRPr="00C8480F">
              <w:rPr>
                <w:rFonts w:ascii="Arial" w:eastAsia="Calibri" w:hAnsi="Arial" w:cs="Arial"/>
                <w:b/>
                <w:sz w:val="22"/>
                <w:szCs w:val="24"/>
              </w:rPr>
              <w:t>Liquidez corriente</w:t>
            </w:r>
          </w:p>
        </w:tc>
        <w:tc>
          <w:tcPr>
            <w:tcW w:w="1338" w:type="dxa"/>
            <w:vAlign w:val="center"/>
          </w:tcPr>
          <w:p w14:paraId="60BA2D77"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Activo Corriente</w:t>
            </w:r>
          </w:p>
          <w:p w14:paraId="616F224B"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(AC)</w:t>
            </w:r>
          </w:p>
        </w:tc>
        <w:tc>
          <w:tcPr>
            <w:tcW w:w="1337" w:type="dxa"/>
            <w:vAlign w:val="center"/>
          </w:tcPr>
          <w:p w14:paraId="7F837EF1"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Pasivo Corriente</w:t>
            </w:r>
          </w:p>
          <w:p w14:paraId="72A9F2BC"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(PC)</w:t>
            </w:r>
          </w:p>
        </w:tc>
        <w:tc>
          <w:tcPr>
            <w:tcW w:w="1338" w:type="dxa"/>
            <w:vAlign w:val="center"/>
          </w:tcPr>
          <w:p w14:paraId="7CD21AFE" w14:textId="77777777" w:rsidR="009C262C" w:rsidRPr="00C8480F" w:rsidRDefault="009C262C" w:rsidP="00C553E7">
            <w:pPr>
              <w:spacing w:after="0" w:line="360" w:lineRule="auto"/>
              <w:ind w:hanging="283"/>
              <w:contextualSpacing/>
              <w:jc w:val="both"/>
              <w:rPr>
                <w:rFonts w:ascii="Arial" w:eastAsia="Calibri" w:hAnsi="Arial" w:cs="Arial"/>
                <w:sz w:val="22"/>
                <w:szCs w:val="24"/>
              </w:rPr>
            </w:pPr>
          </w:p>
        </w:tc>
        <w:tc>
          <w:tcPr>
            <w:tcW w:w="1337" w:type="dxa"/>
            <w:vAlign w:val="center"/>
          </w:tcPr>
          <w:p w14:paraId="2362767D" w14:textId="77777777" w:rsidR="009C262C" w:rsidRPr="00C8480F" w:rsidRDefault="009C262C" w:rsidP="00C553E7">
            <w:pPr>
              <w:spacing w:after="0" w:line="360" w:lineRule="auto"/>
              <w:ind w:hanging="283"/>
              <w:contextualSpacing/>
              <w:jc w:val="both"/>
              <w:rPr>
                <w:rFonts w:ascii="Arial" w:eastAsia="Calibri" w:hAnsi="Arial" w:cs="Arial"/>
                <w:sz w:val="22"/>
                <w:szCs w:val="24"/>
              </w:rPr>
            </w:pPr>
          </w:p>
        </w:tc>
        <w:tc>
          <w:tcPr>
            <w:tcW w:w="1643" w:type="dxa"/>
            <w:vAlign w:val="center"/>
          </w:tcPr>
          <w:p w14:paraId="136868C3"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AC/PC</w:t>
            </w:r>
          </w:p>
        </w:tc>
        <w:tc>
          <w:tcPr>
            <w:tcW w:w="1338" w:type="dxa"/>
            <w:vAlign w:val="center"/>
          </w:tcPr>
          <w:p w14:paraId="2787C207" w14:textId="77777777" w:rsidR="009C262C" w:rsidRPr="00C8480F" w:rsidRDefault="009C262C" w:rsidP="00C553E7">
            <w:pPr>
              <w:spacing w:after="0" w:line="360" w:lineRule="auto"/>
              <w:jc w:val="center"/>
              <w:rPr>
                <w:rFonts w:ascii="Arial" w:eastAsia="Calibri" w:hAnsi="Arial" w:cs="Arial"/>
                <w:b/>
                <w:bCs/>
                <w:sz w:val="22"/>
                <w:szCs w:val="24"/>
              </w:rPr>
            </w:pPr>
            <w:r w:rsidRPr="00C8480F">
              <w:rPr>
                <w:rFonts w:ascii="Arial" w:eastAsia="Calibri" w:hAnsi="Arial" w:cs="Arial"/>
                <w:b/>
                <w:bCs/>
                <w:sz w:val="22"/>
                <w:szCs w:val="24"/>
              </w:rPr>
              <w:t>2</w:t>
            </w:r>
          </w:p>
        </w:tc>
      </w:tr>
      <w:tr w:rsidR="009C262C" w:rsidRPr="00C8480F" w14:paraId="0B8CBE1B" w14:textId="77777777" w:rsidTr="00C553E7">
        <w:trPr>
          <w:trHeight w:val="905"/>
        </w:trPr>
        <w:tc>
          <w:tcPr>
            <w:tcW w:w="1337" w:type="dxa"/>
            <w:tcBorders>
              <w:left w:val="single" w:sz="8" w:space="0" w:color="000000"/>
            </w:tcBorders>
            <w:vAlign w:val="center"/>
          </w:tcPr>
          <w:p w14:paraId="01459F78" w14:textId="77777777" w:rsidR="009C262C" w:rsidRPr="00C8480F" w:rsidRDefault="009C262C" w:rsidP="00C553E7">
            <w:pPr>
              <w:spacing w:after="0" w:line="360" w:lineRule="auto"/>
              <w:ind w:right="-155"/>
              <w:contextualSpacing/>
              <w:jc w:val="center"/>
              <w:rPr>
                <w:rFonts w:ascii="Arial" w:eastAsia="Calibri" w:hAnsi="Arial" w:cs="Arial"/>
                <w:b/>
                <w:sz w:val="22"/>
                <w:szCs w:val="24"/>
              </w:rPr>
            </w:pPr>
            <w:r w:rsidRPr="00C8480F">
              <w:rPr>
                <w:rFonts w:ascii="Arial" w:eastAsia="Calibri" w:hAnsi="Arial" w:cs="Arial"/>
                <w:b/>
                <w:sz w:val="22"/>
                <w:szCs w:val="24"/>
              </w:rPr>
              <w:t>Solvencia</w:t>
            </w:r>
          </w:p>
        </w:tc>
        <w:tc>
          <w:tcPr>
            <w:tcW w:w="1338" w:type="dxa"/>
            <w:vAlign w:val="center"/>
          </w:tcPr>
          <w:p w14:paraId="67035E49"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Activo Corriente</w:t>
            </w:r>
          </w:p>
          <w:p w14:paraId="0745105C"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(AC)</w:t>
            </w:r>
          </w:p>
        </w:tc>
        <w:tc>
          <w:tcPr>
            <w:tcW w:w="1337" w:type="dxa"/>
            <w:vAlign w:val="center"/>
          </w:tcPr>
          <w:p w14:paraId="7F913F55"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Activo no Corriente</w:t>
            </w:r>
          </w:p>
          <w:p w14:paraId="02379CA3"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(ANC)</w:t>
            </w:r>
          </w:p>
        </w:tc>
        <w:tc>
          <w:tcPr>
            <w:tcW w:w="1338" w:type="dxa"/>
            <w:vAlign w:val="center"/>
          </w:tcPr>
          <w:p w14:paraId="2A80DD54" w14:textId="77777777" w:rsidR="009C262C" w:rsidRPr="00C8480F" w:rsidRDefault="009C262C" w:rsidP="00C553E7">
            <w:pPr>
              <w:spacing w:after="0" w:line="360" w:lineRule="auto"/>
              <w:ind w:hanging="10"/>
              <w:contextualSpacing/>
              <w:jc w:val="center"/>
              <w:rPr>
                <w:rFonts w:ascii="Arial" w:eastAsia="Calibri" w:hAnsi="Arial" w:cs="Arial"/>
                <w:sz w:val="22"/>
                <w:szCs w:val="24"/>
              </w:rPr>
            </w:pPr>
            <w:r w:rsidRPr="00C8480F">
              <w:rPr>
                <w:rFonts w:ascii="Arial" w:eastAsia="Calibri" w:hAnsi="Arial" w:cs="Arial"/>
                <w:sz w:val="22"/>
                <w:szCs w:val="24"/>
              </w:rPr>
              <w:t>Pasivo Corriente</w:t>
            </w:r>
          </w:p>
          <w:p w14:paraId="2CB79744" w14:textId="77777777" w:rsidR="009C262C" w:rsidRPr="00C8480F" w:rsidRDefault="009C262C" w:rsidP="00C553E7">
            <w:pPr>
              <w:spacing w:after="0" w:line="360" w:lineRule="auto"/>
              <w:ind w:hanging="10"/>
              <w:contextualSpacing/>
              <w:jc w:val="center"/>
              <w:rPr>
                <w:rFonts w:ascii="Arial" w:eastAsia="Calibri" w:hAnsi="Arial" w:cs="Arial"/>
                <w:sz w:val="22"/>
                <w:szCs w:val="24"/>
              </w:rPr>
            </w:pPr>
            <w:r w:rsidRPr="00C8480F">
              <w:rPr>
                <w:rFonts w:ascii="Arial" w:eastAsia="Calibri" w:hAnsi="Arial" w:cs="Arial"/>
                <w:sz w:val="22"/>
                <w:szCs w:val="24"/>
              </w:rPr>
              <w:t>(PC)</w:t>
            </w:r>
          </w:p>
        </w:tc>
        <w:tc>
          <w:tcPr>
            <w:tcW w:w="1337" w:type="dxa"/>
            <w:vAlign w:val="center"/>
          </w:tcPr>
          <w:p w14:paraId="1A32DB94"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Pasivo no Corriente</w:t>
            </w:r>
          </w:p>
          <w:p w14:paraId="2C1E885F"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(PNC)</w:t>
            </w:r>
          </w:p>
        </w:tc>
        <w:tc>
          <w:tcPr>
            <w:tcW w:w="1643" w:type="dxa"/>
            <w:vAlign w:val="center"/>
          </w:tcPr>
          <w:p w14:paraId="2A62628E"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(AC+ANC) / (PC+PNC)</w:t>
            </w:r>
          </w:p>
        </w:tc>
        <w:tc>
          <w:tcPr>
            <w:tcW w:w="1338" w:type="dxa"/>
            <w:vAlign w:val="center"/>
          </w:tcPr>
          <w:p w14:paraId="1B6BA459" w14:textId="77777777" w:rsidR="009C262C" w:rsidRPr="00C8480F" w:rsidRDefault="009C262C" w:rsidP="00C553E7">
            <w:pPr>
              <w:spacing w:after="0" w:line="360" w:lineRule="auto"/>
              <w:jc w:val="center"/>
              <w:rPr>
                <w:rFonts w:ascii="Arial" w:eastAsia="Calibri" w:hAnsi="Arial" w:cs="Arial"/>
                <w:sz w:val="22"/>
                <w:szCs w:val="24"/>
              </w:rPr>
            </w:pPr>
            <w:r w:rsidRPr="00C8480F">
              <w:rPr>
                <w:rFonts w:ascii="Arial" w:eastAsia="Calibri" w:hAnsi="Arial" w:cs="Arial"/>
                <w:b/>
                <w:sz w:val="22"/>
                <w:szCs w:val="24"/>
              </w:rPr>
              <w:t>1</w:t>
            </w:r>
          </w:p>
        </w:tc>
      </w:tr>
      <w:tr w:rsidR="009C262C" w:rsidRPr="00C8480F" w14:paraId="5D9CB703" w14:textId="77777777" w:rsidTr="00C553E7">
        <w:trPr>
          <w:trHeight w:val="905"/>
        </w:trPr>
        <w:tc>
          <w:tcPr>
            <w:tcW w:w="1337" w:type="dxa"/>
            <w:tcBorders>
              <w:left w:val="single" w:sz="8" w:space="0" w:color="000000"/>
            </w:tcBorders>
            <w:vAlign w:val="center"/>
          </w:tcPr>
          <w:p w14:paraId="3165C822" w14:textId="77777777" w:rsidR="009C262C" w:rsidRPr="00C8480F" w:rsidRDefault="009C262C" w:rsidP="00C553E7">
            <w:pPr>
              <w:spacing w:after="0" w:line="360" w:lineRule="auto"/>
              <w:contextualSpacing/>
              <w:jc w:val="both"/>
              <w:rPr>
                <w:rFonts w:ascii="Arial" w:eastAsia="Calibri" w:hAnsi="Arial" w:cs="Arial"/>
                <w:b/>
                <w:sz w:val="22"/>
                <w:szCs w:val="24"/>
              </w:rPr>
            </w:pPr>
            <w:r w:rsidRPr="00C8480F">
              <w:rPr>
                <w:rFonts w:ascii="Arial" w:eastAsia="Calibri" w:hAnsi="Arial" w:cs="Arial"/>
                <w:b/>
                <w:sz w:val="22"/>
                <w:szCs w:val="24"/>
              </w:rPr>
              <w:t>Endeudamiento</w:t>
            </w:r>
          </w:p>
        </w:tc>
        <w:tc>
          <w:tcPr>
            <w:tcW w:w="1338" w:type="dxa"/>
            <w:vAlign w:val="center"/>
          </w:tcPr>
          <w:p w14:paraId="28BB8E47"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Pasivo Corriente</w:t>
            </w:r>
          </w:p>
          <w:p w14:paraId="3E4E1009"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(PC)</w:t>
            </w:r>
          </w:p>
        </w:tc>
        <w:tc>
          <w:tcPr>
            <w:tcW w:w="1337" w:type="dxa"/>
            <w:vAlign w:val="center"/>
          </w:tcPr>
          <w:p w14:paraId="53CA05BB"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Pasivo no Corriente</w:t>
            </w:r>
          </w:p>
          <w:p w14:paraId="084AB652"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(PNC)</w:t>
            </w:r>
          </w:p>
        </w:tc>
        <w:tc>
          <w:tcPr>
            <w:tcW w:w="1338" w:type="dxa"/>
            <w:vAlign w:val="center"/>
          </w:tcPr>
          <w:p w14:paraId="35412408" w14:textId="77777777" w:rsidR="009C262C" w:rsidRPr="00C8480F" w:rsidRDefault="009C262C" w:rsidP="00C553E7">
            <w:pPr>
              <w:spacing w:after="0" w:line="360" w:lineRule="auto"/>
              <w:ind w:hanging="10"/>
              <w:contextualSpacing/>
              <w:jc w:val="center"/>
              <w:rPr>
                <w:rFonts w:ascii="Arial" w:eastAsia="Calibri" w:hAnsi="Arial" w:cs="Arial"/>
                <w:sz w:val="22"/>
                <w:szCs w:val="24"/>
              </w:rPr>
            </w:pPr>
            <w:r w:rsidRPr="00C8480F">
              <w:rPr>
                <w:rFonts w:ascii="Arial" w:eastAsia="Calibri" w:hAnsi="Arial" w:cs="Arial"/>
                <w:sz w:val="22"/>
                <w:szCs w:val="24"/>
              </w:rPr>
              <w:t>Patrimonio Neto (PN)</w:t>
            </w:r>
          </w:p>
        </w:tc>
        <w:tc>
          <w:tcPr>
            <w:tcW w:w="1337" w:type="dxa"/>
            <w:vAlign w:val="center"/>
          </w:tcPr>
          <w:p w14:paraId="1F10223F" w14:textId="77777777" w:rsidR="009C262C" w:rsidRPr="00C8480F" w:rsidRDefault="009C262C" w:rsidP="00C553E7">
            <w:pPr>
              <w:spacing w:after="0" w:line="360" w:lineRule="auto"/>
              <w:ind w:hanging="283"/>
              <w:contextualSpacing/>
              <w:jc w:val="both"/>
              <w:rPr>
                <w:rFonts w:ascii="Arial" w:eastAsia="Calibri" w:hAnsi="Arial" w:cs="Arial"/>
                <w:sz w:val="22"/>
                <w:szCs w:val="24"/>
              </w:rPr>
            </w:pPr>
          </w:p>
        </w:tc>
        <w:tc>
          <w:tcPr>
            <w:tcW w:w="1643" w:type="dxa"/>
            <w:vAlign w:val="center"/>
          </w:tcPr>
          <w:p w14:paraId="48FE8E79"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(PC+PNC)</w:t>
            </w:r>
          </w:p>
          <w:p w14:paraId="68AC8BA6" w14:textId="77777777" w:rsidR="009C262C" w:rsidRPr="00C8480F" w:rsidRDefault="009C262C" w:rsidP="00C553E7">
            <w:pPr>
              <w:spacing w:after="0" w:line="360" w:lineRule="auto"/>
              <w:contextualSpacing/>
              <w:jc w:val="center"/>
              <w:rPr>
                <w:rFonts w:ascii="Arial" w:eastAsia="Calibri" w:hAnsi="Arial" w:cs="Arial"/>
                <w:sz w:val="22"/>
                <w:szCs w:val="24"/>
              </w:rPr>
            </w:pPr>
            <w:r w:rsidRPr="00C8480F">
              <w:rPr>
                <w:rFonts w:ascii="Arial" w:eastAsia="Calibri" w:hAnsi="Arial" w:cs="Arial"/>
                <w:sz w:val="22"/>
                <w:szCs w:val="24"/>
              </w:rPr>
              <w:t>/(PN)</w:t>
            </w:r>
          </w:p>
        </w:tc>
        <w:tc>
          <w:tcPr>
            <w:tcW w:w="1338" w:type="dxa"/>
            <w:vAlign w:val="center"/>
          </w:tcPr>
          <w:p w14:paraId="3E765B63" w14:textId="77777777" w:rsidR="009C262C" w:rsidRPr="00C8480F" w:rsidRDefault="009C262C" w:rsidP="00C553E7">
            <w:pPr>
              <w:spacing w:after="0" w:line="360" w:lineRule="auto"/>
              <w:jc w:val="center"/>
              <w:rPr>
                <w:rFonts w:ascii="Arial" w:eastAsia="Calibri" w:hAnsi="Arial" w:cs="Arial"/>
                <w:sz w:val="22"/>
                <w:szCs w:val="24"/>
              </w:rPr>
            </w:pPr>
            <w:r w:rsidRPr="00C8480F">
              <w:rPr>
                <w:rFonts w:ascii="Arial" w:eastAsia="Calibri" w:hAnsi="Arial" w:cs="Arial"/>
                <w:b/>
                <w:sz w:val="22"/>
                <w:szCs w:val="24"/>
              </w:rPr>
              <w:t>1</w:t>
            </w:r>
          </w:p>
        </w:tc>
      </w:tr>
    </w:tbl>
    <w:p w14:paraId="6025C3F5" w14:textId="77777777" w:rsidR="009C262C" w:rsidRPr="00F92D62" w:rsidRDefault="009C262C" w:rsidP="009C262C">
      <w:pPr>
        <w:tabs>
          <w:tab w:val="left" w:pos="7655"/>
        </w:tabs>
        <w:spacing w:after="0" w:line="360" w:lineRule="auto"/>
        <w:ind w:left="-357"/>
        <w:jc w:val="both"/>
        <w:rPr>
          <w:rFonts w:ascii="Arial" w:hAnsi="Arial" w:cs="Arial"/>
          <w:szCs w:val="24"/>
        </w:rPr>
      </w:pPr>
    </w:p>
    <w:p w14:paraId="23DB6DFD" w14:textId="77777777" w:rsidR="009C262C" w:rsidRPr="00F92D62" w:rsidRDefault="009C262C" w:rsidP="009C262C">
      <w:pPr>
        <w:spacing w:after="0" w:line="360" w:lineRule="auto"/>
        <w:ind w:left="-357"/>
        <w:jc w:val="both"/>
        <w:rPr>
          <w:rFonts w:ascii="Arial" w:hAnsi="Arial" w:cs="Arial"/>
          <w:szCs w:val="24"/>
        </w:rPr>
      </w:pPr>
      <w:r w:rsidRPr="00F74131">
        <w:rPr>
          <w:rFonts w:ascii="Arial" w:hAnsi="Arial" w:cs="Arial"/>
          <w:b/>
          <w:szCs w:val="24"/>
          <w:u w:val="single"/>
        </w:rPr>
        <w:lastRenderedPageBreak/>
        <w:t>a.</w:t>
      </w:r>
      <w:r w:rsidRPr="00F74131">
        <w:rPr>
          <w:rFonts w:ascii="Arial" w:hAnsi="Arial" w:cs="Arial"/>
          <w:b/>
          <w:szCs w:val="24"/>
          <w:u w:val="single"/>
        </w:rPr>
        <w:tab/>
        <w:t xml:space="preserve">Capital de trabajo: </w:t>
      </w:r>
      <w:r>
        <w:rPr>
          <w:rFonts w:ascii="Arial" w:hAnsi="Arial" w:cs="Arial"/>
          <w:szCs w:val="24"/>
        </w:rPr>
        <w:t>se calificará con 6</w:t>
      </w:r>
      <w:r w:rsidRPr="00F92D62">
        <w:rPr>
          <w:rFonts w:ascii="Arial" w:hAnsi="Arial" w:cs="Arial"/>
          <w:szCs w:val="24"/>
        </w:rPr>
        <w:t xml:space="preserve"> puntos al oferente que acredite un capital de trabajo igual o superior al precio que ha cotizado por tres meses de prestación del servicio. Quienes no alcancen el mínimo establecido serán calificados con 0 (cero) punto. </w:t>
      </w:r>
    </w:p>
    <w:p w14:paraId="34175089" w14:textId="77777777" w:rsidR="009C262C" w:rsidRPr="00C8480F" w:rsidRDefault="009C262C" w:rsidP="009C262C">
      <w:pPr>
        <w:spacing w:after="0" w:line="360" w:lineRule="auto"/>
        <w:ind w:left="-357"/>
        <w:jc w:val="both"/>
        <w:rPr>
          <w:rFonts w:ascii="Arial" w:hAnsi="Arial" w:cs="Arial"/>
          <w:szCs w:val="24"/>
        </w:rPr>
      </w:pPr>
      <w:r w:rsidRPr="00F74131">
        <w:rPr>
          <w:rFonts w:ascii="Arial" w:hAnsi="Arial" w:cs="Arial"/>
          <w:b/>
          <w:szCs w:val="24"/>
          <w:u w:val="single"/>
        </w:rPr>
        <w:t>b.</w:t>
      </w:r>
      <w:r w:rsidRPr="00F74131">
        <w:rPr>
          <w:rFonts w:ascii="Arial" w:hAnsi="Arial" w:cs="Arial"/>
          <w:b/>
          <w:szCs w:val="24"/>
          <w:u w:val="single"/>
        </w:rPr>
        <w:tab/>
        <w:t>Liquidez corriente:</w:t>
      </w:r>
      <w:r>
        <w:rPr>
          <w:rFonts w:ascii="Arial" w:hAnsi="Arial" w:cs="Arial"/>
          <w:b/>
          <w:szCs w:val="24"/>
          <w:u w:val="single"/>
        </w:rPr>
        <w:t xml:space="preserve"> </w:t>
      </w:r>
      <w:r w:rsidRPr="00C8480F">
        <w:rPr>
          <w:rFonts w:ascii="Arial" w:hAnsi="Arial" w:cs="Arial"/>
          <w:szCs w:val="24"/>
        </w:rPr>
        <w:t>se calificará con 2 puntos al oferente que acredite un indicador entre 1</w:t>
      </w:r>
      <w:r>
        <w:rPr>
          <w:rFonts w:ascii="Arial" w:hAnsi="Arial" w:cs="Arial"/>
          <w:szCs w:val="24"/>
        </w:rPr>
        <w:t>,5</w:t>
      </w:r>
      <w:r w:rsidRPr="00C8480F">
        <w:rPr>
          <w:rFonts w:ascii="Arial" w:hAnsi="Arial" w:cs="Arial"/>
          <w:szCs w:val="24"/>
        </w:rPr>
        <w:t xml:space="preserve"> y </w:t>
      </w:r>
      <w:r>
        <w:rPr>
          <w:rFonts w:ascii="Arial" w:hAnsi="Arial" w:cs="Arial"/>
          <w:szCs w:val="24"/>
        </w:rPr>
        <w:t>3</w:t>
      </w:r>
      <w:r w:rsidRPr="00C8480F">
        <w:rPr>
          <w:rFonts w:ascii="Arial" w:hAnsi="Arial" w:cs="Arial"/>
          <w:szCs w:val="24"/>
        </w:rPr>
        <w:t>. Las ofertas que no se encuentren dentro del rango previsto (ratio menor o mayor al indicado), serán calificadas de acuerdo al criterio de proporcionalidad</w:t>
      </w:r>
    </w:p>
    <w:p w14:paraId="7D797880" w14:textId="77777777" w:rsidR="009C262C" w:rsidRPr="00B9011D" w:rsidRDefault="009C262C" w:rsidP="009C262C">
      <w:pPr>
        <w:spacing w:after="0" w:line="360" w:lineRule="auto"/>
        <w:ind w:left="-357"/>
        <w:jc w:val="both"/>
        <w:rPr>
          <w:rFonts w:ascii="Arial" w:hAnsi="Arial" w:cs="Arial"/>
          <w:szCs w:val="24"/>
        </w:rPr>
      </w:pPr>
      <w:r w:rsidRPr="00F74131">
        <w:rPr>
          <w:rFonts w:ascii="Arial" w:hAnsi="Arial" w:cs="Arial"/>
          <w:b/>
          <w:szCs w:val="24"/>
          <w:u w:val="single"/>
        </w:rPr>
        <w:t>c.</w:t>
      </w:r>
      <w:r w:rsidRPr="00F74131">
        <w:rPr>
          <w:rFonts w:ascii="Arial" w:hAnsi="Arial" w:cs="Arial"/>
          <w:b/>
          <w:szCs w:val="24"/>
          <w:u w:val="single"/>
        </w:rPr>
        <w:tab/>
        <w:t>Solvencia</w:t>
      </w:r>
      <w:r w:rsidRPr="00B9011D">
        <w:rPr>
          <w:rFonts w:ascii="Arial" w:hAnsi="Arial" w:cs="Arial"/>
          <w:szCs w:val="24"/>
        </w:rPr>
        <w:t>: se calificará con 1 punto al oferente que acredite un indicador igual o mayor a 2. Quienes se encuentren fuera de dicho rango serán calificados con 0 (cero) punto.</w:t>
      </w:r>
    </w:p>
    <w:p w14:paraId="3810B372" w14:textId="77777777" w:rsidR="009C262C" w:rsidRPr="00B9011D" w:rsidRDefault="009C262C" w:rsidP="009C262C">
      <w:pPr>
        <w:spacing w:after="0" w:line="360" w:lineRule="auto"/>
        <w:ind w:left="-357"/>
        <w:jc w:val="both"/>
        <w:rPr>
          <w:rFonts w:ascii="Arial" w:hAnsi="Arial" w:cs="Arial"/>
          <w:szCs w:val="24"/>
        </w:rPr>
      </w:pPr>
      <w:r w:rsidRPr="00F74131">
        <w:rPr>
          <w:rFonts w:ascii="Arial" w:hAnsi="Arial" w:cs="Arial"/>
          <w:b/>
          <w:szCs w:val="24"/>
          <w:u w:val="single"/>
        </w:rPr>
        <w:t>d.</w:t>
      </w:r>
      <w:r w:rsidRPr="00F74131">
        <w:rPr>
          <w:rFonts w:ascii="Arial" w:hAnsi="Arial" w:cs="Arial"/>
          <w:b/>
          <w:szCs w:val="24"/>
          <w:u w:val="single"/>
        </w:rPr>
        <w:tab/>
        <w:t xml:space="preserve">Endeudamiento: </w:t>
      </w:r>
      <w:r w:rsidRPr="00B9011D">
        <w:rPr>
          <w:rFonts w:ascii="Arial" w:hAnsi="Arial" w:cs="Arial"/>
          <w:szCs w:val="24"/>
        </w:rPr>
        <w:t>se calificará con 1 puntos al oferente que acredite un indicador entre 0,40 y 0,60. Quienes se encuentren fuera de dicho rango serán calificados con 0 (cero) punto.</w:t>
      </w:r>
    </w:p>
    <w:p w14:paraId="73C0FA72" w14:textId="77777777" w:rsidR="009C262C" w:rsidRPr="00F74131" w:rsidRDefault="009C262C" w:rsidP="009C262C">
      <w:pPr>
        <w:spacing w:after="0" w:line="360" w:lineRule="auto"/>
        <w:ind w:left="-357"/>
        <w:jc w:val="both"/>
        <w:rPr>
          <w:rFonts w:ascii="Arial" w:hAnsi="Arial" w:cs="Arial"/>
          <w:b/>
          <w:szCs w:val="24"/>
          <w:u w:val="single"/>
        </w:rPr>
      </w:pPr>
    </w:p>
    <w:p w14:paraId="4D54E60B" w14:textId="77777777" w:rsidR="009C262C" w:rsidRPr="00F74131" w:rsidRDefault="009C262C" w:rsidP="009C262C">
      <w:pPr>
        <w:spacing w:after="0" w:line="360" w:lineRule="auto"/>
        <w:ind w:left="-357"/>
        <w:jc w:val="both"/>
        <w:rPr>
          <w:rFonts w:ascii="Arial" w:hAnsi="Arial" w:cs="Arial"/>
          <w:b/>
          <w:szCs w:val="24"/>
          <w:u w:val="single"/>
        </w:rPr>
      </w:pPr>
      <w:r>
        <w:rPr>
          <w:rFonts w:ascii="Arial" w:hAnsi="Arial" w:cs="Arial"/>
          <w:b/>
          <w:szCs w:val="24"/>
          <w:u w:val="single"/>
        </w:rPr>
        <w:t>4.</w:t>
      </w:r>
      <w:r w:rsidRPr="00F74131">
        <w:rPr>
          <w:rFonts w:ascii="Arial" w:hAnsi="Arial" w:cs="Arial"/>
          <w:b/>
          <w:szCs w:val="24"/>
          <w:u w:val="single"/>
        </w:rPr>
        <w:tab/>
        <w:t>ACREDITACIÓN DE OBJETIVOS DE DESARROLLO SOSTENIBLE (S/LEY 9193):</w:t>
      </w:r>
    </w:p>
    <w:p w14:paraId="4D0A0CEF" w14:textId="77777777" w:rsidR="009C262C" w:rsidRPr="00B9011D" w:rsidRDefault="009C262C" w:rsidP="009C262C">
      <w:pPr>
        <w:spacing w:after="0" w:line="360" w:lineRule="auto"/>
        <w:ind w:left="-357"/>
        <w:jc w:val="both"/>
        <w:rPr>
          <w:rFonts w:ascii="Arial" w:hAnsi="Arial" w:cs="Arial"/>
          <w:szCs w:val="24"/>
        </w:rPr>
      </w:pPr>
      <w:r w:rsidRPr="00B9011D">
        <w:rPr>
          <w:rFonts w:ascii="Arial" w:hAnsi="Arial" w:cs="Arial"/>
          <w:szCs w:val="24"/>
        </w:rPr>
        <w:t>Para la presente contratación, se considera relevante la evaluación del desempeño empresario de los oferentes, a la luz de las metas de los Objetivos de Desarrollo Sostenible del Pacto Global de las Naciones Unidas (ver  https://www.un.org/sustainabledevelopment/es/objetivos-de-desarrollo-sostenible/).</w:t>
      </w:r>
    </w:p>
    <w:p w14:paraId="159F1DF8" w14:textId="77777777" w:rsidR="009C262C" w:rsidRDefault="009C262C" w:rsidP="009C262C">
      <w:pPr>
        <w:spacing w:after="0" w:line="360" w:lineRule="auto"/>
        <w:ind w:left="-357"/>
        <w:jc w:val="both"/>
        <w:rPr>
          <w:rFonts w:ascii="Arial" w:hAnsi="Arial" w:cs="Arial"/>
          <w:szCs w:val="24"/>
        </w:rPr>
      </w:pPr>
      <w:r w:rsidRPr="00B9011D">
        <w:rPr>
          <w:rFonts w:ascii="Arial" w:hAnsi="Arial" w:cs="Arial"/>
          <w:szCs w:val="24"/>
        </w:rPr>
        <w:t xml:space="preserve">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 (ver: </w:t>
      </w:r>
      <w:hyperlink r:id="rId5" w:history="1">
        <w:r w:rsidRPr="00A45D1F">
          <w:rPr>
            <w:rStyle w:val="Hipervnculo"/>
            <w:rFonts w:ascii="Arial" w:hAnsi="Arial" w:cs="Arial"/>
            <w:szCs w:val="24"/>
          </w:rPr>
          <w:t>https://www.mendoza.gov.ar/compras/compras-publicas-sustentables/</w:t>
        </w:r>
      </w:hyperlink>
      <w:r>
        <w:rPr>
          <w:rFonts w:ascii="Arial" w:hAnsi="Arial" w:cs="Arial"/>
          <w:szCs w:val="24"/>
        </w:rPr>
        <w:t>)</w:t>
      </w:r>
    </w:p>
    <w:p w14:paraId="144D7136" w14:textId="77777777" w:rsidR="009C262C" w:rsidRDefault="009C262C" w:rsidP="009C262C">
      <w:pPr>
        <w:spacing w:after="0" w:line="360" w:lineRule="auto"/>
        <w:ind w:left="-357"/>
        <w:jc w:val="both"/>
        <w:rPr>
          <w:rFonts w:ascii="Arial" w:hAnsi="Arial" w:cs="Arial"/>
          <w:szCs w:val="24"/>
        </w:rPr>
      </w:pPr>
    </w:p>
    <w:p w14:paraId="79FCEE58" w14:textId="77777777" w:rsidR="009C262C" w:rsidRPr="00F74131" w:rsidRDefault="009C262C" w:rsidP="009C262C">
      <w:pPr>
        <w:spacing w:after="0" w:line="360" w:lineRule="auto"/>
        <w:ind w:left="-357"/>
        <w:jc w:val="both"/>
        <w:rPr>
          <w:rFonts w:ascii="Arial" w:hAnsi="Arial" w:cs="Arial"/>
          <w:b/>
          <w:szCs w:val="24"/>
          <w:u w:val="single"/>
        </w:rPr>
      </w:pPr>
      <w:r>
        <w:rPr>
          <w:rFonts w:ascii="Arial" w:hAnsi="Arial" w:cs="Arial"/>
          <w:b/>
          <w:szCs w:val="24"/>
          <w:u w:val="single"/>
        </w:rPr>
        <w:t>5.</w:t>
      </w:r>
      <w:r w:rsidRPr="00F74131">
        <w:rPr>
          <w:rFonts w:ascii="Arial" w:hAnsi="Arial" w:cs="Arial"/>
          <w:b/>
          <w:szCs w:val="24"/>
          <w:u w:val="single"/>
        </w:rPr>
        <w:tab/>
        <w:t>OFERTA ECONÓMICA</w:t>
      </w:r>
    </w:p>
    <w:p w14:paraId="6A7CC951" w14:textId="166E5A18" w:rsidR="00C42D71" w:rsidRDefault="009C262C" w:rsidP="00543E9D">
      <w:pPr>
        <w:spacing w:after="0" w:line="360" w:lineRule="auto"/>
        <w:ind w:left="-357"/>
        <w:jc w:val="both"/>
        <w:rPr>
          <w:rFonts w:ascii="Arial" w:hAnsi="Arial" w:cs="Arial"/>
          <w:szCs w:val="24"/>
        </w:rPr>
      </w:pPr>
      <w:r w:rsidRPr="00B9011D">
        <w:rPr>
          <w:rFonts w:ascii="Arial" w:hAnsi="Arial" w:cs="Arial"/>
          <w:szCs w:val="24"/>
        </w:rPr>
        <w:t xml:space="preserve">Para este rubro se asignará el máximo puntaje previsto (40 puntos) a la oferta que, siendo formal y técnicamente admisible, resulte ser la de menor precio. Las demás serán puntuadas conforme la regla de proporcionalidad. Por regla, las ofertas que no superen los </w:t>
      </w:r>
      <w:r>
        <w:rPr>
          <w:rFonts w:ascii="Arial" w:hAnsi="Arial" w:cs="Arial"/>
          <w:szCs w:val="24"/>
        </w:rPr>
        <w:t>3</w:t>
      </w:r>
      <w:r w:rsidRPr="00B9011D">
        <w:rPr>
          <w:rFonts w:ascii="Arial" w:hAnsi="Arial" w:cs="Arial"/>
          <w:szCs w:val="24"/>
        </w:rPr>
        <w:t xml:space="preserve">0 puntos serán desestimadas por inconvenientes. </w:t>
      </w:r>
      <w:r w:rsidR="00543E9D" w:rsidRPr="00543E9D">
        <w:rPr>
          <w:rFonts w:ascii="Arial" w:hAnsi="Arial" w:cs="Arial"/>
          <w:szCs w:val="24"/>
        </w:rPr>
        <w:t xml:space="preserve">La Administración licitante, en virtud de razones </w:t>
      </w:r>
      <w:r w:rsidR="00543E9D" w:rsidRPr="00543E9D">
        <w:rPr>
          <w:rFonts w:ascii="Arial" w:hAnsi="Arial" w:cs="Arial"/>
          <w:szCs w:val="24"/>
        </w:rPr>
        <w:lastRenderedPageBreak/>
        <w:t>fundadas, podrá valorar como conveniente a una oferta determinada, en caso de que la misma no alcanzare el mínimo establecido.</w:t>
      </w:r>
    </w:p>
    <w:p w14:paraId="2282FFEC" w14:textId="16A0B2DD" w:rsidR="00543E9D" w:rsidRDefault="00543E9D" w:rsidP="00543E9D">
      <w:pPr>
        <w:spacing w:after="0" w:line="360" w:lineRule="auto"/>
        <w:ind w:left="-357"/>
        <w:jc w:val="both"/>
        <w:rPr>
          <w:rFonts w:ascii="Arial" w:hAnsi="Arial" w:cs="Arial"/>
          <w:szCs w:val="24"/>
        </w:rPr>
      </w:pPr>
    </w:p>
    <w:p w14:paraId="0064773F" w14:textId="77777777" w:rsidR="00543E9D" w:rsidRPr="00CB4688" w:rsidRDefault="00543E9D" w:rsidP="00543E9D">
      <w:pPr>
        <w:spacing w:after="0" w:line="360" w:lineRule="auto"/>
        <w:ind w:left="-357"/>
        <w:jc w:val="both"/>
        <w:rPr>
          <w:rFonts w:ascii="Arial" w:eastAsia="Times New Roman" w:hAnsi="Arial" w:cs="Arial"/>
          <w:color w:val="000000"/>
        </w:rPr>
      </w:pPr>
      <w:r w:rsidRPr="00CB4688">
        <w:rPr>
          <w:rFonts w:ascii="Arial" w:eastAsia="Times New Roman" w:hAnsi="Arial" w:cs="Arial"/>
          <w:b/>
          <w:bCs/>
          <w:color w:val="000000"/>
        </w:rPr>
        <w:t>IMPORTANTE</w:t>
      </w:r>
      <w:r w:rsidRPr="00CB4688">
        <w:rPr>
          <w:rFonts w:ascii="Arial" w:eastAsia="Times New Roman" w:hAnsi="Arial" w:cs="Arial"/>
          <w:color w:val="000000"/>
        </w:rPr>
        <w:t>: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14:paraId="2DFA8F9E" w14:textId="77777777" w:rsidR="00543E9D" w:rsidRPr="00543E9D" w:rsidRDefault="00543E9D" w:rsidP="00543E9D">
      <w:pPr>
        <w:spacing w:after="0" w:line="360" w:lineRule="auto"/>
        <w:ind w:left="-357"/>
        <w:jc w:val="both"/>
        <w:rPr>
          <w:rFonts w:ascii="Arial" w:hAnsi="Arial" w:cs="Arial"/>
          <w:szCs w:val="24"/>
        </w:rPr>
      </w:pPr>
    </w:p>
    <w:sectPr w:rsidR="00543E9D" w:rsidRPr="00543E9D" w:rsidSect="009C262C">
      <w:pgSz w:w="11907" w:h="16839" w:code="9"/>
      <w:pgMar w:top="113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53F47"/>
    <w:multiLevelType w:val="hybridMultilevel"/>
    <w:tmpl w:val="860031AE"/>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613C759A"/>
    <w:multiLevelType w:val="hybridMultilevel"/>
    <w:tmpl w:val="E86031D4"/>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6BEA3EC8"/>
    <w:multiLevelType w:val="hybridMultilevel"/>
    <w:tmpl w:val="A0381EAE"/>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796613AB"/>
    <w:multiLevelType w:val="hybridMultilevel"/>
    <w:tmpl w:val="6B2609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7B"/>
    <w:rsid w:val="003515AE"/>
    <w:rsid w:val="004C727B"/>
    <w:rsid w:val="004E7219"/>
    <w:rsid w:val="00543E9D"/>
    <w:rsid w:val="007B1550"/>
    <w:rsid w:val="00924091"/>
    <w:rsid w:val="009C262C"/>
    <w:rsid w:val="00C42D71"/>
    <w:rsid w:val="00F141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88A5"/>
  <w15:chartTrackingRefBased/>
  <w15:docId w15:val="{54D56DD6-BFC1-4F9B-862F-C90E2CC8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6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C262C"/>
    <w:pPr>
      <w:spacing w:after="0" w:line="240" w:lineRule="auto"/>
    </w:pPr>
  </w:style>
  <w:style w:type="table" w:styleId="Tablaconcuadrcula">
    <w:name w:val="Table Grid"/>
    <w:basedOn w:val="Tablanormal"/>
    <w:uiPriority w:val="39"/>
    <w:rsid w:val="009C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C26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ndoza.gov.ar/compras/compras-publicas-sustentabl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2046</Words>
  <Characters>11256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Nasi</dc:creator>
  <cp:keywords/>
  <dc:description/>
  <cp:lastModifiedBy>Roberto Cabaña</cp:lastModifiedBy>
  <cp:revision>2</cp:revision>
  <dcterms:created xsi:type="dcterms:W3CDTF">2025-02-24T16:56:00Z</dcterms:created>
  <dcterms:modified xsi:type="dcterms:W3CDTF">2025-02-24T16:56:00Z</dcterms:modified>
</cp:coreProperties>
</file>