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87C" w:rsidRPr="00B56F21" w:rsidRDefault="00EE2924">
      <w:pPr>
        <w:keepNext/>
        <w:pBdr>
          <w:top w:val="nil"/>
          <w:left w:val="nil"/>
          <w:bottom w:val="nil"/>
          <w:right w:val="nil"/>
          <w:between w:val="nil"/>
        </w:pBdr>
        <w:spacing w:after="200" w:line="360" w:lineRule="auto"/>
        <w:jc w:val="center"/>
        <w:rPr>
          <w:rFonts w:ascii="Times New Roman" w:eastAsia="Arial" w:hAnsi="Times New Roman" w:cs="Times New Roman"/>
          <w:b/>
          <w:color w:val="000000"/>
          <w:sz w:val="24"/>
          <w:szCs w:val="24"/>
          <w:u w:val="single"/>
        </w:rPr>
      </w:pPr>
      <w:r w:rsidRPr="00B56F21">
        <w:rPr>
          <w:rFonts w:ascii="Times New Roman" w:eastAsia="Arial" w:hAnsi="Times New Roman" w:cs="Times New Roman"/>
          <w:b/>
          <w:color w:val="000000"/>
          <w:sz w:val="24"/>
          <w:szCs w:val="24"/>
          <w:u w:val="single"/>
        </w:rPr>
        <w:t xml:space="preserve">GRILLA </w:t>
      </w:r>
      <w:r w:rsidR="00171F79">
        <w:rPr>
          <w:rFonts w:ascii="Times New Roman" w:eastAsia="Arial" w:hAnsi="Times New Roman" w:cs="Times New Roman"/>
          <w:b/>
          <w:color w:val="000000"/>
          <w:sz w:val="24"/>
          <w:szCs w:val="24"/>
          <w:u w:val="single"/>
        </w:rPr>
        <w:t xml:space="preserve"> DE EVALUACION PARA </w:t>
      </w:r>
      <w:r w:rsidR="002A37FC">
        <w:rPr>
          <w:rFonts w:ascii="Times New Roman" w:eastAsia="Arial" w:hAnsi="Times New Roman" w:cs="Times New Roman"/>
          <w:b/>
          <w:color w:val="000000"/>
          <w:sz w:val="24"/>
          <w:szCs w:val="24"/>
          <w:u w:val="single"/>
        </w:rPr>
        <w:t xml:space="preserve">LA </w:t>
      </w:r>
      <w:r w:rsidR="0076611D" w:rsidRPr="0076611D">
        <w:rPr>
          <w:rFonts w:ascii="Times New Roman" w:eastAsia="Arial" w:hAnsi="Times New Roman" w:cs="Times New Roman"/>
          <w:b/>
          <w:color w:val="000000"/>
          <w:sz w:val="24"/>
          <w:szCs w:val="24"/>
          <w:u w:val="single"/>
        </w:rPr>
        <w:t xml:space="preserve">ADQUISICION DE </w:t>
      </w:r>
      <w:r w:rsidR="00B14636" w:rsidRPr="00B14636">
        <w:rPr>
          <w:rFonts w:ascii="Times New Roman" w:eastAsia="Arial" w:hAnsi="Times New Roman" w:cs="Times New Roman"/>
          <w:b/>
          <w:color w:val="000000"/>
          <w:sz w:val="24"/>
          <w:szCs w:val="24"/>
          <w:u w:val="single"/>
        </w:rPr>
        <w:t>CIALITICA PORTATIL</w:t>
      </w:r>
    </w:p>
    <w:tbl>
      <w:tblPr>
        <w:tblStyle w:val="a"/>
        <w:tblW w:w="68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2"/>
        <w:gridCol w:w="1711"/>
      </w:tblGrid>
      <w:tr w:rsidR="00D4687C" w:rsidRPr="00B56F21">
        <w:trPr>
          <w:trHeight w:val="649"/>
          <w:jc w:val="center"/>
        </w:trPr>
        <w:tc>
          <w:tcPr>
            <w:tcW w:w="5132" w:type="dxa"/>
            <w:shd w:val="clear" w:color="auto" w:fill="auto"/>
            <w:tcMar>
              <w:top w:w="15" w:type="dxa"/>
              <w:left w:w="15" w:type="dxa"/>
              <w:bottom w:w="0" w:type="dxa"/>
              <w:right w:w="15" w:type="dxa"/>
            </w:tcMar>
            <w:vAlign w:val="center"/>
          </w:tcPr>
          <w:p w:rsidR="00D4687C" w:rsidRPr="001014CA" w:rsidRDefault="00EE2924">
            <w:pPr>
              <w:spacing w:after="0" w:line="360" w:lineRule="auto"/>
              <w:jc w:val="center"/>
              <w:rPr>
                <w:rFonts w:ascii="Arial" w:eastAsia="Arial" w:hAnsi="Arial" w:cs="Arial"/>
                <w:b/>
                <w:color w:val="000000"/>
                <w:sz w:val="24"/>
                <w:szCs w:val="24"/>
              </w:rPr>
            </w:pPr>
            <w:r w:rsidRPr="001014CA">
              <w:rPr>
                <w:rFonts w:ascii="Arial" w:eastAsia="Arial" w:hAnsi="Arial" w:cs="Arial"/>
                <w:b/>
                <w:color w:val="000000"/>
                <w:sz w:val="24"/>
                <w:szCs w:val="24"/>
              </w:rPr>
              <w:t>CRITERIO</w:t>
            </w:r>
          </w:p>
        </w:tc>
        <w:tc>
          <w:tcPr>
            <w:tcW w:w="1711" w:type="dxa"/>
            <w:shd w:val="clear" w:color="auto" w:fill="auto"/>
            <w:tcMar>
              <w:top w:w="15" w:type="dxa"/>
              <w:left w:w="15" w:type="dxa"/>
              <w:bottom w:w="0" w:type="dxa"/>
              <w:right w:w="15" w:type="dxa"/>
            </w:tcMar>
            <w:vAlign w:val="center"/>
          </w:tcPr>
          <w:p w:rsidR="00D4687C" w:rsidRPr="001014CA" w:rsidRDefault="00EE2924">
            <w:pPr>
              <w:spacing w:after="0" w:line="360" w:lineRule="auto"/>
              <w:jc w:val="center"/>
              <w:rPr>
                <w:rFonts w:ascii="Arial" w:eastAsia="Arial" w:hAnsi="Arial" w:cs="Arial"/>
                <w:b/>
                <w:color w:val="000000"/>
                <w:sz w:val="24"/>
                <w:szCs w:val="24"/>
              </w:rPr>
            </w:pPr>
            <w:r w:rsidRPr="001014CA">
              <w:rPr>
                <w:rFonts w:ascii="Arial" w:eastAsia="Arial" w:hAnsi="Arial" w:cs="Arial"/>
                <w:b/>
                <w:color w:val="000000"/>
                <w:sz w:val="24"/>
                <w:szCs w:val="24"/>
              </w:rPr>
              <w:t>PUNTAJE</w:t>
            </w:r>
          </w:p>
        </w:tc>
      </w:tr>
      <w:tr w:rsidR="00D4687C" w:rsidRPr="00B56F21">
        <w:trPr>
          <w:trHeight w:val="649"/>
          <w:jc w:val="center"/>
        </w:trPr>
        <w:tc>
          <w:tcPr>
            <w:tcW w:w="5132" w:type="dxa"/>
            <w:shd w:val="clear" w:color="auto" w:fill="auto"/>
            <w:tcMar>
              <w:top w:w="15" w:type="dxa"/>
              <w:left w:w="15" w:type="dxa"/>
              <w:bottom w:w="0" w:type="dxa"/>
              <w:right w:w="15" w:type="dxa"/>
            </w:tcMar>
            <w:vAlign w:val="center"/>
          </w:tcPr>
          <w:p w:rsidR="00D4687C" w:rsidRPr="001014CA" w:rsidRDefault="00EE2924">
            <w:pPr>
              <w:numPr>
                <w:ilvl w:val="0"/>
                <w:numId w:val="2"/>
              </w:numPr>
              <w:pBdr>
                <w:top w:val="nil"/>
                <w:left w:val="nil"/>
                <w:bottom w:val="nil"/>
                <w:right w:val="nil"/>
                <w:between w:val="nil"/>
              </w:pBdr>
              <w:spacing w:after="0" w:line="360" w:lineRule="auto"/>
              <w:ind w:left="264" w:hanging="264"/>
              <w:rPr>
                <w:rFonts w:ascii="Arial" w:eastAsia="Arial" w:hAnsi="Arial" w:cs="Arial"/>
                <w:b/>
                <w:color w:val="000000"/>
                <w:sz w:val="24"/>
                <w:szCs w:val="24"/>
              </w:rPr>
            </w:pPr>
            <w:r w:rsidRPr="001014CA">
              <w:rPr>
                <w:rFonts w:ascii="Arial" w:eastAsia="Arial" w:hAnsi="Arial" w:cs="Arial"/>
                <w:b/>
                <w:color w:val="000000"/>
                <w:sz w:val="24"/>
                <w:szCs w:val="24"/>
              </w:rPr>
              <w:t>Antecedentes:</w:t>
            </w:r>
          </w:p>
          <w:p w:rsidR="00B56F21" w:rsidRPr="007A40D8" w:rsidRDefault="00B56F21" w:rsidP="007A40D8">
            <w:pPr>
              <w:pStyle w:val="Prrafodelista"/>
              <w:numPr>
                <w:ilvl w:val="0"/>
                <w:numId w:val="22"/>
              </w:numPr>
              <w:pBdr>
                <w:top w:val="nil"/>
                <w:left w:val="nil"/>
                <w:bottom w:val="nil"/>
                <w:right w:val="nil"/>
                <w:between w:val="nil"/>
              </w:pBdr>
              <w:spacing w:after="0" w:line="360" w:lineRule="auto"/>
              <w:rPr>
                <w:rFonts w:ascii="Arial" w:eastAsia="Arial" w:hAnsi="Arial" w:cs="Arial"/>
                <w:color w:val="000000"/>
                <w:sz w:val="24"/>
                <w:szCs w:val="24"/>
              </w:rPr>
            </w:pPr>
            <w:r w:rsidRPr="007A40D8">
              <w:rPr>
                <w:rFonts w:ascii="Arial" w:eastAsia="Arial" w:hAnsi="Arial" w:cs="Arial"/>
                <w:color w:val="000000"/>
                <w:sz w:val="24"/>
                <w:szCs w:val="24"/>
              </w:rPr>
              <w:t xml:space="preserve">Comerciales    </w:t>
            </w:r>
            <w:r w:rsidR="005F600F" w:rsidRPr="007A40D8">
              <w:rPr>
                <w:rFonts w:ascii="Arial" w:eastAsia="Arial" w:hAnsi="Arial" w:cs="Arial"/>
                <w:color w:val="000000"/>
                <w:sz w:val="24"/>
                <w:szCs w:val="24"/>
              </w:rPr>
              <w:t>(</w:t>
            </w:r>
            <w:r w:rsidR="002A37FC" w:rsidRPr="007A40D8">
              <w:rPr>
                <w:rFonts w:ascii="Arial" w:eastAsia="Arial" w:hAnsi="Arial" w:cs="Arial"/>
                <w:color w:val="000000"/>
                <w:sz w:val="24"/>
                <w:szCs w:val="24"/>
              </w:rPr>
              <w:t>5</w:t>
            </w:r>
            <w:r w:rsidR="005F600F" w:rsidRPr="007A40D8">
              <w:rPr>
                <w:rFonts w:ascii="Arial" w:eastAsia="Arial" w:hAnsi="Arial" w:cs="Arial"/>
                <w:color w:val="000000"/>
                <w:sz w:val="24"/>
                <w:szCs w:val="24"/>
              </w:rPr>
              <w:t>)</w:t>
            </w:r>
          </w:p>
          <w:p w:rsidR="00B56F21" w:rsidRPr="007A40D8" w:rsidRDefault="00B56F21" w:rsidP="007A40D8">
            <w:pPr>
              <w:pStyle w:val="Prrafodelista"/>
              <w:numPr>
                <w:ilvl w:val="0"/>
                <w:numId w:val="22"/>
              </w:numPr>
              <w:pBdr>
                <w:top w:val="nil"/>
                <w:left w:val="nil"/>
                <w:bottom w:val="nil"/>
                <w:right w:val="nil"/>
                <w:between w:val="nil"/>
              </w:pBdr>
              <w:spacing w:after="0" w:line="360" w:lineRule="auto"/>
              <w:rPr>
                <w:rFonts w:ascii="Arial" w:eastAsia="Arial" w:hAnsi="Arial" w:cs="Arial"/>
                <w:b/>
                <w:color w:val="000000"/>
                <w:sz w:val="24"/>
                <w:szCs w:val="24"/>
              </w:rPr>
            </w:pPr>
            <w:r w:rsidRPr="007A40D8">
              <w:rPr>
                <w:rFonts w:ascii="Arial" w:eastAsia="Arial" w:hAnsi="Arial" w:cs="Arial"/>
                <w:color w:val="000000"/>
                <w:sz w:val="24"/>
                <w:szCs w:val="24"/>
              </w:rPr>
              <w:t xml:space="preserve">Contractuales  </w:t>
            </w:r>
            <w:r w:rsidR="005F600F" w:rsidRPr="007A40D8">
              <w:rPr>
                <w:rFonts w:ascii="Arial" w:eastAsia="Arial" w:hAnsi="Arial" w:cs="Arial"/>
                <w:color w:val="000000"/>
                <w:sz w:val="24"/>
                <w:szCs w:val="24"/>
              </w:rPr>
              <w:t>(</w:t>
            </w:r>
            <w:r w:rsidR="002A37FC" w:rsidRPr="007A40D8">
              <w:rPr>
                <w:rFonts w:ascii="Arial" w:eastAsia="Arial" w:hAnsi="Arial" w:cs="Arial"/>
                <w:color w:val="000000"/>
                <w:sz w:val="24"/>
                <w:szCs w:val="24"/>
              </w:rPr>
              <w:t>5</w:t>
            </w:r>
            <w:r w:rsidR="005F600F" w:rsidRPr="007A40D8">
              <w:rPr>
                <w:rFonts w:ascii="Arial" w:eastAsia="Arial" w:hAnsi="Arial" w:cs="Arial"/>
                <w:color w:val="000000"/>
                <w:sz w:val="24"/>
                <w:szCs w:val="24"/>
              </w:rPr>
              <w:t>)</w:t>
            </w:r>
          </w:p>
        </w:tc>
        <w:tc>
          <w:tcPr>
            <w:tcW w:w="1711" w:type="dxa"/>
            <w:shd w:val="clear" w:color="auto" w:fill="auto"/>
            <w:tcMar>
              <w:top w:w="15" w:type="dxa"/>
              <w:left w:w="15" w:type="dxa"/>
              <w:bottom w:w="0" w:type="dxa"/>
              <w:right w:w="15" w:type="dxa"/>
            </w:tcMar>
            <w:vAlign w:val="center"/>
          </w:tcPr>
          <w:p w:rsidR="00D4687C" w:rsidRPr="001014CA" w:rsidRDefault="002A37FC" w:rsidP="00D515BB">
            <w:pP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1</w:t>
            </w:r>
            <w:r w:rsidR="00F36A6E" w:rsidRPr="001014CA">
              <w:rPr>
                <w:rFonts w:ascii="Arial" w:eastAsia="Arial" w:hAnsi="Arial" w:cs="Arial"/>
                <w:b/>
                <w:color w:val="000000"/>
                <w:sz w:val="24"/>
                <w:szCs w:val="24"/>
              </w:rPr>
              <w:t>0</w:t>
            </w:r>
          </w:p>
        </w:tc>
      </w:tr>
      <w:tr w:rsidR="00F11570" w:rsidRPr="00B56F21">
        <w:trPr>
          <w:trHeight w:val="649"/>
          <w:jc w:val="center"/>
        </w:trPr>
        <w:tc>
          <w:tcPr>
            <w:tcW w:w="5132" w:type="dxa"/>
            <w:shd w:val="clear" w:color="auto" w:fill="auto"/>
            <w:tcMar>
              <w:top w:w="15" w:type="dxa"/>
              <w:left w:w="15" w:type="dxa"/>
              <w:bottom w:w="0" w:type="dxa"/>
              <w:right w:w="15" w:type="dxa"/>
            </w:tcMar>
            <w:vAlign w:val="center"/>
          </w:tcPr>
          <w:p w:rsidR="00B56F21" w:rsidRDefault="002A37FC" w:rsidP="008230E1">
            <w:pPr>
              <w:numPr>
                <w:ilvl w:val="0"/>
                <w:numId w:val="2"/>
              </w:numPr>
              <w:pBdr>
                <w:top w:val="nil"/>
                <w:left w:val="nil"/>
                <w:bottom w:val="nil"/>
                <w:right w:val="nil"/>
                <w:between w:val="nil"/>
              </w:pBdr>
              <w:spacing w:after="0" w:line="360" w:lineRule="auto"/>
              <w:ind w:left="264" w:hanging="264"/>
              <w:rPr>
                <w:rFonts w:ascii="Arial" w:eastAsia="Arial" w:hAnsi="Arial" w:cs="Arial"/>
                <w:b/>
                <w:color w:val="000000"/>
                <w:sz w:val="24"/>
                <w:szCs w:val="24"/>
              </w:rPr>
            </w:pPr>
            <w:r>
              <w:rPr>
                <w:rFonts w:ascii="Arial" w:eastAsia="Arial" w:hAnsi="Arial" w:cs="Arial"/>
                <w:b/>
                <w:color w:val="000000"/>
                <w:sz w:val="24"/>
                <w:szCs w:val="24"/>
              </w:rPr>
              <w:t>Indicadores de Calidad</w:t>
            </w:r>
          </w:p>
          <w:p w:rsidR="005E6EFE" w:rsidRPr="007A40D8" w:rsidRDefault="00B14636" w:rsidP="007A40D8">
            <w:pPr>
              <w:pStyle w:val="Prrafodelista"/>
              <w:numPr>
                <w:ilvl w:val="0"/>
                <w:numId w:val="2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Intensidad Luminosa</w:t>
            </w:r>
            <w:r w:rsidR="00034BE4" w:rsidRPr="007A40D8">
              <w:rPr>
                <w:rFonts w:ascii="Arial" w:eastAsia="Arial" w:hAnsi="Arial" w:cs="Arial"/>
                <w:color w:val="000000"/>
                <w:sz w:val="24"/>
                <w:szCs w:val="24"/>
              </w:rPr>
              <w:t xml:space="preserve"> (</w:t>
            </w:r>
            <w:r w:rsidR="0046204C">
              <w:rPr>
                <w:rFonts w:ascii="Arial" w:eastAsia="Arial" w:hAnsi="Arial" w:cs="Arial"/>
                <w:color w:val="000000"/>
                <w:sz w:val="24"/>
                <w:szCs w:val="24"/>
              </w:rPr>
              <w:t>5</w:t>
            </w:r>
            <w:r w:rsidR="005E6EFE" w:rsidRPr="007A40D8">
              <w:rPr>
                <w:rFonts w:ascii="Arial" w:eastAsia="Arial" w:hAnsi="Arial" w:cs="Arial"/>
                <w:color w:val="000000"/>
                <w:sz w:val="24"/>
                <w:szCs w:val="24"/>
              </w:rPr>
              <w:t>)</w:t>
            </w:r>
          </w:p>
          <w:p w:rsidR="00CC0FDE" w:rsidRDefault="00B14636" w:rsidP="00CC0FDE">
            <w:pPr>
              <w:pStyle w:val="Prrafodelista"/>
              <w:numPr>
                <w:ilvl w:val="0"/>
                <w:numId w:val="2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Respaldo de Batería</w:t>
            </w:r>
            <w:r w:rsidR="0046204C">
              <w:rPr>
                <w:rFonts w:ascii="Arial" w:eastAsia="Arial" w:hAnsi="Arial" w:cs="Arial"/>
                <w:color w:val="000000"/>
                <w:sz w:val="24"/>
                <w:szCs w:val="24"/>
              </w:rPr>
              <w:t xml:space="preserve"> (5</w:t>
            </w:r>
            <w:r w:rsidR="00CC0FDE">
              <w:rPr>
                <w:rFonts w:ascii="Arial" w:eastAsia="Arial" w:hAnsi="Arial" w:cs="Arial"/>
                <w:color w:val="000000"/>
                <w:sz w:val="24"/>
                <w:szCs w:val="24"/>
              </w:rPr>
              <w:t>)</w:t>
            </w:r>
          </w:p>
          <w:p w:rsidR="0046204C" w:rsidRPr="007A40D8" w:rsidRDefault="0046204C" w:rsidP="00CC0FDE">
            <w:pPr>
              <w:pStyle w:val="Prrafodelista"/>
              <w:numPr>
                <w:ilvl w:val="0"/>
                <w:numId w:val="2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Campo Ajustable (5)</w:t>
            </w:r>
          </w:p>
          <w:p w:rsidR="005E6EFE" w:rsidRPr="007A40D8" w:rsidRDefault="005A0548" w:rsidP="007A40D8">
            <w:pPr>
              <w:pStyle w:val="Prrafodelista"/>
              <w:numPr>
                <w:ilvl w:val="0"/>
                <w:numId w:val="2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Platina</w:t>
            </w:r>
            <w:r w:rsidR="009A2497" w:rsidRPr="007A40D8">
              <w:rPr>
                <w:rFonts w:ascii="Arial" w:eastAsia="Arial" w:hAnsi="Arial" w:cs="Arial"/>
                <w:color w:val="000000"/>
                <w:sz w:val="24"/>
                <w:szCs w:val="24"/>
              </w:rPr>
              <w:t xml:space="preserve"> (</w:t>
            </w:r>
            <w:r w:rsidR="0046204C">
              <w:rPr>
                <w:rFonts w:ascii="Arial" w:eastAsia="Arial" w:hAnsi="Arial" w:cs="Arial"/>
                <w:color w:val="000000"/>
                <w:sz w:val="24"/>
                <w:szCs w:val="24"/>
              </w:rPr>
              <w:t>5</w:t>
            </w:r>
            <w:r w:rsidR="005E6EFE" w:rsidRPr="007A40D8">
              <w:rPr>
                <w:rFonts w:ascii="Arial" w:eastAsia="Arial" w:hAnsi="Arial" w:cs="Arial"/>
                <w:color w:val="000000"/>
                <w:sz w:val="24"/>
                <w:szCs w:val="24"/>
              </w:rPr>
              <w:t>)</w:t>
            </w:r>
          </w:p>
          <w:p w:rsidR="009A2497" w:rsidRPr="007A40D8" w:rsidRDefault="0046204C" w:rsidP="007A40D8">
            <w:pPr>
              <w:pStyle w:val="Prrafodelista"/>
              <w:numPr>
                <w:ilvl w:val="0"/>
                <w:numId w:val="2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Servicio Técnico (5</w:t>
            </w:r>
            <w:r w:rsidR="009A2497" w:rsidRPr="007A40D8">
              <w:rPr>
                <w:rFonts w:ascii="Arial" w:eastAsia="Arial" w:hAnsi="Arial" w:cs="Arial"/>
                <w:color w:val="000000"/>
                <w:sz w:val="24"/>
                <w:szCs w:val="24"/>
              </w:rPr>
              <w:t>)</w:t>
            </w:r>
          </w:p>
          <w:p w:rsidR="00034BE4" w:rsidRPr="007A40D8" w:rsidRDefault="00E95A79" w:rsidP="007A40D8">
            <w:pPr>
              <w:pStyle w:val="Prrafodelista"/>
              <w:numPr>
                <w:ilvl w:val="0"/>
                <w:numId w:val="21"/>
              </w:numPr>
              <w:pBdr>
                <w:top w:val="nil"/>
                <w:left w:val="nil"/>
                <w:bottom w:val="nil"/>
                <w:right w:val="nil"/>
                <w:between w:val="nil"/>
              </w:pBdr>
              <w:spacing w:after="0" w:line="360" w:lineRule="auto"/>
              <w:rPr>
                <w:rFonts w:ascii="Arial" w:eastAsia="Arial" w:hAnsi="Arial" w:cs="Arial"/>
                <w:b/>
                <w:color w:val="000000"/>
                <w:sz w:val="24"/>
                <w:szCs w:val="24"/>
              </w:rPr>
            </w:pPr>
            <w:r w:rsidRPr="007A40D8">
              <w:rPr>
                <w:rFonts w:ascii="Arial" w:eastAsia="Arial" w:hAnsi="Arial" w:cs="Arial"/>
                <w:color w:val="000000"/>
                <w:sz w:val="24"/>
                <w:szCs w:val="24"/>
              </w:rPr>
              <w:t>Garantía</w:t>
            </w:r>
            <w:r w:rsidR="0046204C">
              <w:rPr>
                <w:rFonts w:ascii="Arial" w:eastAsia="Arial" w:hAnsi="Arial" w:cs="Arial"/>
                <w:color w:val="000000"/>
                <w:sz w:val="24"/>
                <w:szCs w:val="24"/>
              </w:rPr>
              <w:t xml:space="preserve"> (5</w:t>
            </w:r>
            <w:r w:rsidR="00034BE4" w:rsidRPr="007A40D8">
              <w:rPr>
                <w:rFonts w:ascii="Arial" w:eastAsia="Arial" w:hAnsi="Arial" w:cs="Arial"/>
                <w:color w:val="000000"/>
                <w:sz w:val="24"/>
                <w:szCs w:val="24"/>
              </w:rPr>
              <w:t>)</w:t>
            </w:r>
          </w:p>
        </w:tc>
        <w:tc>
          <w:tcPr>
            <w:tcW w:w="1711" w:type="dxa"/>
            <w:shd w:val="clear" w:color="auto" w:fill="auto"/>
            <w:tcMar>
              <w:top w:w="15" w:type="dxa"/>
              <w:left w:w="15" w:type="dxa"/>
              <w:bottom w:w="0" w:type="dxa"/>
              <w:right w:w="15" w:type="dxa"/>
            </w:tcMar>
            <w:vAlign w:val="center"/>
          </w:tcPr>
          <w:p w:rsidR="00F11570" w:rsidRPr="001014CA" w:rsidRDefault="00E95A79" w:rsidP="00D515BB">
            <w:pP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3</w:t>
            </w:r>
            <w:r w:rsidR="00C60347" w:rsidRPr="001014CA">
              <w:rPr>
                <w:rFonts w:ascii="Arial" w:eastAsia="Arial" w:hAnsi="Arial" w:cs="Arial"/>
                <w:b/>
                <w:color w:val="000000"/>
                <w:sz w:val="24"/>
                <w:szCs w:val="24"/>
              </w:rPr>
              <w:t>0</w:t>
            </w:r>
          </w:p>
        </w:tc>
      </w:tr>
      <w:tr w:rsidR="00E95A79" w:rsidRPr="00B56F21">
        <w:trPr>
          <w:trHeight w:val="649"/>
          <w:jc w:val="center"/>
        </w:trPr>
        <w:tc>
          <w:tcPr>
            <w:tcW w:w="5132" w:type="dxa"/>
            <w:shd w:val="clear" w:color="auto" w:fill="auto"/>
            <w:tcMar>
              <w:top w:w="15" w:type="dxa"/>
              <w:left w:w="15" w:type="dxa"/>
              <w:bottom w:w="0" w:type="dxa"/>
              <w:right w:w="15" w:type="dxa"/>
            </w:tcMar>
            <w:vAlign w:val="center"/>
          </w:tcPr>
          <w:p w:rsidR="00E95A79" w:rsidRDefault="00E95A79" w:rsidP="00C11B87">
            <w:pPr>
              <w:pBdr>
                <w:top w:val="nil"/>
                <w:left w:val="nil"/>
                <w:bottom w:val="nil"/>
                <w:right w:val="nil"/>
                <w:between w:val="nil"/>
              </w:pBdr>
              <w:spacing w:after="0" w:line="360" w:lineRule="auto"/>
              <w:rPr>
                <w:rFonts w:ascii="Arial" w:eastAsia="Arial" w:hAnsi="Arial" w:cs="Arial"/>
                <w:b/>
                <w:color w:val="000000"/>
                <w:sz w:val="24"/>
                <w:szCs w:val="24"/>
              </w:rPr>
            </w:pPr>
            <w:r>
              <w:rPr>
                <w:rFonts w:ascii="Arial" w:eastAsia="Arial" w:hAnsi="Arial" w:cs="Arial"/>
                <w:b/>
                <w:color w:val="000000"/>
                <w:sz w:val="24"/>
                <w:szCs w:val="24"/>
              </w:rPr>
              <w:t>3. Plazo de Entrega</w:t>
            </w:r>
          </w:p>
        </w:tc>
        <w:tc>
          <w:tcPr>
            <w:tcW w:w="1711" w:type="dxa"/>
            <w:shd w:val="clear" w:color="auto" w:fill="auto"/>
            <w:tcMar>
              <w:top w:w="15" w:type="dxa"/>
              <w:left w:w="15" w:type="dxa"/>
              <w:bottom w:w="0" w:type="dxa"/>
              <w:right w:w="15" w:type="dxa"/>
            </w:tcMar>
            <w:vAlign w:val="center"/>
          </w:tcPr>
          <w:p w:rsidR="00E95A79" w:rsidRPr="001014CA" w:rsidRDefault="00E95A79" w:rsidP="00D515BB">
            <w:pP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10</w:t>
            </w:r>
          </w:p>
        </w:tc>
      </w:tr>
      <w:tr w:rsidR="00F11570" w:rsidRPr="00B56F21">
        <w:trPr>
          <w:trHeight w:val="649"/>
          <w:jc w:val="center"/>
        </w:trPr>
        <w:tc>
          <w:tcPr>
            <w:tcW w:w="5132" w:type="dxa"/>
            <w:shd w:val="clear" w:color="auto" w:fill="auto"/>
            <w:tcMar>
              <w:top w:w="15" w:type="dxa"/>
              <w:left w:w="15" w:type="dxa"/>
              <w:bottom w:w="0" w:type="dxa"/>
              <w:right w:w="15" w:type="dxa"/>
            </w:tcMar>
            <w:vAlign w:val="center"/>
          </w:tcPr>
          <w:p w:rsidR="00F11570" w:rsidRPr="001014CA" w:rsidRDefault="00E95A79" w:rsidP="00C11B87">
            <w:p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b/>
                <w:color w:val="000000"/>
                <w:sz w:val="24"/>
                <w:szCs w:val="24"/>
              </w:rPr>
              <w:t>4</w:t>
            </w:r>
            <w:r w:rsidR="00C11B87">
              <w:rPr>
                <w:rFonts w:ascii="Arial" w:eastAsia="Arial" w:hAnsi="Arial" w:cs="Arial"/>
                <w:b/>
                <w:color w:val="000000"/>
                <w:sz w:val="24"/>
                <w:szCs w:val="24"/>
              </w:rPr>
              <w:t xml:space="preserve">. </w:t>
            </w:r>
            <w:r w:rsidR="00F11570" w:rsidRPr="001014CA">
              <w:rPr>
                <w:rFonts w:ascii="Arial" w:eastAsia="Arial" w:hAnsi="Arial" w:cs="Arial"/>
                <w:b/>
                <w:color w:val="000000"/>
                <w:sz w:val="24"/>
                <w:szCs w:val="24"/>
              </w:rPr>
              <w:t>Acreditación ODS s/ Ley 9193</w:t>
            </w:r>
          </w:p>
        </w:tc>
        <w:tc>
          <w:tcPr>
            <w:tcW w:w="1711" w:type="dxa"/>
            <w:shd w:val="clear" w:color="auto" w:fill="auto"/>
            <w:tcMar>
              <w:top w:w="15" w:type="dxa"/>
              <w:left w:w="15" w:type="dxa"/>
              <w:bottom w:w="0" w:type="dxa"/>
              <w:right w:w="15" w:type="dxa"/>
            </w:tcMar>
            <w:vAlign w:val="center"/>
          </w:tcPr>
          <w:p w:rsidR="00F11570" w:rsidRPr="001014CA" w:rsidRDefault="00F11570" w:rsidP="00D515BB">
            <w:pPr>
              <w:spacing w:after="0" w:line="360" w:lineRule="auto"/>
              <w:jc w:val="center"/>
              <w:rPr>
                <w:rFonts w:ascii="Arial" w:eastAsia="Arial" w:hAnsi="Arial" w:cs="Arial"/>
                <w:b/>
                <w:color w:val="000000"/>
                <w:sz w:val="24"/>
                <w:szCs w:val="24"/>
              </w:rPr>
            </w:pPr>
            <w:r w:rsidRPr="001014CA">
              <w:rPr>
                <w:rFonts w:ascii="Arial" w:eastAsia="Arial" w:hAnsi="Arial" w:cs="Arial"/>
                <w:b/>
                <w:color w:val="000000"/>
                <w:sz w:val="24"/>
                <w:szCs w:val="24"/>
              </w:rPr>
              <w:t>10</w:t>
            </w:r>
          </w:p>
        </w:tc>
      </w:tr>
      <w:tr w:rsidR="00F11570" w:rsidRPr="00B56F21">
        <w:trPr>
          <w:trHeight w:val="649"/>
          <w:jc w:val="center"/>
        </w:trPr>
        <w:tc>
          <w:tcPr>
            <w:tcW w:w="5132" w:type="dxa"/>
            <w:shd w:val="clear" w:color="auto" w:fill="auto"/>
            <w:tcMar>
              <w:top w:w="15" w:type="dxa"/>
              <w:left w:w="15" w:type="dxa"/>
              <w:bottom w:w="0" w:type="dxa"/>
              <w:right w:w="15" w:type="dxa"/>
            </w:tcMar>
            <w:vAlign w:val="center"/>
          </w:tcPr>
          <w:p w:rsidR="00F11570" w:rsidRPr="001014CA" w:rsidRDefault="00E95A79" w:rsidP="00C11B87">
            <w:pPr>
              <w:pBdr>
                <w:top w:val="nil"/>
                <w:left w:val="nil"/>
                <w:bottom w:val="nil"/>
                <w:right w:val="nil"/>
                <w:between w:val="nil"/>
              </w:pBdr>
              <w:spacing w:after="0" w:line="360" w:lineRule="auto"/>
              <w:rPr>
                <w:rFonts w:ascii="Arial" w:eastAsia="Arial" w:hAnsi="Arial" w:cs="Arial"/>
                <w:b/>
                <w:color w:val="000000"/>
                <w:sz w:val="24"/>
                <w:szCs w:val="24"/>
              </w:rPr>
            </w:pPr>
            <w:r>
              <w:rPr>
                <w:rFonts w:ascii="Arial" w:eastAsia="Arial" w:hAnsi="Arial" w:cs="Arial"/>
                <w:b/>
                <w:color w:val="000000"/>
                <w:sz w:val="24"/>
                <w:szCs w:val="24"/>
              </w:rPr>
              <w:t>5</w:t>
            </w:r>
            <w:r w:rsidR="00C11B87">
              <w:rPr>
                <w:rFonts w:ascii="Arial" w:eastAsia="Arial" w:hAnsi="Arial" w:cs="Arial"/>
                <w:b/>
                <w:color w:val="000000"/>
                <w:sz w:val="24"/>
                <w:szCs w:val="24"/>
              </w:rPr>
              <w:t xml:space="preserve">. </w:t>
            </w:r>
            <w:r w:rsidR="00F11570" w:rsidRPr="001014CA">
              <w:rPr>
                <w:rFonts w:ascii="Arial" w:eastAsia="Arial" w:hAnsi="Arial" w:cs="Arial"/>
                <w:b/>
                <w:color w:val="000000"/>
                <w:sz w:val="24"/>
                <w:szCs w:val="24"/>
              </w:rPr>
              <w:t>Oferta económica</w:t>
            </w:r>
          </w:p>
        </w:tc>
        <w:tc>
          <w:tcPr>
            <w:tcW w:w="1711" w:type="dxa"/>
            <w:shd w:val="clear" w:color="auto" w:fill="auto"/>
            <w:tcMar>
              <w:top w:w="15" w:type="dxa"/>
              <w:left w:w="15" w:type="dxa"/>
              <w:bottom w:w="0" w:type="dxa"/>
              <w:right w:w="15" w:type="dxa"/>
            </w:tcMar>
            <w:vAlign w:val="center"/>
          </w:tcPr>
          <w:p w:rsidR="00F11570" w:rsidRPr="001014CA" w:rsidRDefault="00034BE4" w:rsidP="00D515BB">
            <w:pP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4</w:t>
            </w:r>
            <w:r w:rsidR="00F11570" w:rsidRPr="001014CA">
              <w:rPr>
                <w:rFonts w:ascii="Arial" w:eastAsia="Arial" w:hAnsi="Arial" w:cs="Arial"/>
                <w:b/>
                <w:color w:val="000000"/>
                <w:sz w:val="24"/>
                <w:szCs w:val="24"/>
              </w:rPr>
              <w:t>0</w:t>
            </w:r>
          </w:p>
        </w:tc>
      </w:tr>
      <w:tr w:rsidR="00F11570" w:rsidRPr="00B56F21">
        <w:trPr>
          <w:trHeight w:val="649"/>
          <w:jc w:val="center"/>
        </w:trPr>
        <w:tc>
          <w:tcPr>
            <w:tcW w:w="5132" w:type="dxa"/>
            <w:shd w:val="clear" w:color="auto" w:fill="auto"/>
            <w:tcMar>
              <w:top w:w="15" w:type="dxa"/>
              <w:left w:w="15" w:type="dxa"/>
              <w:bottom w:w="0" w:type="dxa"/>
              <w:right w:w="15" w:type="dxa"/>
            </w:tcMar>
            <w:vAlign w:val="center"/>
          </w:tcPr>
          <w:p w:rsidR="00F11570" w:rsidRPr="001014CA" w:rsidRDefault="00F11570" w:rsidP="00F11570">
            <w:pPr>
              <w:spacing w:after="0" w:line="360" w:lineRule="auto"/>
              <w:rPr>
                <w:rFonts w:ascii="Arial" w:eastAsia="Arial" w:hAnsi="Arial" w:cs="Arial"/>
                <w:b/>
                <w:color w:val="000000"/>
                <w:sz w:val="24"/>
                <w:szCs w:val="24"/>
              </w:rPr>
            </w:pPr>
            <w:r w:rsidRPr="001014CA">
              <w:rPr>
                <w:rFonts w:ascii="Arial" w:eastAsia="Arial" w:hAnsi="Arial" w:cs="Arial"/>
                <w:b/>
                <w:color w:val="000000"/>
                <w:sz w:val="24"/>
                <w:szCs w:val="24"/>
              </w:rPr>
              <w:t>TOTAL</w:t>
            </w:r>
          </w:p>
        </w:tc>
        <w:tc>
          <w:tcPr>
            <w:tcW w:w="1711" w:type="dxa"/>
            <w:shd w:val="clear" w:color="auto" w:fill="auto"/>
            <w:tcMar>
              <w:top w:w="15" w:type="dxa"/>
              <w:left w:w="15" w:type="dxa"/>
              <w:bottom w:w="0" w:type="dxa"/>
              <w:right w:w="15" w:type="dxa"/>
            </w:tcMar>
            <w:vAlign w:val="center"/>
          </w:tcPr>
          <w:p w:rsidR="00F11570" w:rsidRPr="001014CA" w:rsidRDefault="00F11570" w:rsidP="00D515BB">
            <w:pPr>
              <w:spacing w:after="0" w:line="360" w:lineRule="auto"/>
              <w:jc w:val="center"/>
              <w:rPr>
                <w:rFonts w:ascii="Arial" w:eastAsia="Arial" w:hAnsi="Arial" w:cs="Arial"/>
                <w:b/>
                <w:color w:val="000000"/>
                <w:sz w:val="24"/>
                <w:szCs w:val="24"/>
              </w:rPr>
            </w:pPr>
            <w:r w:rsidRPr="001014CA">
              <w:rPr>
                <w:rFonts w:ascii="Arial" w:eastAsia="Arial" w:hAnsi="Arial" w:cs="Arial"/>
                <w:b/>
                <w:color w:val="000000"/>
                <w:sz w:val="24"/>
                <w:szCs w:val="24"/>
              </w:rPr>
              <w:t>100</w:t>
            </w:r>
          </w:p>
        </w:tc>
      </w:tr>
    </w:tbl>
    <w:p w:rsidR="00D4687C" w:rsidRPr="007A0E37" w:rsidRDefault="00D4687C">
      <w:pPr>
        <w:spacing w:line="360" w:lineRule="auto"/>
        <w:rPr>
          <w:rFonts w:ascii="Times New Roman" w:eastAsia="Arial" w:hAnsi="Times New Roman" w:cs="Times New Roman"/>
          <w:sz w:val="24"/>
          <w:szCs w:val="24"/>
        </w:rPr>
      </w:pPr>
    </w:p>
    <w:p w:rsidR="00D4687C" w:rsidRPr="001014CA" w:rsidRDefault="00EE2924">
      <w:pPr>
        <w:numPr>
          <w:ilvl w:val="0"/>
          <w:numId w:val="1"/>
        </w:numPr>
        <w:pBdr>
          <w:top w:val="nil"/>
          <w:left w:val="nil"/>
          <w:bottom w:val="nil"/>
          <w:right w:val="nil"/>
          <w:between w:val="nil"/>
        </w:pBdr>
        <w:spacing w:after="0" w:line="360" w:lineRule="auto"/>
        <w:ind w:left="284" w:hanging="284"/>
        <w:jc w:val="both"/>
        <w:rPr>
          <w:rFonts w:ascii="Arial" w:eastAsia="Arial" w:hAnsi="Arial" w:cs="Arial"/>
          <w:color w:val="000000"/>
          <w:sz w:val="24"/>
          <w:szCs w:val="24"/>
        </w:rPr>
      </w:pPr>
      <w:r w:rsidRPr="001014CA">
        <w:rPr>
          <w:rFonts w:ascii="Arial" w:eastAsia="Arial" w:hAnsi="Arial" w:cs="Arial"/>
          <w:b/>
          <w:color w:val="000000"/>
          <w:sz w:val="24"/>
          <w:szCs w:val="24"/>
          <w:u w:val="single"/>
        </w:rPr>
        <w:t>ANTECEDENTES</w:t>
      </w:r>
    </w:p>
    <w:p w:rsidR="00D4687C" w:rsidRPr="001014CA" w:rsidRDefault="00EE2924">
      <w:pPr>
        <w:pBdr>
          <w:top w:val="nil"/>
          <w:left w:val="nil"/>
          <w:bottom w:val="nil"/>
          <w:right w:val="nil"/>
          <w:between w:val="nil"/>
        </w:pBdr>
        <w:spacing w:after="0" w:line="360" w:lineRule="auto"/>
        <w:ind w:left="284"/>
        <w:jc w:val="both"/>
        <w:rPr>
          <w:rFonts w:ascii="Arial" w:eastAsia="Arial" w:hAnsi="Arial" w:cs="Arial"/>
          <w:b/>
          <w:color w:val="0070C0"/>
          <w:sz w:val="24"/>
          <w:szCs w:val="24"/>
        </w:rPr>
      </w:pPr>
      <w:r w:rsidRPr="001014CA">
        <w:rPr>
          <w:rFonts w:ascii="Arial" w:eastAsia="Arial" w:hAnsi="Arial" w:cs="Arial"/>
          <w:b/>
          <w:color w:val="000000"/>
          <w:sz w:val="24"/>
          <w:szCs w:val="24"/>
        </w:rPr>
        <w:t xml:space="preserve">a. Comerciales: </w:t>
      </w:r>
      <w:r w:rsidRPr="001014CA">
        <w:rPr>
          <w:rFonts w:ascii="Arial" w:eastAsia="Arial" w:hAnsi="Arial" w:cs="Arial"/>
          <w:color w:val="000000"/>
          <w:sz w:val="24"/>
          <w:szCs w:val="24"/>
        </w:rPr>
        <w:t>Se otorgará el máximo puntaje (</w:t>
      </w:r>
      <w:r w:rsidR="002A37FC">
        <w:rPr>
          <w:rFonts w:ascii="Arial" w:eastAsia="Arial" w:hAnsi="Arial" w:cs="Arial"/>
          <w:color w:val="000000"/>
          <w:sz w:val="24"/>
          <w:szCs w:val="24"/>
        </w:rPr>
        <w:t>05</w:t>
      </w:r>
      <w:r w:rsidRPr="001014CA">
        <w:rPr>
          <w:rFonts w:ascii="Arial" w:eastAsia="Arial" w:hAnsi="Arial" w:cs="Arial"/>
          <w:color w:val="000000"/>
          <w:sz w:val="24"/>
          <w:szCs w:val="24"/>
        </w:rPr>
        <w:t xml:space="preserve"> puntos) previsto a las/los oferentes que acrediten poseer el mayor número de certificados de comitentes o contratantes, a quienes se les haya provisto bienes o prestado de servicios de características similares a los requeridos por el objeto de la contratación, durante los últimos dos años previos a la fecha de la convocatoria. El orden de mérito para las demás ofertas, se determinará conforme la regla de proporcionalidad. </w:t>
      </w:r>
    </w:p>
    <w:p w:rsidR="00D4687C" w:rsidRPr="001014CA" w:rsidRDefault="00EE2924" w:rsidP="00064316">
      <w:pPr>
        <w:pBdr>
          <w:top w:val="nil"/>
          <w:left w:val="nil"/>
          <w:bottom w:val="nil"/>
          <w:right w:val="nil"/>
          <w:between w:val="nil"/>
        </w:pBdr>
        <w:spacing w:line="360" w:lineRule="auto"/>
        <w:ind w:left="284"/>
        <w:jc w:val="both"/>
        <w:rPr>
          <w:rFonts w:ascii="Arial" w:eastAsia="Arial" w:hAnsi="Arial" w:cs="Arial"/>
          <w:color w:val="000000"/>
          <w:sz w:val="24"/>
          <w:szCs w:val="24"/>
        </w:rPr>
      </w:pPr>
      <w:r w:rsidRPr="001014CA">
        <w:rPr>
          <w:rFonts w:ascii="Arial" w:eastAsia="Arial" w:hAnsi="Arial" w:cs="Arial"/>
          <w:b/>
          <w:color w:val="000000"/>
          <w:sz w:val="24"/>
          <w:szCs w:val="24"/>
        </w:rPr>
        <w:t>b. Contractuales:</w:t>
      </w:r>
      <w:r w:rsidRPr="001014CA">
        <w:rPr>
          <w:rFonts w:ascii="Arial" w:eastAsia="Arial" w:hAnsi="Arial" w:cs="Arial"/>
          <w:color w:val="000000"/>
          <w:sz w:val="24"/>
          <w:szCs w:val="24"/>
        </w:rPr>
        <w:t xml:space="preserve"> Se</w:t>
      </w:r>
      <w:r w:rsidR="00034BE4">
        <w:rPr>
          <w:rFonts w:ascii="Arial" w:eastAsia="Arial" w:hAnsi="Arial" w:cs="Arial"/>
          <w:color w:val="000000"/>
          <w:sz w:val="24"/>
          <w:szCs w:val="24"/>
        </w:rPr>
        <w:t xml:space="preserve"> </w:t>
      </w:r>
      <w:r w:rsidR="002A37FC">
        <w:rPr>
          <w:rFonts w:ascii="Arial" w:eastAsia="Arial" w:hAnsi="Arial" w:cs="Arial"/>
          <w:color w:val="000000"/>
          <w:sz w:val="24"/>
          <w:szCs w:val="24"/>
        </w:rPr>
        <w:t>otorgará el puntaje previsto (05</w:t>
      </w:r>
      <w:r w:rsidRPr="001014CA">
        <w:rPr>
          <w:rFonts w:ascii="Arial" w:eastAsia="Arial" w:hAnsi="Arial" w:cs="Arial"/>
          <w:color w:val="000000"/>
          <w:sz w:val="24"/>
          <w:szCs w:val="24"/>
        </w:rPr>
        <w:t xml:space="preserve"> puntos) a los oferentes que no posean antecedentes de incumplimientos contractuales o que no registren sanciones aplicadas por incumplimientos contractuales y/o que no registren penalidades económicas impagas por tales causas, durante los dos últimos años previos a la convocatoria del llamado. Para la evaluación de este indicador, la Comisión evaluará los legajos electrónicos obrantes en el Registro Único de Proveedores, y toda otra </w:t>
      </w:r>
      <w:r w:rsidRPr="001014CA">
        <w:rPr>
          <w:rFonts w:ascii="Arial" w:eastAsia="Arial" w:hAnsi="Arial" w:cs="Arial"/>
          <w:color w:val="000000"/>
          <w:sz w:val="24"/>
          <w:szCs w:val="24"/>
        </w:rPr>
        <w:lastRenderedPageBreak/>
        <w:t xml:space="preserve">documentación y/o pedido de informes que se estime pertinente. Los oferentes que no tengan inscripción en el Registro Único de Proveedores de Mendoza, pero que acrediten idénticos antecedentes de no poseer sanciones por incumplimientos contractuales en las jurisdicciones donde hayan prestado servicios en los últimos dos años, también serán calificados con el </w:t>
      </w:r>
      <w:r w:rsidR="002A37FC">
        <w:rPr>
          <w:rFonts w:ascii="Arial" w:eastAsia="Arial" w:hAnsi="Arial" w:cs="Arial"/>
          <w:color w:val="000000"/>
          <w:sz w:val="24"/>
          <w:szCs w:val="24"/>
        </w:rPr>
        <w:t>puntaje previsto (05</w:t>
      </w:r>
      <w:r w:rsidRPr="001014CA">
        <w:rPr>
          <w:rFonts w:ascii="Arial" w:eastAsia="Arial" w:hAnsi="Arial" w:cs="Arial"/>
          <w:color w:val="000000"/>
          <w:sz w:val="24"/>
          <w:szCs w:val="24"/>
        </w:rPr>
        <w:t xml:space="preserve"> puntos). Los demás oferentes serán calificados sin puntaje (0 punto).  </w:t>
      </w:r>
    </w:p>
    <w:p w:rsidR="00D4687C" w:rsidRPr="00BA4579" w:rsidRDefault="002A37FC" w:rsidP="00504CA7">
      <w:pPr>
        <w:numPr>
          <w:ilvl w:val="0"/>
          <w:numId w:val="1"/>
        </w:numPr>
        <w:pBdr>
          <w:top w:val="nil"/>
          <w:left w:val="nil"/>
          <w:bottom w:val="nil"/>
          <w:right w:val="nil"/>
          <w:between w:val="nil"/>
        </w:pBdr>
        <w:spacing w:after="0" w:line="360" w:lineRule="auto"/>
        <w:ind w:left="568" w:hanging="284"/>
        <w:jc w:val="both"/>
        <w:rPr>
          <w:rFonts w:ascii="Arial" w:eastAsia="Arial" w:hAnsi="Arial" w:cs="Arial"/>
          <w:color w:val="000000"/>
          <w:sz w:val="24"/>
          <w:szCs w:val="24"/>
        </w:rPr>
      </w:pPr>
      <w:r>
        <w:rPr>
          <w:rFonts w:ascii="Arial" w:eastAsia="Arial" w:hAnsi="Arial" w:cs="Arial"/>
          <w:b/>
          <w:color w:val="000000"/>
          <w:sz w:val="24"/>
          <w:szCs w:val="24"/>
          <w:u w:val="single"/>
        </w:rPr>
        <w:t>INDICADORES DE CALIDAD</w:t>
      </w:r>
    </w:p>
    <w:p w:rsidR="00BA4579" w:rsidRPr="001014CA" w:rsidRDefault="00BA4579" w:rsidP="00BA4579">
      <w:pPr>
        <w:pBdr>
          <w:top w:val="nil"/>
          <w:left w:val="nil"/>
          <w:bottom w:val="nil"/>
          <w:right w:val="nil"/>
          <w:between w:val="nil"/>
        </w:pBdr>
        <w:spacing w:after="0" w:line="360" w:lineRule="auto"/>
        <w:ind w:left="568"/>
        <w:jc w:val="both"/>
        <w:rPr>
          <w:rFonts w:ascii="Arial" w:eastAsia="Arial" w:hAnsi="Arial" w:cs="Arial"/>
          <w:color w:val="000000"/>
          <w:sz w:val="24"/>
          <w:szCs w:val="24"/>
        </w:rPr>
      </w:pPr>
    </w:p>
    <w:p w:rsidR="00D4687C" w:rsidRPr="00E0519A" w:rsidRDefault="002D6FB1" w:rsidP="00E0519A">
      <w:pPr>
        <w:pStyle w:val="Prrafodelista"/>
        <w:numPr>
          <w:ilvl w:val="1"/>
          <w:numId w:val="1"/>
        </w:numPr>
        <w:pBdr>
          <w:top w:val="nil"/>
          <w:left w:val="nil"/>
          <w:bottom w:val="nil"/>
          <w:right w:val="nil"/>
          <w:between w:val="nil"/>
        </w:pBdr>
        <w:spacing w:after="0" w:line="360" w:lineRule="auto"/>
        <w:jc w:val="both"/>
        <w:rPr>
          <w:rFonts w:ascii="Arial" w:eastAsia="Arial" w:hAnsi="Arial" w:cs="Arial"/>
          <w:color w:val="000000"/>
          <w:sz w:val="24"/>
          <w:szCs w:val="24"/>
        </w:rPr>
      </w:pPr>
      <w:r w:rsidRPr="00E0519A">
        <w:rPr>
          <w:rFonts w:ascii="Arial" w:eastAsia="Arial" w:hAnsi="Arial" w:cs="Arial"/>
          <w:color w:val="000000"/>
          <w:sz w:val="24"/>
          <w:szCs w:val="24"/>
          <w:u w:val="single"/>
        </w:rPr>
        <w:t>Intensidad Luminosa</w:t>
      </w:r>
      <w:r w:rsidR="00BA4579" w:rsidRPr="00E0519A">
        <w:rPr>
          <w:rFonts w:ascii="Arial" w:eastAsia="Arial" w:hAnsi="Arial" w:cs="Arial"/>
          <w:color w:val="000000"/>
          <w:sz w:val="24"/>
          <w:szCs w:val="24"/>
        </w:rPr>
        <w:t xml:space="preserve">: </w:t>
      </w:r>
    </w:p>
    <w:p w:rsidR="00BA4579" w:rsidRDefault="00BA4579" w:rsidP="00BA4579">
      <w:pPr>
        <w:pBdr>
          <w:top w:val="nil"/>
          <w:left w:val="nil"/>
          <w:bottom w:val="nil"/>
          <w:right w:val="nil"/>
          <w:between w:val="nil"/>
        </w:pBdr>
        <w:spacing w:after="0" w:line="360" w:lineRule="auto"/>
        <w:jc w:val="both"/>
        <w:rPr>
          <w:rFonts w:ascii="Arial" w:eastAsia="Arial" w:hAnsi="Arial" w:cs="Arial"/>
          <w:color w:val="000000"/>
          <w:sz w:val="24"/>
          <w:szCs w:val="24"/>
        </w:rPr>
      </w:pPr>
    </w:p>
    <w:tbl>
      <w:tblPr>
        <w:tblW w:w="5100" w:type="dxa"/>
        <w:jc w:val="center"/>
        <w:tblLook w:val="04A0" w:firstRow="1" w:lastRow="0" w:firstColumn="1" w:lastColumn="0" w:noHBand="0" w:noVBand="1"/>
      </w:tblPr>
      <w:tblGrid>
        <w:gridCol w:w="3959"/>
        <w:gridCol w:w="7"/>
        <w:gridCol w:w="1120"/>
        <w:gridCol w:w="14"/>
      </w:tblGrid>
      <w:tr w:rsidR="00BA4579" w:rsidRPr="001040EB" w:rsidTr="00BA4579">
        <w:trPr>
          <w:trHeight w:val="330"/>
          <w:jc w:val="center"/>
        </w:trPr>
        <w:tc>
          <w:tcPr>
            <w:tcW w:w="3959" w:type="dxa"/>
            <w:tcBorders>
              <w:top w:val="single" w:sz="8" w:space="0" w:color="auto"/>
              <w:left w:val="single" w:sz="8" w:space="0" w:color="auto"/>
              <w:bottom w:val="single" w:sz="8" w:space="0" w:color="auto"/>
              <w:right w:val="nil"/>
            </w:tcBorders>
            <w:shd w:val="clear" w:color="auto" w:fill="auto"/>
            <w:noWrap/>
            <w:vAlign w:val="center"/>
            <w:hideMark/>
          </w:tcPr>
          <w:p w:rsidR="00BA4579" w:rsidRPr="001040EB" w:rsidRDefault="002D6FB1" w:rsidP="00BA4579">
            <w:pPr>
              <w:spacing w:after="0" w:line="360" w:lineRule="auto"/>
              <w:jc w:val="center"/>
              <w:rPr>
                <w:rFonts w:ascii="Arial" w:eastAsia="Times New Roman" w:hAnsi="Arial" w:cs="Arial"/>
                <w:b/>
                <w:bCs/>
                <w:color w:val="000000"/>
                <w:sz w:val="24"/>
                <w:szCs w:val="24"/>
                <w:lang w:val="en-US"/>
              </w:rPr>
            </w:pPr>
            <w:r>
              <w:rPr>
                <w:rFonts w:ascii="Arial" w:eastAsia="Times New Roman" w:hAnsi="Arial" w:cs="Arial"/>
                <w:b/>
                <w:bCs/>
                <w:color w:val="000000"/>
                <w:sz w:val="24"/>
                <w:szCs w:val="24"/>
                <w:lang w:val="en-US"/>
              </w:rPr>
              <w:t>Luminosidad</w:t>
            </w:r>
          </w:p>
        </w:tc>
        <w:tc>
          <w:tcPr>
            <w:tcW w:w="1141"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A4579" w:rsidRPr="001040EB" w:rsidRDefault="00BA4579" w:rsidP="00E85FB6">
            <w:pPr>
              <w:spacing w:after="0" w:line="360" w:lineRule="auto"/>
              <w:jc w:val="center"/>
              <w:rPr>
                <w:rFonts w:ascii="Arial" w:eastAsia="Times New Roman" w:hAnsi="Arial" w:cs="Arial"/>
                <w:b/>
                <w:bCs/>
                <w:color w:val="000000"/>
                <w:sz w:val="24"/>
                <w:szCs w:val="24"/>
                <w:lang w:val="en-US"/>
              </w:rPr>
            </w:pPr>
            <w:r w:rsidRPr="001040EB">
              <w:rPr>
                <w:rFonts w:ascii="Arial" w:eastAsia="Times New Roman" w:hAnsi="Arial" w:cs="Arial"/>
                <w:b/>
                <w:bCs/>
                <w:color w:val="000000"/>
                <w:sz w:val="24"/>
                <w:szCs w:val="24"/>
                <w:lang w:val="en-US"/>
              </w:rPr>
              <w:t>Puntaje</w:t>
            </w:r>
          </w:p>
        </w:tc>
      </w:tr>
      <w:tr w:rsidR="00BA4579" w:rsidRPr="001040EB" w:rsidTr="00E85FB6">
        <w:trPr>
          <w:trHeight w:val="330"/>
          <w:jc w:val="center"/>
        </w:trPr>
        <w:tc>
          <w:tcPr>
            <w:tcW w:w="3966"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A4579" w:rsidRPr="001040EB" w:rsidRDefault="0046204C" w:rsidP="00E85FB6">
            <w:pPr>
              <w:spacing w:after="0" w:line="360" w:lineRule="auto"/>
              <w:jc w:val="both"/>
              <w:rPr>
                <w:rFonts w:ascii="Arial" w:eastAsia="Times New Roman" w:hAnsi="Arial" w:cs="Arial"/>
                <w:b/>
                <w:bCs/>
                <w:color w:val="000000"/>
                <w:sz w:val="24"/>
                <w:szCs w:val="24"/>
                <w:lang w:val="en-US"/>
              </w:rPr>
            </w:pPr>
            <w:r>
              <w:rPr>
                <w:rFonts w:ascii="Arial" w:eastAsia="Times New Roman" w:hAnsi="Arial" w:cs="Arial"/>
                <w:b/>
                <w:bCs/>
                <w:color w:val="000000"/>
                <w:sz w:val="24"/>
                <w:szCs w:val="24"/>
                <w:lang w:val="en-US"/>
              </w:rPr>
              <w:t>Mayor a 13</w:t>
            </w:r>
            <w:r w:rsidR="002D6FB1">
              <w:rPr>
                <w:rFonts w:ascii="Arial" w:eastAsia="Times New Roman" w:hAnsi="Arial" w:cs="Arial"/>
                <w:b/>
                <w:bCs/>
                <w:color w:val="000000"/>
                <w:sz w:val="24"/>
                <w:szCs w:val="24"/>
                <w:lang w:val="en-US"/>
              </w:rPr>
              <w:t>0.000 lux</w:t>
            </w:r>
          </w:p>
        </w:tc>
        <w:tc>
          <w:tcPr>
            <w:tcW w:w="1134" w:type="dxa"/>
            <w:gridSpan w:val="2"/>
            <w:tcBorders>
              <w:top w:val="nil"/>
              <w:left w:val="single" w:sz="8" w:space="0" w:color="auto"/>
              <w:bottom w:val="single" w:sz="4" w:space="0" w:color="auto"/>
              <w:right w:val="single" w:sz="8" w:space="0" w:color="auto"/>
            </w:tcBorders>
            <w:shd w:val="clear" w:color="auto" w:fill="auto"/>
            <w:noWrap/>
            <w:vAlign w:val="center"/>
            <w:hideMark/>
          </w:tcPr>
          <w:p w:rsidR="00BA4579" w:rsidRPr="001040EB" w:rsidRDefault="003A695D" w:rsidP="00E85FB6">
            <w:pPr>
              <w:spacing w:after="0" w:line="36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lang w:val="en-US"/>
              </w:rPr>
              <w:t>5</w:t>
            </w:r>
          </w:p>
        </w:tc>
      </w:tr>
      <w:tr w:rsidR="00BA4579" w:rsidRPr="001040EB" w:rsidTr="00E85FB6">
        <w:trPr>
          <w:gridAfter w:val="1"/>
          <w:wAfter w:w="14" w:type="dxa"/>
          <w:trHeight w:val="330"/>
          <w:jc w:val="center"/>
        </w:trPr>
        <w:tc>
          <w:tcPr>
            <w:tcW w:w="3966"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A4579" w:rsidRPr="001040EB" w:rsidRDefault="0046204C" w:rsidP="00BA4579">
            <w:pPr>
              <w:spacing w:after="0" w:line="360" w:lineRule="auto"/>
              <w:jc w:val="both"/>
              <w:rPr>
                <w:rFonts w:ascii="Arial" w:eastAsia="Times New Roman" w:hAnsi="Arial" w:cs="Arial"/>
                <w:b/>
                <w:bCs/>
                <w:color w:val="000000"/>
                <w:sz w:val="24"/>
                <w:szCs w:val="24"/>
                <w:lang w:val="es-MX"/>
              </w:rPr>
            </w:pPr>
            <w:r>
              <w:rPr>
                <w:rFonts w:ascii="Arial" w:eastAsia="Times New Roman" w:hAnsi="Arial" w:cs="Arial"/>
                <w:b/>
                <w:bCs/>
                <w:color w:val="000000"/>
                <w:sz w:val="24"/>
                <w:szCs w:val="24"/>
                <w:lang w:val="es-MX"/>
              </w:rPr>
              <w:t>Entre 80.000 y 130</w:t>
            </w:r>
            <w:r w:rsidR="002D6FB1">
              <w:rPr>
                <w:rFonts w:ascii="Arial" w:eastAsia="Times New Roman" w:hAnsi="Arial" w:cs="Arial"/>
                <w:b/>
                <w:bCs/>
                <w:color w:val="000000"/>
                <w:sz w:val="24"/>
                <w:szCs w:val="24"/>
                <w:lang w:val="es-MX"/>
              </w:rPr>
              <w:t>.000 lux</w:t>
            </w:r>
          </w:p>
        </w:tc>
        <w:tc>
          <w:tcPr>
            <w:tcW w:w="1120" w:type="dxa"/>
            <w:tcBorders>
              <w:top w:val="nil"/>
              <w:left w:val="single" w:sz="8" w:space="0" w:color="auto"/>
              <w:bottom w:val="single" w:sz="4" w:space="0" w:color="auto"/>
              <w:right w:val="single" w:sz="8" w:space="0" w:color="auto"/>
            </w:tcBorders>
            <w:shd w:val="clear" w:color="auto" w:fill="auto"/>
            <w:noWrap/>
            <w:vAlign w:val="center"/>
            <w:hideMark/>
          </w:tcPr>
          <w:p w:rsidR="00BA4579" w:rsidRPr="001040EB" w:rsidRDefault="00CD2277" w:rsidP="00E85FB6">
            <w:pPr>
              <w:spacing w:after="0" w:line="36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lang w:val="en-US"/>
              </w:rPr>
              <w:t>3</w:t>
            </w:r>
          </w:p>
        </w:tc>
      </w:tr>
      <w:tr w:rsidR="00BA4579" w:rsidRPr="001040EB" w:rsidTr="00E85FB6">
        <w:trPr>
          <w:gridAfter w:val="1"/>
          <w:wAfter w:w="14" w:type="dxa"/>
          <w:trHeight w:val="330"/>
          <w:jc w:val="center"/>
        </w:trPr>
        <w:tc>
          <w:tcPr>
            <w:tcW w:w="3966"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A4579" w:rsidRPr="001040EB" w:rsidRDefault="002D6FB1" w:rsidP="00E85FB6">
            <w:pPr>
              <w:spacing w:after="0" w:line="360" w:lineRule="auto"/>
              <w:jc w:val="both"/>
              <w:rPr>
                <w:rFonts w:ascii="Arial" w:eastAsia="Times New Roman" w:hAnsi="Arial" w:cs="Arial"/>
                <w:b/>
                <w:bCs/>
                <w:color w:val="000000"/>
                <w:sz w:val="24"/>
                <w:szCs w:val="24"/>
                <w:lang w:val="es-MX"/>
              </w:rPr>
            </w:pPr>
            <w:r>
              <w:rPr>
                <w:rFonts w:ascii="Arial" w:eastAsia="Times New Roman" w:hAnsi="Arial" w:cs="Arial"/>
                <w:b/>
                <w:bCs/>
                <w:color w:val="000000"/>
                <w:sz w:val="24"/>
                <w:szCs w:val="24"/>
                <w:lang w:val="es-MX"/>
              </w:rPr>
              <w:t>Menor a 80.000 lux</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rsidR="00BA4579" w:rsidRPr="001040EB" w:rsidRDefault="00A478AE" w:rsidP="00E85FB6">
            <w:pPr>
              <w:spacing w:after="0" w:line="36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lang w:val="en-US"/>
              </w:rPr>
              <w:t>0</w:t>
            </w:r>
          </w:p>
        </w:tc>
      </w:tr>
    </w:tbl>
    <w:p w:rsidR="00BA4579" w:rsidRDefault="00BA4579" w:rsidP="00BA4579">
      <w:pPr>
        <w:pBdr>
          <w:top w:val="nil"/>
          <w:left w:val="nil"/>
          <w:bottom w:val="nil"/>
          <w:right w:val="nil"/>
          <w:between w:val="nil"/>
        </w:pBdr>
        <w:spacing w:after="0" w:line="360" w:lineRule="auto"/>
        <w:jc w:val="both"/>
        <w:rPr>
          <w:rFonts w:ascii="Arial" w:eastAsia="Arial" w:hAnsi="Arial" w:cs="Arial"/>
          <w:b/>
          <w:color w:val="000000"/>
          <w:sz w:val="24"/>
          <w:szCs w:val="24"/>
        </w:rPr>
      </w:pPr>
    </w:p>
    <w:p w:rsidR="00BA4579" w:rsidRPr="00E0519A" w:rsidRDefault="003A695D" w:rsidP="00E0519A">
      <w:pPr>
        <w:pStyle w:val="Prrafodelista"/>
        <w:numPr>
          <w:ilvl w:val="1"/>
          <w:numId w:val="1"/>
        </w:numPr>
        <w:pBdr>
          <w:top w:val="nil"/>
          <w:left w:val="nil"/>
          <w:bottom w:val="nil"/>
          <w:right w:val="nil"/>
          <w:between w:val="nil"/>
        </w:pBdr>
        <w:spacing w:after="0" w:line="360" w:lineRule="auto"/>
        <w:jc w:val="both"/>
        <w:rPr>
          <w:rFonts w:ascii="Arial" w:eastAsia="Arial" w:hAnsi="Arial" w:cs="Arial"/>
          <w:color w:val="000000"/>
          <w:sz w:val="24"/>
          <w:szCs w:val="24"/>
        </w:rPr>
      </w:pPr>
      <w:r w:rsidRPr="00E0519A">
        <w:rPr>
          <w:rFonts w:ascii="Arial" w:eastAsia="Arial" w:hAnsi="Arial" w:cs="Arial"/>
          <w:color w:val="000000"/>
          <w:sz w:val="24"/>
          <w:szCs w:val="24"/>
          <w:u w:val="single"/>
        </w:rPr>
        <w:t>Respaldo de Batería</w:t>
      </w:r>
      <w:r w:rsidR="00BA4579" w:rsidRPr="00E0519A">
        <w:rPr>
          <w:rFonts w:ascii="Arial" w:eastAsia="Arial" w:hAnsi="Arial" w:cs="Arial"/>
          <w:color w:val="000000"/>
          <w:sz w:val="24"/>
          <w:szCs w:val="24"/>
        </w:rPr>
        <w:t xml:space="preserve">: </w:t>
      </w:r>
    </w:p>
    <w:p w:rsidR="003F1659" w:rsidRDefault="003F1659" w:rsidP="00BA4579">
      <w:pPr>
        <w:pBdr>
          <w:top w:val="nil"/>
          <w:left w:val="nil"/>
          <w:bottom w:val="nil"/>
          <w:right w:val="nil"/>
          <w:between w:val="nil"/>
        </w:pBdr>
        <w:spacing w:after="0" w:line="360" w:lineRule="auto"/>
        <w:jc w:val="both"/>
        <w:rPr>
          <w:rFonts w:ascii="Arial" w:eastAsia="Arial" w:hAnsi="Arial" w:cs="Arial"/>
          <w:color w:val="000000"/>
          <w:sz w:val="24"/>
          <w:szCs w:val="24"/>
        </w:rPr>
      </w:pPr>
    </w:p>
    <w:tbl>
      <w:tblPr>
        <w:tblW w:w="5100" w:type="dxa"/>
        <w:jc w:val="center"/>
        <w:tblLook w:val="04A0" w:firstRow="1" w:lastRow="0" w:firstColumn="1" w:lastColumn="0" w:noHBand="0" w:noVBand="1"/>
      </w:tblPr>
      <w:tblGrid>
        <w:gridCol w:w="3959"/>
        <w:gridCol w:w="7"/>
        <w:gridCol w:w="1120"/>
        <w:gridCol w:w="14"/>
      </w:tblGrid>
      <w:tr w:rsidR="00BA4579" w:rsidRPr="001040EB" w:rsidTr="00E85FB6">
        <w:trPr>
          <w:trHeight w:val="330"/>
          <w:jc w:val="center"/>
        </w:trPr>
        <w:tc>
          <w:tcPr>
            <w:tcW w:w="3959" w:type="dxa"/>
            <w:tcBorders>
              <w:top w:val="single" w:sz="8" w:space="0" w:color="auto"/>
              <w:left w:val="single" w:sz="8" w:space="0" w:color="auto"/>
              <w:bottom w:val="single" w:sz="8" w:space="0" w:color="auto"/>
              <w:right w:val="nil"/>
            </w:tcBorders>
            <w:shd w:val="clear" w:color="auto" w:fill="auto"/>
            <w:noWrap/>
            <w:vAlign w:val="center"/>
            <w:hideMark/>
          </w:tcPr>
          <w:p w:rsidR="00BA4579" w:rsidRPr="001040EB" w:rsidRDefault="00885EC8" w:rsidP="00E85FB6">
            <w:pPr>
              <w:spacing w:after="0" w:line="360" w:lineRule="auto"/>
              <w:jc w:val="center"/>
              <w:rPr>
                <w:rFonts w:ascii="Arial" w:eastAsia="Times New Roman" w:hAnsi="Arial" w:cs="Arial"/>
                <w:b/>
                <w:bCs/>
                <w:color w:val="000000"/>
                <w:sz w:val="24"/>
                <w:szCs w:val="24"/>
                <w:lang w:val="en-US"/>
              </w:rPr>
            </w:pPr>
            <w:r>
              <w:rPr>
                <w:rFonts w:ascii="Arial" w:eastAsia="Times New Roman" w:hAnsi="Arial" w:cs="Arial"/>
                <w:b/>
                <w:bCs/>
                <w:color w:val="000000"/>
                <w:sz w:val="24"/>
                <w:szCs w:val="24"/>
                <w:lang w:val="en-US"/>
              </w:rPr>
              <w:t>Respaldo de Batería</w:t>
            </w:r>
          </w:p>
        </w:tc>
        <w:tc>
          <w:tcPr>
            <w:tcW w:w="1141"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A4579" w:rsidRPr="001040EB" w:rsidRDefault="00BA4579" w:rsidP="00E85FB6">
            <w:pPr>
              <w:spacing w:after="0" w:line="360" w:lineRule="auto"/>
              <w:jc w:val="center"/>
              <w:rPr>
                <w:rFonts w:ascii="Arial" w:eastAsia="Times New Roman" w:hAnsi="Arial" w:cs="Arial"/>
                <w:b/>
                <w:bCs/>
                <w:color w:val="000000"/>
                <w:sz w:val="24"/>
                <w:szCs w:val="24"/>
                <w:lang w:val="en-US"/>
              </w:rPr>
            </w:pPr>
            <w:r w:rsidRPr="001040EB">
              <w:rPr>
                <w:rFonts w:ascii="Arial" w:eastAsia="Times New Roman" w:hAnsi="Arial" w:cs="Arial"/>
                <w:b/>
                <w:bCs/>
                <w:color w:val="000000"/>
                <w:sz w:val="24"/>
                <w:szCs w:val="24"/>
                <w:lang w:val="en-US"/>
              </w:rPr>
              <w:t>Puntaje</w:t>
            </w:r>
          </w:p>
        </w:tc>
      </w:tr>
      <w:tr w:rsidR="00BA4579" w:rsidRPr="001040EB" w:rsidTr="00E85FB6">
        <w:trPr>
          <w:trHeight w:val="330"/>
          <w:jc w:val="center"/>
        </w:trPr>
        <w:tc>
          <w:tcPr>
            <w:tcW w:w="3966"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A4579" w:rsidRPr="001040EB" w:rsidRDefault="00A478AE" w:rsidP="00E85FB6">
            <w:pPr>
              <w:spacing w:after="0" w:line="360" w:lineRule="auto"/>
              <w:jc w:val="both"/>
              <w:rPr>
                <w:rFonts w:ascii="Arial" w:eastAsia="Times New Roman" w:hAnsi="Arial" w:cs="Arial"/>
                <w:b/>
                <w:bCs/>
                <w:color w:val="000000"/>
                <w:sz w:val="24"/>
                <w:szCs w:val="24"/>
                <w:lang w:val="en-US"/>
              </w:rPr>
            </w:pPr>
            <w:r>
              <w:rPr>
                <w:rFonts w:ascii="Arial" w:eastAsia="Times New Roman" w:hAnsi="Arial" w:cs="Arial"/>
                <w:b/>
                <w:bCs/>
                <w:color w:val="000000"/>
                <w:sz w:val="24"/>
                <w:szCs w:val="24"/>
                <w:lang w:val="en-US"/>
              </w:rPr>
              <w:t>Mayor a 60 minutos</w:t>
            </w:r>
          </w:p>
        </w:tc>
        <w:tc>
          <w:tcPr>
            <w:tcW w:w="1134" w:type="dxa"/>
            <w:gridSpan w:val="2"/>
            <w:tcBorders>
              <w:top w:val="nil"/>
              <w:left w:val="single" w:sz="8" w:space="0" w:color="auto"/>
              <w:bottom w:val="single" w:sz="4" w:space="0" w:color="auto"/>
              <w:right w:val="single" w:sz="8" w:space="0" w:color="auto"/>
            </w:tcBorders>
            <w:shd w:val="clear" w:color="auto" w:fill="auto"/>
            <w:noWrap/>
            <w:vAlign w:val="center"/>
            <w:hideMark/>
          </w:tcPr>
          <w:p w:rsidR="00BA4579" w:rsidRPr="001040EB" w:rsidRDefault="00CD2277" w:rsidP="00E85FB6">
            <w:pPr>
              <w:spacing w:after="0" w:line="36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lang w:val="en-US"/>
              </w:rPr>
              <w:t>5</w:t>
            </w:r>
          </w:p>
        </w:tc>
      </w:tr>
      <w:tr w:rsidR="00BA4579" w:rsidRPr="001040EB" w:rsidTr="00E85FB6">
        <w:trPr>
          <w:gridAfter w:val="1"/>
          <w:wAfter w:w="14" w:type="dxa"/>
          <w:trHeight w:val="330"/>
          <w:jc w:val="center"/>
        </w:trPr>
        <w:tc>
          <w:tcPr>
            <w:tcW w:w="3966"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A4579" w:rsidRPr="001040EB" w:rsidRDefault="00A478AE" w:rsidP="00E85FB6">
            <w:pPr>
              <w:spacing w:after="0" w:line="360" w:lineRule="auto"/>
              <w:jc w:val="both"/>
              <w:rPr>
                <w:rFonts w:ascii="Arial" w:eastAsia="Times New Roman" w:hAnsi="Arial" w:cs="Arial"/>
                <w:b/>
                <w:bCs/>
                <w:color w:val="000000"/>
                <w:sz w:val="24"/>
                <w:szCs w:val="24"/>
                <w:lang w:val="es-MX"/>
              </w:rPr>
            </w:pPr>
            <w:r>
              <w:rPr>
                <w:rFonts w:ascii="Arial" w:eastAsia="Times New Roman" w:hAnsi="Arial" w:cs="Arial"/>
                <w:b/>
                <w:bCs/>
                <w:color w:val="000000"/>
                <w:sz w:val="24"/>
                <w:szCs w:val="24"/>
                <w:lang w:val="es-MX"/>
              </w:rPr>
              <w:t>Entre 30 y 60 minutos</w:t>
            </w:r>
          </w:p>
        </w:tc>
        <w:tc>
          <w:tcPr>
            <w:tcW w:w="1120" w:type="dxa"/>
            <w:tcBorders>
              <w:top w:val="nil"/>
              <w:left w:val="single" w:sz="8" w:space="0" w:color="auto"/>
              <w:bottom w:val="single" w:sz="4" w:space="0" w:color="auto"/>
              <w:right w:val="single" w:sz="8" w:space="0" w:color="auto"/>
            </w:tcBorders>
            <w:shd w:val="clear" w:color="auto" w:fill="auto"/>
            <w:noWrap/>
            <w:vAlign w:val="center"/>
            <w:hideMark/>
          </w:tcPr>
          <w:p w:rsidR="00BA4579" w:rsidRPr="001040EB" w:rsidRDefault="00CD2277" w:rsidP="00E85FB6">
            <w:pPr>
              <w:spacing w:after="0" w:line="36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lang w:val="en-US"/>
              </w:rPr>
              <w:t>2</w:t>
            </w:r>
          </w:p>
        </w:tc>
      </w:tr>
      <w:tr w:rsidR="00BA4579" w:rsidRPr="001040EB" w:rsidTr="00E85FB6">
        <w:trPr>
          <w:gridAfter w:val="1"/>
          <w:wAfter w:w="14" w:type="dxa"/>
          <w:trHeight w:val="330"/>
          <w:jc w:val="center"/>
        </w:trPr>
        <w:tc>
          <w:tcPr>
            <w:tcW w:w="3966"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A4579" w:rsidRPr="001040EB" w:rsidRDefault="00A478AE" w:rsidP="00E85FB6">
            <w:pPr>
              <w:spacing w:after="0" w:line="360" w:lineRule="auto"/>
              <w:jc w:val="both"/>
              <w:rPr>
                <w:rFonts w:ascii="Arial" w:eastAsia="Times New Roman" w:hAnsi="Arial" w:cs="Arial"/>
                <w:b/>
                <w:bCs/>
                <w:color w:val="000000"/>
                <w:sz w:val="24"/>
                <w:szCs w:val="24"/>
                <w:lang w:val="es-MX"/>
              </w:rPr>
            </w:pPr>
            <w:r>
              <w:rPr>
                <w:rFonts w:ascii="Arial" w:eastAsia="Times New Roman" w:hAnsi="Arial" w:cs="Arial"/>
                <w:b/>
                <w:bCs/>
                <w:color w:val="000000"/>
                <w:sz w:val="24"/>
                <w:szCs w:val="24"/>
                <w:lang w:val="es-MX"/>
              </w:rPr>
              <w:t>Menor a 30 minutos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rsidR="00BA4579" w:rsidRPr="001040EB" w:rsidRDefault="00CC0FDE" w:rsidP="00E85FB6">
            <w:pPr>
              <w:spacing w:after="0" w:line="36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lang w:val="en-US"/>
              </w:rPr>
              <w:t>0</w:t>
            </w:r>
          </w:p>
        </w:tc>
      </w:tr>
    </w:tbl>
    <w:p w:rsidR="003F1659" w:rsidRDefault="003F1659" w:rsidP="00BA4579">
      <w:pPr>
        <w:pBdr>
          <w:top w:val="nil"/>
          <w:left w:val="nil"/>
          <w:bottom w:val="nil"/>
          <w:right w:val="nil"/>
          <w:between w:val="nil"/>
        </w:pBdr>
        <w:spacing w:after="0" w:line="360" w:lineRule="auto"/>
        <w:jc w:val="both"/>
        <w:rPr>
          <w:rFonts w:ascii="Arial" w:eastAsia="Arial" w:hAnsi="Arial" w:cs="Arial"/>
          <w:b/>
          <w:color w:val="000000"/>
          <w:sz w:val="24"/>
          <w:szCs w:val="24"/>
        </w:rPr>
      </w:pPr>
    </w:p>
    <w:p w:rsidR="003F1659" w:rsidRDefault="003F1659" w:rsidP="00BA4579">
      <w:pPr>
        <w:pBdr>
          <w:top w:val="nil"/>
          <w:left w:val="nil"/>
          <w:bottom w:val="nil"/>
          <w:right w:val="nil"/>
          <w:between w:val="nil"/>
        </w:pBdr>
        <w:spacing w:after="0" w:line="360" w:lineRule="auto"/>
        <w:jc w:val="both"/>
        <w:rPr>
          <w:rFonts w:ascii="Arial" w:eastAsia="Arial" w:hAnsi="Arial" w:cs="Arial"/>
          <w:b/>
          <w:color w:val="000000"/>
          <w:sz w:val="24"/>
          <w:szCs w:val="24"/>
        </w:rPr>
      </w:pPr>
    </w:p>
    <w:p w:rsidR="003F1659" w:rsidRPr="00E0519A" w:rsidRDefault="00885EC8" w:rsidP="00E0519A">
      <w:pPr>
        <w:pStyle w:val="Prrafodelista"/>
        <w:numPr>
          <w:ilvl w:val="1"/>
          <w:numId w:val="1"/>
        </w:numPr>
        <w:pBdr>
          <w:top w:val="nil"/>
          <w:left w:val="nil"/>
          <w:bottom w:val="nil"/>
          <w:right w:val="nil"/>
          <w:between w:val="nil"/>
        </w:pBdr>
        <w:spacing w:after="0" w:line="360" w:lineRule="auto"/>
        <w:jc w:val="both"/>
        <w:rPr>
          <w:rFonts w:ascii="Arial" w:eastAsia="Arial" w:hAnsi="Arial" w:cs="Arial"/>
          <w:color w:val="000000"/>
          <w:sz w:val="24"/>
          <w:szCs w:val="24"/>
        </w:rPr>
      </w:pPr>
      <w:r w:rsidRPr="00E0519A">
        <w:rPr>
          <w:rFonts w:ascii="Arial" w:eastAsia="Arial" w:hAnsi="Arial" w:cs="Arial"/>
          <w:color w:val="000000"/>
          <w:sz w:val="24"/>
          <w:szCs w:val="24"/>
          <w:u w:val="single"/>
        </w:rPr>
        <w:t>Campo Ajustable</w:t>
      </w:r>
      <w:r w:rsidR="00CC0FDE" w:rsidRPr="00E0519A">
        <w:rPr>
          <w:rFonts w:ascii="Arial" w:eastAsia="Arial" w:hAnsi="Arial" w:cs="Arial"/>
          <w:color w:val="000000"/>
          <w:sz w:val="24"/>
          <w:szCs w:val="24"/>
          <w:u w:val="single"/>
        </w:rPr>
        <w:t>:</w:t>
      </w:r>
    </w:p>
    <w:tbl>
      <w:tblPr>
        <w:tblW w:w="5100" w:type="dxa"/>
        <w:jc w:val="center"/>
        <w:tblLook w:val="04A0" w:firstRow="1" w:lastRow="0" w:firstColumn="1" w:lastColumn="0" w:noHBand="0" w:noVBand="1"/>
      </w:tblPr>
      <w:tblGrid>
        <w:gridCol w:w="3959"/>
        <w:gridCol w:w="7"/>
        <w:gridCol w:w="1120"/>
        <w:gridCol w:w="14"/>
      </w:tblGrid>
      <w:tr w:rsidR="003F1659" w:rsidRPr="001040EB" w:rsidTr="00E85FB6">
        <w:trPr>
          <w:trHeight w:val="330"/>
          <w:jc w:val="center"/>
        </w:trPr>
        <w:tc>
          <w:tcPr>
            <w:tcW w:w="3959" w:type="dxa"/>
            <w:tcBorders>
              <w:top w:val="single" w:sz="8" w:space="0" w:color="auto"/>
              <w:left w:val="single" w:sz="8" w:space="0" w:color="auto"/>
              <w:bottom w:val="single" w:sz="8" w:space="0" w:color="auto"/>
              <w:right w:val="nil"/>
            </w:tcBorders>
            <w:shd w:val="clear" w:color="auto" w:fill="auto"/>
            <w:noWrap/>
            <w:vAlign w:val="center"/>
            <w:hideMark/>
          </w:tcPr>
          <w:p w:rsidR="003F1659" w:rsidRPr="001040EB" w:rsidRDefault="00885EC8" w:rsidP="00E85FB6">
            <w:pPr>
              <w:spacing w:after="0" w:line="360" w:lineRule="auto"/>
              <w:jc w:val="center"/>
              <w:rPr>
                <w:rFonts w:ascii="Arial" w:eastAsia="Times New Roman" w:hAnsi="Arial" w:cs="Arial"/>
                <w:b/>
                <w:bCs/>
                <w:color w:val="000000"/>
                <w:sz w:val="24"/>
                <w:szCs w:val="24"/>
                <w:lang w:val="en-US"/>
              </w:rPr>
            </w:pPr>
            <w:r>
              <w:rPr>
                <w:rFonts w:ascii="Arial" w:eastAsia="Times New Roman" w:hAnsi="Arial" w:cs="Arial"/>
                <w:b/>
                <w:bCs/>
                <w:color w:val="000000"/>
                <w:sz w:val="24"/>
                <w:szCs w:val="24"/>
                <w:lang w:val="en-US"/>
              </w:rPr>
              <w:t>Campo Ajustable</w:t>
            </w:r>
          </w:p>
        </w:tc>
        <w:tc>
          <w:tcPr>
            <w:tcW w:w="1141"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F1659" w:rsidRPr="001040EB" w:rsidRDefault="003F1659" w:rsidP="00E85FB6">
            <w:pPr>
              <w:spacing w:after="0" w:line="360" w:lineRule="auto"/>
              <w:jc w:val="center"/>
              <w:rPr>
                <w:rFonts w:ascii="Arial" w:eastAsia="Times New Roman" w:hAnsi="Arial" w:cs="Arial"/>
                <w:b/>
                <w:bCs/>
                <w:color w:val="000000"/>
                <w:sz w:val="24"/>
                <w:szCs w:val="24"/>
                <w:lang w:val="en-US"/>
              </w:rPr>
            </w:pPr>
            <w:r w:rsidRPr="001040EB">
              <w:rPr>
                <w:rFonts w:ascii="Arial" w:eastAsia="Times New Roman" w:hAnsi="Arial" w:cs="Arial"/>
                <w:b/>
                <w:bCs/>
                <w:color w:val="000000"/>
                <w:sz w:val="24"/>
                <w:szCs w:val="24"/>
                <w:lang w:val="en-US"/>
              </w:rPr>
              <w:t>Puntaje</w:t>
            </w:r>
          </w:p>
        </w:tc>
      </w:tr>
      <w:tr w:rsidR="003F1659" w:rsidRPr="001040EB" w:rsidTr="00E85FB6">
        <w:trPr>
          <w:trHeight w:val="330"/>
          <w:jc w:val="center"/>
        </w:trPr>
        <w:tc>
          <w:tcPr>
            <w:tcW w:w="3966"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F1659" w:rsidRPr="001040EB" w:rsidRDefault="00885EC8" w:rsidP="00CC0FDE">
            <w:pPr>
              <w:spacing w:after="0" w:line="360" w:lineRule="auto"/>
              <w:jc w:val="both"/>
              <w:rPr>
                <w:rFonts w:ascii="Arial" w:eastAsia="Times New Roman" w:hAnsi="Arial" w:cs="Arial"/>
                <w:b/>
                <w:bCs/>
                <w:color w:val="000000"/>
                <w:sz w:val="24"/>
                <w:szCs w:val="24"/>
                <w:lang w:val="en-US"/>
              </w:rPr>
            </w:pPr>
            <w:r>
              <w:rPr>
                <w:rFonts w:ascii="Arial" w:eastAsia="Times New Roman" w:hAnsi="Arial" w:cs="Arial"/>
                <w:b/>
                <w:bCs/>
                <w:color w:val="000000"/>
                <w:sz w:val="24"/>
                <w:szCs w:val="24"/>
                <w:lang w:val="en-US"/>
              </w:rPr>
              <w:t>Mayor a 190 mm</w:t>
            </w:r>
          </w:p>
        </w:tc>
        <w:tc>
          <w:tcPr>
            <w:tcW w:w="1134" w:type="dxa"/>
            <w:gridSpan w:val="2"/>
            <w:tcBorders>
              <w:top w:val="nil"/>
              <w:left w:val="single" w:sz="8" w:space="0" w:color="auto"/>
              <w:bottom w:val="single" w:sz="4" w:space="0" w:color="auto"/>
              <w:right w:val="single" w:sz="8" w:space="0" w:color="auto"/>
            </w:tcBorders>
            <w:shd w:val="clear" w:color="auto" w:fill="auto"/>
            <w:noWrap/>
            <w:vAlign w:val="center"/>
            <w:hideMark/>
          </w:tcPr>
          <w:p w:rsidR="003F1659" w:rsidRPr="001040EB" w:rsidRDefault="00CD2277" w:rsidP="00E85FB6">
            <w:pPr>
              <w:spacing w:after="0" w:line="36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lang w:val="en-US"/>
              </w:rPr>
              <w:t>5</w:t>
            </w:r>
          </w:p>
        </w:tc>
      </w:tr>
      <w:tr w:rsidR="003F1659" w:rsidRPr="001040EB" w:rsidTr="00E85FB6">
        <w:trPr>
          <w:gridAfter w:val="1"/>
          <w:wAfter w:w="14" w:type="dxa"/>
          <w:trHeight w:val="330"/>
          <w:jc w:val="center"/>
        </w:trPr>
        <w:tc>
          <w:tcPr>
            <w:tcW w:w="3966"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F1659" w:rsidRPr="001040EB" w:rsidRDefault="00885EC8" w:rsidP="00E85FB6">
            <w:pPr>
              <w:spacing w:after="0" w:line="360" w:lineRule="auto"/>
              <w:jc w:val="both"/>
              <w:rPr>
                <w:rFonts w:ascii="Arial" w:eastAsia="Times New Roman" w:hAnsi="Arial" w:cs="Arial"/>
                <w:b/>
                <w:bCs/>
                <w:color w:val="000000"/>
                <w:sz w:val="24"/>
                <w:szCs w:val="24"/>
                <w:lang w:val="es-MX"/>
              </w:rPr>
            </w:pPr>
            <w:r>
              <w:rPr>
                <w:rFonts w:ascii="Arial" w:eastAsia="Times New Roman" w:hAnsi="Arial" w:cs="Arial"/>
                <w:b/>
                <w:bCs/>
                <w:color w:val="000000"/>
                <w:sz w:val="24"/>
                <w:szCs w:val="24"/>
                <w:lang w:val="es-MX"/>
              </w:rPr>
              <w:t>Entre 100 y 190 mm</w:t>
            </w:r>
          </w:p>
        </w:tc>
        <w:tc>
          <w:tcPr>
            <w:tcW w:w="1120" w:type="dxa"/>
            <w:tcBorders>
              <w:top w:val="nil"/>
              <w:left w:val="single" w:sz="8" w:space="0" w:color="auto"/>
              <w:bottom w:val="single" w:sz="4" w:space="0" w:color="auto"/>
              <w:right w:val="single" w:sz="8" w:space="0" w:color="auto"/>
            </w:tcBorders>
            <w:shd w:val="clear" w:color="auto" w:fill="auto"/>
            <w:noWrap/>
            <w:vAlign w:val="center"/>
            <w:hideMark/>
          </w:tcPr>
          <w:p w:rsidR="003F1659" w:rsidRPr="001040EB" w:rsidRDefault="0001454B" w:rsidP="00E85FB6">
            <w:pPr>
              <w:spacing w:after="0" w:line="36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lang w:val="en-US"/>
              </w:rPr>
              <w:t>3</w:t>
            </w:r>
          </w:p>
        </w:tc>
      </w:tr>
      <w:tr w:rsidR="003F1659" w:rsidRPr="001040EB" w:rsidTr="00E85FB6">
        <w:trPr>
          <w:gridAfter w:val="1"/>
          <w:wAfter w:w="14" w:type="dxa"/>
          <w:trHeight w:val="330"/>
          <w:jc w:val="center"/>
        </w:trPr>
        <w:tc>
          <w:tcPr>
            <w:tcW w:w="3966"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F1659" w:rsidRPr="001040EB" w:rsidRDefault="00885EC8" w:rsidP="00E85FB6">
            <w:pPr>
              <w:spacing w:after="0" w:line="360" w:lineRule="auto"/>
              <w:jc w:val="both"/>
              <w:rPr>
                <w:rFonts w:ascii="Arial" w:eastAsia="Times New Roman" w:hAnsi="Arial" w:cs="Arial"/>
                <w:b/>
                <w:bCs/>
                <w:color w:val="000000"/>
                <w:sz w:val="24"/>
                <w:szCs w:val="24"/>
                <w:lang w:val="es-MX"/>
              </w:rPr>
            </w:pPr>
            <w:r>
              <w:rPr>
                <w:rFonts w:ascii="Arial" w:eastAsia="Times New Roman" w:hAnsi="Arial" w:cs="Arial"/>
                <w:b/>
                <w:bCs/>
                <w:color w:val="000000"/>
                <w:sz w:val="24"/>
                <w:szCs w:val="24"/>
                <w:lang w:val="es-MX"/>
              </w:rPr>
              <w:t>Menor a 100 mm</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rsidR="003F1659" w:rsidRPr="001040EB" w:rsidRDefault="00671ECE" w:rsidP="00E85FB6">
            <w:pPr>
              <w:spacing w:after="0" w:line="36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lang w:val="en-US"/>
              </w:rPr>
              <w:t>0</w:t>
            </w:r>
          </w:p>
        </w:tc>
      </w:tr>
    </w:tbl>
    <w:p w:rsidR="007A40D8" w:rsidRDefault="007A40D8" w:rsidP="00BA4579">
      <w:pPr>
        <w:pBdr>
          <w:top w:val="nil"/>
          <w:left w:val="nil"/>
          <w:bottom w:val="nil"/>
          <w:right w:val="nil"/>
          <w:between w:val="nil"/>
        </w:pBdr>
        <w:spacing w:after="0" w:line="360" w:lineRule="auto"/>
        <w:jc w:val="both"/>
        <w:rPr>
          <w:rFonts w:ascii="Arial" w:eastAsia="Arial" w:hAnsi="Arial" w:cs="Arial"/>
          <w:color w:val="000000"/>
          <w:sz w:val="24"/>
          <w:szCs w:val="24"/>
        </w:rPr>
      </w:pPr>
    </w:p>
    <w:p w:rsidR="00CD2277" w:rsidRPr="00E0519A" w:rsidRDefault="005A0548" w:rsidP="00E0519A">
      <w:pPr>
        <w:pStyle w:val="Prrafodelista"/>
        <w:numPr>
          <w:ilvl w:val="1"/>
          <w:numId w:val="1"/>
        </w:numPr>
        <w:pBdr>
          <w:top w:val="nil"/>
          <w:left w:val="nil"/>
          <w:bottom w:val="nil"/>
          <w:right w:val="nil"/>
          <w:between w:val="nil"/>
        </w:pBdr>
        <w:spacing w:after="0" w:line="360" w:lineRule="auto"/>
        <w:jc w:val="both"/>
        <w:rPr>
          <w:rFonts w:ascii="Arial" w:eastAsia="Arial" w:hAnsi="Arial" w:cs="Arial"/>
          <w:color w:val="000000"/>
          <w:sz w:val="24"/>
          <w:szCs w:val="24"/>
        </w:rPr>
      </w:pPr>
      <w:r w:rsidRPr="00E0519A">
        <w:rPr>
          <w:rFonts w:ascii="Arial" w:eastAsia="Arial" w:hAnsi="Arial" w:cs="Arial"/>
          <w:color w:val="000000"/>
          <w:sz w:val="24"/>
          <w:szCs w:val="24"/>
          <w:u w:val="single"/>
        </w:rPr>
        <w:t>Platina</w:t>
      </w:r>
      <w:r w:rsidR="00CD2277" w:rsidRPr="00E0519A">
        <w:rPr>
          <w:rFonts w:ascii="Arial" w:eastAsia="Arial" w:hAnsi="Arial" w:cs="Arial"/>
          <w:color w:val="000000"/>
          <w:sz w:val="24"/>
          <w:szCs w:val="24"/>
        </w:rPr>
        <w:t>:</w:t>
      </w:r>
    </w:p>
    <w:tbl>
      <w:tblPr>
        <w:tblW w:w="6241" w:type="dxa"/>
        <w:jc w:val="center"/>
        <w:tblLook w:val="04A0" w:firstRow="1" w:lastRow="0" w:firstColumn="1" w:lastColumn="0" w:noHBand="0" w:noVBand="1"/>
      </w:tblPr>
      <w:tblGrid>
        <w:gridCol w:w="3959"/>
        <w:gridCol w:w="7"/>
        <w:gridCol w:w="1134"/>
        <w:gridCol w:w="1141"/>
      </w:tblGrid>
      <w:tr w:rsidR="005A0548" w:rsidRPr="001040EB" w:rsidTr="005A0548">
        <w:trPr>
          <w:trHeight w:val="330"/>
          <w:jc w:val="center"/>
        </w:trPr>
        <w:tc>
          <w:tcPr>
            <w:tcW w:w="3959" w:type="dxa"/>
            <w:tcBorders>
              <w:top w:val="single" w:sz="8" w:space="0" w:color="auto"/>
              <w:left w:val="single" w:sz="8" w:space="0" w:color="auto"/>
              <w:bottom w:val="single" w:sz="8" w:space="0" w:color="auto"/>
              <w:right w:val="nil"/>
            </w:tcBorders>
            <w:shd w:val="clear" w:color="auto" w:fill="auto"/>
            <w:noWrap/>
            <w:vAlign w:val="center"/>
            <w:hideMark/>
          </w:tcPr>
          <w:p w:rsidR="005A0548" w:rsidRPr="001040EB" w:rsidRDefault="005A0548" w:rsidP="000A5C84">
            <w:pPr>
              <w:spacing w:after="0" w:line="360" w:lineRule="auto"/>
              <w:jc w:val="center"/>
              <w:rPr>
                <w:rFonts w:ascii="Arial" w:eastAsia="Times New Roman" w:hAnsi="Arial" w:cs="Arial"/>
                <w:b/>
                <w:bCs/>
                <w:color w:val="000000"/>
                <w:sz w:val="24"/>
                <w:szCs w:val="24"/>
                <w:lang w:val="en-US"/>
              </w:rPr>
            </w:pPr>
          </w:p>
        </w:tc>
        <w:tc>
          <w:tcPr>
            <w:tcW w:w="1141"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A0548" w:rsidRPr="005A0548" w:rsidRDefault="005A0548" w:rsidP="005A0548">
            <w:pPr>
              <w:spacing w:after="0" w:line="360" w:lineRule="auto"/>
              <w:jc w:val="center"/>
              <w:rPr>
                <w:rFonts w:ascii="Arial" w:eastAsia="Times New Roman" w:hAnsi="Arial" w:cs="Arial"/>
                <w:b/>
                <w:bCs/>
                <w:color w:val="000000"/>
                <w:sz w:val="20"/>
                <w:szCs w:val="20"/>
                <w:lang w:val="en-US"/>
              </w:rPr>
            </w:pPr>
            <w:r w:rsidRPr="005A0548">
              <w:rPr>
                <w:rFonts w:ascii="Arial" w:eastAsia="Times New Roman" w:hAnsi="Arial" w:cs="Arial"/>
                <w:b/>
                <w:bCs/>
                <w:color w:val="000000"/>
                <w:sz w:val="20"/>
                <w:szCs w:val="20"/>
                <w:lang w:val="en-US"/>
              </w:rPr>
              <w:t>Posee</w:t>
            </w:r>
          </w:p>
        </w:tc>
        <w:tc>
          <w:tcPr>
            <w:tcW w:w="1141" w:type="dxa"/>
            <w:tcBorders>
              <w:top w:val="single" w:sz="8" w:space="0" w:color="auto"/>
              <w:left w:val="single" w:sz="8" w:space="0" w:color="auto"/>
              <w:bottom w:val="single" w:sz="8" w:space="0" w:color="auto"/>
              <w:right w:val="single" w:sz="8" w:space="0" w:color="auto"/>
            </w:tcBorders>
          </w:tcPr>
          <w:p w:rsidR="005A0548" w:rsidRPr="005A0548" w:rsidRDefault="005A0548" w:rsidP="000A5C84">
            <w:pPr>
              <w:spacing w:after="0" w:line="360" w:lineRule="auto"/>
              <w:jc w:val="center"/>
              <w:rPr>
                <w:rFonts w:ascii="Arial" w:eastAsia="Times New Roman" w:hAnsi="Arial" w:cs="Arial"/>
                <w:b/>
                <w:bCs/>
                <w:color w:val="000000"/>
                <w:sz w:val="20"/>
                <w:szCs w:val="20"/>
                <w:lang w:val="en-US"/>
              </w:rPr>
            </w:pPr>
            <w:r w:rsidRPr="005A0548">
              <w:rPr>
                <w:rFonts w:ascii="Arial" w:eastAsia="Times New Roman" w:hAnsi="Arial" w:cs="Arial"/>
                <w:b/>
                <w:bCs/>
                <w:color w:val="000000"/>
                <w:sz w:val="20"/>
                <w:szCs w:val="20"/>
                <w:lang w:val="en-US"/>
              </w:rPr>
              <w:t>No Posee</w:t>
            </w:r>
          </w:p>
        </w:tc>
      </w:tr>
      <w:tr w:rsidR="005A0548" w:rsidRPr="001040EB" w:rsidTr="005A0548">
        <w:trPr>
          <w:trHeight w:val="330"/>
          <w:jc w:val="center"/>
        </w:trPr>
        <w:tc>
          <w:tcPr>
            <w:tcW w:w="3966"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A0548" w:rsidRPr="001040EB" w:rsidRDefault="005A0548" w:rsidP="000A5C84">
            <w:pPr>
              <w:spacing w:after="0" w:line="360" w:lineRule="auto"/>
              <w:jc w:val="both"/>
              <w:rPr>
                <w:rFonts w:ascii="Arial" w:eastAsia="Times New Roman" w:hAnsi="Arial" w:cs="Arial"/>
                <w:b/>
                <w:bCs/>
                <w:color w:val="000000"/>
                <w:sz w:val="24"/>
                <w:szCs w:val="24"/>
                <w:lang w:val="en-US"/>
              </w:rPr>
            </w:pPr>
            <w:r>
              <w:rPr>
                <w:rFonts w:ascii="Arial" w:eastAsia="Times New Roman" w:hAnsi="Arial" w:cs="Arial"/>
                <w:b/>
                <w:bCs/>
                <w:color w:val="000000"/>
                <w:sz w:val="24"/>
                <w:szCs w:val="24"/>
                <w:lang w:val="en-US"/>
              </w:rPr>
              <w:t>Platina (</w:t>
            </w:r>
            <w:r w:rsidRPr="005A0548">
              <w:rPr>
                <w:rFonts w:ascii="Arial" w:eastAsia="Times New Roman" w:hAnsi="Arial" w:cs="Arial"/>
                <w:b/>
                <w:bCs/>
                <w:color w:val="000000"/>
                <w:sz w:val="24"/>
                <w:szCs w:val="24"/>
                <w:lang w:val="en-US"/>
              </w:rPr>
              <w:t>bandeja quirúrgica</w:t>
            </w:r>
            <w:r>
              <w:rPr>
                <w:rFonts w:ascii="Arial" w:eastAsia="Times New Roman" w:hAnsi="Arial" w:cs="Arial"/>
                <w:b/>
                <w:bCs/>
                <w:color w:val="000000"/>
                <w:sz w:val="24"/>
                <w:szCs w:val="24"/>
                <w:lang w:val="en-US"/>
              </w:rPr>
              <w:t>)</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rsidR="005A0548" w:rsidRPr="001040EB" w:rsidRDefault="005A0548" w:rsidP="000A5C84">
            <w:pPr>
              <w:spacing w:after="0" w:line="36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lang w:val="en-US"/>
              </w:rPr>
              <w:t>5</w:t>
            </w:r>
          </w:p>
        </w:tc>
        <w:tc>
          <w:tcPr>
            <w:tcW w:w="1141" w:type="dxa"/>
            <w:tcBorders>
              <w:top w:val="nil"/>
              <w:left w:val="single" w:sz="8" w:space="0" w:color="auto"/>
              <w:bottom w:val="single" w:sz="4" w:space="0" w:color="auto"/>
              <w:right w:val="single" w:sz="8" w:space="0" w:color="auto"/>
            </w:tcBorders>
          </w:tcPr>
          <w:p w:rsidR="005A0548" w:rsidRDefault="005A0548" w:rsidP="000A5C84">
            <w:pPr>
              <w:spacing w:after="0" w:line="36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lang w:val="en-US"/>
              </w:rPr>
              <w:t>0</w:t>
            </w:r>
          </w:p>
        </w:tc>
      </w:tr>
    </w:tbl>
    <w:p w:rsidR="00CD2277" w:rsidRDefault="00CD2277" w:rsidP="00BA4579">
      <w:pPr>
        <w:pBdr>
          <w:top w:val="nil"/>
          <w:left w:val="nil"/>
          <w:bottom w:val="nil"/>
          <w:right w:val="nil"/>
          <w:between w:val="nil"/>
        </w:pBdr>
        <w:spacing w:after="0" w:line="360" w:lineRule="auto"/>
        <w:jc w:val="both"/>
        <w:rPr>
          <w:rFonts w:ascii="Arial" w:eastAsia="Arial" w:hAnsi="Arial" w:cs="Arial"/>
          <w:color w:val="000000"/>
          <w:sz w:val="24"/>
          <w:szCs w:val="24"/>
        </w:rPr>
      </w:pPr>
    </w:p>
    <w:p w:rsidR="00BA4579" w:rsidRPr="00E0519A" w:rsidRDefault="00DB1513" w:rsidP="00E0519A">
      <w:pPr>
        <w:pStyle w:val="Prrafodelista"/>
        <w:numPr>
          <w:ilvl w:val="1"/>
          <w:numId w:val="1"/>
        </w:numPr>
        <w:pBdr>
          <w:top w:val="nil"/>
          <w:left w:val="nil"/>
          <w:bottom w:val="nil"/>
          <w:right w:val="nil"/>
          <w:between w:val="nil"/>
        </w:pBdr>
        <w:spacing w:after="0" w:line="360" w:lineRule="auto"/>
        <w:jc w:val="both"/>
        <w:rPr>
          <w:rFonts w:ascii="Arial" w:eastAsia="Arial" w:hAnsi="Arial" w:cs="Arial"/>
          <w:color w:val="000000"/>
          <w:sz w:val="24"/>
          <w:szCs w:val="24"/>
        </w:rPr>
      </w:pPr>
      <w:r w:rsidRPr="00E0519A">
        <w:rPr>
          <w:rFonts w:ascii="Arial" w:eastAsia="Arial" w:hAnsi="Arial" w:cs="Arial"/>
          <w:color w:val="000000"/>
          <w:sz w:val="24"/>
          <w:szCs w:val="24"/>
          <w:u w:val="single"/>
        </w:rPr>
        <w:lastRenderedPageBreak/>
        <w:t>Servicio Técnico</w:t>
      </w:r>
      <w:r w:rsidRPr="00E0519A">
        <w:rPr>
          <w:rFonts w:ascii="Arial" w:eastAsia="Arial" w:hAnsi="Arial" w:cs="Arial"/>
          <w:color w:val="000000"/>
          <w:sz w:val="24"/>
          <w:szCs w:val="24"/>
        </w:rPr>
        <w:t>:</w:t>
      </w:r>
    </w:p>
    <w:tbl>
      <w:tblPr>
        <w:tblW w:w="6235" w:type="dxa"/>
        <w:jc w:val="center"/>
        <w:tblLook w:val="04A0" w:firstRow="1" w:lastRow="0" w:firstColumn="1" w:lastColumn="0" w:noHBand="0" w:noVBand="1"/>
      </w:tblPr>
      <w:tblGrid>
        <w:gridCol w:w="5094"/>
        <w:gridCol w:w="7"/>
        <w:gridCol w:w="1120"/>
        <w:gridCol w:w="14"/>
      </w:tblGrid>
      <w:tr w:rsidR="00DB1513" w:rsidRPr="001040EB" w:rsidTr="005C1BF2">
        <w:trPr>
          <w:trHeight w:val="330"/>
          <w:jc w:val="center"/>
        </w:trPr>
        <w:tc>
          <w:tcPr>
            <w:tcW w:w="5094" w:type="dxa"/>
            <w:tcBorders>
              <w:top w:val="single" w:sz="8" w:space="0" w:color="auto"/>
              <w:left w:val="single" w:sz="8" w:space="0" w:color="auto"/>
              <w:bottom w:val="single" w:sz="8" w:space="0" w:color="auto"/>
              <w:right w:val="nil"/>
            </w:tcBorders>
            <w:shd w:val="clear" w:color="auto" w:fill="auto"/>
            <w:noWrap/>
            <w:vAlign w:val="center"/>
            <w:hideMark/>
          </w:tcPr>
          <w:p w:rsidR="00DB1513" w:rsidRPr="001040EB" w:rsidRDefault="00DB1513" w:rsidP="000A5C84">
            <w:pPr>
              <w:spacing w:after="0" w:line="360" w:lineRule="auto"/>
              <w:jc w:val="center"/>
              <w:rPr>
                <w:rFonts w:ascii="Arial" w:eastAsia="Times New Roman" w:hAnsi="Arial" w:cs="Arial"/>
                <w:b/>
                <w:bCs/>
                <w:color w:val="000000"/>
                <w:sz w:val="24"/>
                <w:szCs w:val="24"/>
                <w:lang w:val="en-US"/>
              </w:rPr>
            </w:pPr>
            <w:r w:rsidRPr="00DB1513">
              <w:rPr>
                <w:rFonts w:ascii="Arial" w:eastAsia="Times New Roman" w:hAnsi="Arial" w:cs="Arial"/>
                <w:b/>
                <w:bCs/>
                <w:color w:val="000000"/>
                <w:sz w:val="24"/>
                <w:szCs w:val="24"/>
                <w:lang w:val="en-US"/>
              </w:rPr>
              <w:t>Servicio Técnico</w:t>
            </w:r>
          </w:p>
        </w:tc>
        <w:tc>
          <w:tcPr>
            <w:tcW w:w="1141"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B1513" w:rsidRPr="001040EB" w:rsidRDefault="00DB1513" w:rsidP="000A5C84">
            <w:pPr>
              <w:spacing w:after="0" w:line="360" w:lineRule="auto"/>
              <w:jc w:val="center"/>
              <w:rPr>
                <w:rFonts w:ascii="Arial" w:eastAsia="Times New Roman" w:hAnsi="Arial" w:cs="Arial"/>
                <w:b/>
                <w:bCs/>
                <w:color w:val="000000"/>
                <w:sz w:val="24"/>
                <w:szCs w:val="24"/>
                <w:lang w:val="en-US"/>
              </w:rPr>
            </w:pPr>
            <w:r w:rsidRPr="001040EB">
              <w:rPr>
                <w:rFonts w:ascii="Arial" w:eastAsia="Times New Roman" w:hAnsi="Arial" w:cs="Arial"/>
                <w:b/>
                <w:bCs/>
                <w:color w:val="000000"/>
                <w:sz w:val="24"/>
                <w:szCs w:val="24"/>
                <w:lang w:val="en-US"/>
              </w:rPr>
              <w:t>Puntaje</w:t>
            </w:r>
          </w:p>
        </w:tc>
      </w:tr>
      <w:tr w:rsidR="00DB1513" w:rsidRPr="001040EB" w:rsidTr="005C1BF2">
        <w:trPr>
          <w:trHeight w:val="330"/>
          <w:jc w:val="center"/>
        </w:trPr>
        <w:tc>
          <w:tcPr>
            <w:tcW w:w="5101"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B1513" w:rsidRPr="001040EB" w:rsidRDefault="002376B6" w:rsidP="002376B6">
            <w:pPr>
              <w:spacing w:after="0" w:line="360" w:lineRule="auto"/>
              <w:jc w:val="both"/>
              <w:rPr>
                <w:rFonts w:ascii="Arial" w:eastAsia="Times New Roman" w:hAnsi="Arial" w:cs="Arial"/>
                <w:b/>
                <w:bCs/>
                <w:color w:val="000000"/>
                <w:sz w:val="24"/>
                <w:szCs w:val="24"/>
                <w:lang w:val="en-US"/>
              </w:rPr>
            </w:pPr>
            <w:r>
              <w:rPr>
                <w:rFonts w:ascii="Arial" w:eastAsia="Times New Roman" w:hAnsi="Arial" w:cs="Arial"/>
                <w:b/>
                <w:bCs/>
                <w:color w:val="000000"/>
                <w:sz w:val="24"/>
                <w:szCs w:val="24"/>
                <w:lang w:val="en-US"/>
              </w:rPr>
              <w:t xml:space="preserve">Servicio técnico </w:t>
            </w:r>
            <w:r w:rsidRPr="002376B6">
              <w:rPr>
                <w:rFonts w:ascii="Arial" w:eastAsia="Times New Roman" w:hAnsi="Arial" w:cs="Arial"/>
                <w:b/>
                <w:bCs/>
                <w:color w:val="000000"/>
                <w:sz w:val="24"/>
                <w:szCs w:val="24"/>
                <w:lang w:val="en-US"/>
              </w:rPr>
              <w:t>con sede en Mendoza</w:t>
            </w:r>
          </w:p>
        </w:tc>
        <w:tc>
          <w:tcPr>
            <w:tcW w:w="1134" w:type="dxa"/>
            <w:gridSpan w:val="2"/>
            <w:tcBorders>
              <w:top w:val="nil"/>
              <w:left w:val="single" w:sz="8" w:space="0" w:color="auto"/>
              <w:bottom w:val="single" w:sz="4" w:space="0" w:color="auto"/>
              <w:right w:val="single" w:sz="8" w:space="0" w:color="auto"/>
            </w:tcBorders>
            <w:shd w:val="clear" w:color="auto" w:fill="auto"/>
            <w:noWrap/>
            <w:vAlign w:val="center"/>
            <w:hideMark/>
          </w:tcPr>
          <w:p w:rsidR="00DB1513" w:rsidRPr="001040EB" w:rsidRDefault="003A695D" w:rsidP="000A5C84">
            <w:pPr>
              <w:spacing w:after="0" w:line="36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lang w:val="en-US"/>
              </w:rPr>
              <w:t>5</w:t>
            </w:r>
          </w:p>
        </w:tc>
      </w:tr>
      <w:tr w:rsidR="00DB1513" w:rsidRPr="001040EB" w:rsidTr="005C1BF2">
        <w:trPr>
          <w:gridAfter w:val="1"/>
          <w:wAfter w:w="14" w:type="dxa"/>
          <w:trHeight w:val="330"/>
          <w:jc w:val="center"/>
        </w:trPr>
        <w:tc>
          <w:tcPr>
            <w:tcW w:w="5101"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B1513" w:rsidRPr="001040EB" w:rsidRDefault="002376B6" w:rsidP="000A5C84">
            <w:pPr>
              <w:spacing w:after="0" w:line="360" w:lineRule="auto"/>
              <w:jc w:val="both"/>
              <w:rPr>
                <w:rFonts w:ascii="Arial" w:eastAsia="Times New Roman" w:hAnsi="Arial" w:cs="Arial"/>
                <w:b/>
                <w:bCs/>
                <w:color w:val="000000"/>
                <w:sz w:val="24"/>
                <w:szCs w:val="24"/>
                <w:lang w:val="es-MX"/>
              </w:rPr>
            </w:pPr>
            <w:r w:rsidRPr="002376B6">
              <w:rPr>
                <w:rFonts w:ascii="Arial" w:eastAsia="Times New Roman" w:hAnsi="Arial" w:cs="Arial"/>
                <w:b/>
                <w:bCs/>
                <w:color w:val="000000"/>
                <w:sz w:val="24"/>
                <w:szCs w:val="24"/>
                <w:lang w:val="es-MX"/>
              </w:rPr>
              <w:t>Servicio técnico fuera de la provincia</w:t>
            </w:r>
          </w:p>
        </w:tc>
        <w:tc>
          <w:tcPr>
            <w:tcW w:w="1120" w:type="dxa"/>
            <w:tcBorders>
              <w:top w:val="nil"/>
              <w:left w:val="single" w:sz="8" w:space="0" w:color="auto"/>
              <w:bottom w:val="single" w:sz="4" w:space="0" w:color="auto"/>
              <w:right w:val="single" w:sz="8" w:space="0" w:color="auto"/>
            </w:tcBorders>
            <w:shd w:val="clear" w:color="auto" w:fill="auto"/>
            <w:noWrap/>
            <w:vAlign w:val="center"/>
            <w:hideMark/>
          </w:tcPr>
          <w:p w:rsidR="00DB1513" w:rsidRPr="001040EB" w:rsidRDefault="007E4A65" w:rsidP="000A5C84">
            <w:pPr>
              <w:spacing w:after="0" w:line="36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lang w:val="en-US"/>
              </w:rPr>
              <w:t>3</w:t>
            </w:r>
          </w:p>
        </w:tc>
      </w:tr>
      <w:tr w:rsidR="00DB1513" w:rsidRPr="001040EB" w:rsidTr="005C1BF2">
        <w:trPr>
          <w:gridAfter w:val="1"/>
          <w:wAfter w:w="14" w:type="dxa"/>
          <w:trHeight w:val="330"/>
          <w:jc w:val="center"/>
        </w:trPr>
        <w:tc>
          <w:tcPr>
            <w:tcW w:w="5101"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B1513" w:rsidRPr="001040EB" w:rsidRDefault="002376B6" w:rsidP="000A5C84">
            <w:pPr>
              <w:spacing w:after="0" w:line="360" w:lineRule="auto"/>
              <w:jc w:val="both"/>
              <w:rPr>
                <w:rFonts w:ascii="Arial" w:eastAsia="Times New Roman" w:hAnsi="Arial" w:cs="Arial"/>
                <w:b/>
                <w:bCs/>
                <w:color w:val="000000"/>
                <w:sz w:val="24"/>
                <w:szCs w:val="24"/>
                <w:lang w:val="es-MX"/>
              </w:rPr>
            </w:pPr>
            <w:r>
              <w:rPr>
                <w:rFonts w:ascii="Arial" w:eastAsia="Times New Roman" w:hAnsi="Arial" w:cs="Arial"/>
                <w:b/>
                <w:bCs/>
                <w:color w:val="000000"/>
                <w:sz w:val="24"/>
                <w:szCs w:val="24"/>
                <w:lang w:val="es-MX"/>
              </w:rPr>
              <w:t>Sin servicio técnico</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rsidR="00DB1513" w:rsidRPr="001040EB" w:rsidRDefault="00DB1513" w:rsidP="000A5C84">
            <w:pPr>
              <w:spacing w:after="0" w:line="36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lang w:val="en-US"/>
              </w:rPr>
              <w:t>0</w:t>
            </w:r>
          </w:p>
        </w:tc>
      </w:tr>
    </w:tbl>
    <w:p w:rsidR="00DB1513" w:rsidRPr="003F1659" w:rsidRDefault="00DB1513" w:rsidP="00BA4579">
      <w:pPr>
        <w:pBdr>
          <w:top w:val="nil"/>
          <w:left w:val="nil"/>
          <w:bottom w:val="nil"/>
          <w:right w:val="nil"/>
          <w:between w:val="nil"/>
        </w:pBdr>
        <w:spacing w:after="0" w:line="360" w:lineRule="auto"/>
        <w:jc w:val="both"/>
        <w:rPr>
          <w:rFonts w:ascii="Arial" w:eastAsia="Arial" w:hAnsi="Arial" w:cs="Arial"/>
          <w:color w:val="000000"/>
          <w:sz w:val="24"/>
          <w:szCs w:val="24"/>
        </w:rPr>
      </w:pPr>
    </w:p>
    <w:p w:rsidR="00AD48BB" w:rsidRPr="00E0519A" w:rsidRDefault="00AD48BB" w:rsidP="00E0519A">
      <w:pPr>
        <w:pStyle w:val="Prrafodelista"/>
        <w:numPr>
          <w:ilvl w:val="1"/>
          <w:numId w:val="1"/>
        </w:numPr>
        <w:spacing w:before="2" w:after="0" w:line="360" w:lineRule="auto"/>
        <w:jc w:val="both"/>
        <w:rPr>
          <w:rFonts w:ascii="Arial" w:eastAsia="Times New Roman" w:hAnsi="Arial" w:cs="Arial"/>
        </w:rPr>
      </w:pPr>
      <w:bookmarkStart w:id="0" w:name="_GoBack"/>
      <w:bookmarkEnd w:id="0"/>
      <w:r w:rsidRPr="00E0519A">
        <w:rPr>
          <w:rFonts w:ascii="Arial" w:eastAsia="Times New Roman" w:hAnsi="Arial" w:cs="Arial"/>
          <w:u w:val="single"/>
        </w:rPr>
        <w:t>Garantía</w:t>
      </w:r>
      <w:r w:rsidRPr="00E0519A">
        <w:rPr>
          <w:rFonts w:ascii="Arial" w:eastAsia="Times New Roman" w:hAnsi="Arial" w:cs="Arial"/>
        </w:rPr>
        <w:t>:</w:t>
      </w:r>
    </w:p>
    <w:p w:rsidR="00AD48BB" w:rsidRDefault="00AD48BB" w:rsidP="00AD48BB">
      <w:pPr>
        <w:spacing w:before="2" w:after="0" w:line="360" w:lineRule="auto"/>
        <w:jc w:val="both"/>
        <w:rPr>
          <w:rFonts w:ascii="Arial" w:eastAsia="Times New Roman" w:hAnsi="Arial" w:cs="Arial"/>
        </w:rPr>
      </w:pPr>
      <w:r>
        <w:rPr>
          <w:rFonts w:ascii="Arial" w:eastAsia="Times New Roman" w:hAnsi="Arial" w:cs="Arial"/>
        </w:rPr>
        <w:t>S</w:t>
      </w:r>
      <w:r w:rsidR="00CD2277">
        <w:rPr>
          <w:rFonts w:ascii="Arial" w:eastAsia="Times New Roman" w:hAnsi="Arial" w:cs="Arial"/>
        </w:rPr>
        <w:t>e asignará el</w:t>
      </w:r>
      <w:r w:rsidR="003A695D">
        <w:rPr>
          <w:rFonts w:ascii="Arial" w:eastAsia="Times New Roman" w:hAnsi="Arial" w:cs="Arial"/>
        </w:rPr>
        <w:t xml:space="preserve"> máximo puntaje (05</w:t>
      </w:r>
      <w:r w:rsidRPr="007A6035">
        <w:rPr>
          <w:rFonts w:ascii="Arial" w:eastAsia="Times New Roman" w:hAnsi="Arial" w:cs="Arial"/>
        </w:rPr>
        <w:t>) a la oferta que brinde la mayor garantía extendida</w:t>
      </w:r>
      <w:r>
        <w:rPr>
          <w:rFonts w:ascii="Arial" w:eastAsia="Times New Roman" w:hAnsi="Arial" w:cs="Arial"/>
        </w:rPr>
        <w:t xml:space="preserve"> medida en tiempo</w:t>
      </w:r>
      <w:r w:rsidRPr="007A6035">
        <w:rPr>
          <w:rFonts w:ascii="Arial" w:eastAsia="Times New Roman" w:hAnsi="Arial" w:cs="Arial"/>
        </w:rPr>
        <w:t>. El resto se calificará según el criterio de proporcionalidad.</w:t>
      </w:r>
    </w:p>
    <w:p w:rsidR="00AD48BB" w:rsidRPr="007A6035" w:rsidRDefault="00AD48BB" w:rsidP="00AD48BB">
      <w:pPr>
        <w:spacing w:before="2" w:after="0" w:line="360" w:lineRule="auto"/>
        <w:jc w:val="both"/>
        <w:rPr>
          <w:rFonts w:ascii="Arial" w:eastAsia="Times New Roman" w:hAnsi="Arial" w:cs="Arial"/>
        </w:rPr>
      </w:pPr>
    </w:p>
    <w:p w:rsidR="00AD48BB" w:rsidRPr="003934CE" w:rsidRDefault="00AD48BB" w:rsidP="00AD48BB">
      <w:pPr>
        <w:spacing w:before="2" w:after="0" w:line="360" w:lineRule="auto"/>
        <w:ind w:left="709"/>
        <w:jc w:val="both"/>
        <w:rPr>
          <w:rFonts w:ascii="Arial" w:eastAsia="Times New Roman" w:hAnsi="Arial" w:cs="Arial"/>
          <w:b/>
        </w:rPr>
      </w:pPr>
      <w:r w:rsidRPr="003934CE">
        <w:rPr>
          <w:rFonts w:ascii="Arial" w:eastAsia="Times New Roman" w:hAnsi="Arial" w:cs="Arial"/>
          <w:b/>
        </w:rPr>
        <w:t xml:space="preserve">IMPORTANTE: A los efectos de la calificación sólo se considerarán documentos comprobatorios emitidos en fecha anterior al acto de recepción de ofertas. Incluso, cuando la documentación fuera acompañada con posterioridad a dicho acto, la misma deberá ser de fecha anterior; caso contrario, no será considerada y el indicador será calificado sin puntaje. </w:t>
      </w:r>
    </w:p>
    <w:p w:rsidR="00AD48BB" w:rsidRPr="001014CA" w:rsidRDefault="00AD48BB">
      <w:pPr>
        <w:pBdr>
          <w:top w:val="nil"/>
          <w:left w:val="nil"/>
          <w:bottom w:val="nil"/>
          <w:right w:val="nil"/>
          <w:between w:val="nil"/>
        </w:pBdr>
        <w:spacing w:after="0" w:line="360" w:lineRule="auto"/>
        <w:ind w:left="284"/>
        <w:jc w:val="both"/>
        <w:rPr>
          <w:rFonts w:ascii="Arial" w:eastAsia="Arial" w:hAnsi="Arial" w:cs="Arial"/>
          <w:color w:val="000000"/>
          <w:sz w:val="24"/>
          <w:szCs w:val="24"/>
        </w:rPr>
      </w:pPr>
    </w:p>
    <w:p w:rsidR="00E95A79" w:rsidRPr="00E95A79" w:rsidRDefault="00E95A79" w:rsidP="00E95A79">
      <w:pPr>
        <w:pStyle w:val="Prrafodelista"/>
        <w:numPr>
          <w:ilvl w:val="0"/>
          <w:numId w:val="1"/>
        </w:numPr>
        <w:spacing w:after="0" w:line="240" w:lineRule="auto"/>
        <w:jc w:val="both"/>
        <w:textAlignment w:val="baseline"/>
        <w:rPr>
          <w:rFonts w:ascii="Arial" w:eastAsia="Times New Roman" w:hAnsi="Arial" w:cs="Arial"/>
          <w:b/>
          <w:color w:val="000000"/>
          <w:sz w:val="24"/>
          <w:szCs w:val="24"/>
        </w:rPr>
      </w:pPr>
      <w:r w:rsidRPr="00E95A79">
        <w:rPr>
          <w:rFonts w:ascii="Arial" w:eastAsia="Times New Roman" w:hAnsi="Arial" w:cs="Arial"/>
          <w:b/>
          <w:bCs/>
          <w:color w:val="000000"/>
          <w:sz w:val="24"/>
          <w:szCs w:val="24"/>
          <w:u w:val="single"/>
        </w:rPr>
        <w:t>PLAZO DE ENTREGA</w:t>
      </w:r>
    </w:p>
    <w:p w:rsidR="00E95A79" w:rsidRPr="00411594" w:rsidRDefault="00E95A79" w:rsidP="00E95A79">
      <w:pPr>
        <w:pStyle w:val="Prrafodelista"/>
        <w:spacing w:after="0" w:line="240" w:lineRule="auto"/>
        <w:jc w:val="both"/>
        <w:textAlignment w:val="baseline"/>
        <w:rPr>
          <w:rFonts w:ascii="Arial" w:eastAsia="Times New Roman" w:hAnsi="Arial" w:cs="Arial"/>
          <w:color w:val="000000"/>
          <w:sz w:val="24"/>
          <w:szCs w:val="24"/>
        </w:rPr>
      </w:pPr>
    </w:p>
    <w:p w:rsidR="00E95A79" w:rsidRPr="008A7F55" w:rsidRDefault="00E95A79" w:rsidP="00E95A79">
      <w:pPr>
        <w:spacing w:line="360" w:lineRule="auto"/>
        <w:ind w:left="284" w:firstLine="22"/>
        <w:jc w:val="both"/>
        <w:rPr>
          <w:rFonts w:ascii="Arial" w:eastAsia="Times New Roman" w:hAnsi="Arial" w:cs="Arial"/>
          <w:sz w:val="24"/>
          <w:szCs w:val="24"/>
        </w:rPr>
      </w:pPr>
      <w:r w:rsidRPr="008A7F55">
        <w:rPr>
          <w:rFonts w:ascii="Arial" w:eastAsia="Times New Roman" w:hAnsi="Arial" w:cs="Arial"/>
          <w:sz w:val="24"/>
          <w:szCs w:val="24"/>
        </w:rPr>
        <w:t>Teniendo en cuenta el plazo de cumplimiento estipulado por el Pliego de Condiciones Particulares respecto de la obligación principal inherente al objeto de la contratación (la entrega de los bienes), se calificará c</w:t>
      </w:r>
      <w:r>
        <w:rPr>
          <w:rFonts w:ascii="Arial" w:eastAsia="Times New Roman" w:hAnsi="Arial" w:cs="Arial"/>
          <w:sz w:val="24"/>
          <w:szCs w:val="24"/>
        </w:rPr>
        <w:t>on el máximo puntaje previsto (10</w:t>
      </w:r>
      <w:r w:rsidRPr="008A7F55">
        <w:rPr>
          <w:rFonts w:ascii="Arial" w:eastAsia="Times New Roman" w:hAnsi="Arial" w:cs="Arial"/>
          <w:sz w:val="24"/>
          <w:szCs w:val="24"/>
        </w:rPr>
        <w:t xml:space="preserve"> puntos) a la oferta que proponga dicho cumplimiento en el menor plazo cierto determinado por el oferente (oferta superadora). Las demás ofertas serán calificadas conforme el criterio de la proporcionalidad.</w:t>
      </w:r>
    </w:p>
    <w:p w:rsidR="00E95A79" w:rsidRPr="009222EF" w:rsidRDefault="00E95A79" w:rsidP="00E95A79">
      <w:pPr>
        <w:spacing w:line="360" w:lineRule="auto"/>
        <w:ind w:left="284" w:firstLine="22"/>
        <w:jc w:val="both"/>
        <w:rPr>
          <w:rFonts w:ascii="Arial" w:eastAsia="Times New Roman" w:hAnsi="Arial" w:cs="Arial"/>
          <w:sz w:val="24"/>
          <w:szCs w:val="24"/>
        </w:rPr>
      </w:pPr>
      <w:r w:rsidRPr="008A7F55">
        <w:rPr>
          <w:rFonts w:ascii="Arial" w:eastAsia="Times New Roman" w:hAnsi="Arial" w:cs="Arial"/>
          <w:b/>
          <w:sz w:val="24"/>
          <w:szCs w:val="24"/>
        </w:rPr>
        <w:t>ATENCION: El plazo de entrega que planifique el oferente en su propuesta se considerará una Declaración Jurada de cumplimiento del contrato. Por lo tanto, ante la mora (mora automática imputable), por cada día de retardo se aplicará una multa diaria del 0,1% del valor del/los bien/es no entregado/s dentro del plazo propuesto</w:t>
      </w:r>
      <w:r w:rsidRPr="008A7F55">
        <w:rPr>
          <w:rFonts w:ascii="Arial" w:eastAsia="Times New Roman" w:hAnsi="Arial" w:cs="Arial"/>
          <w:sz w:val="24"/>
          <w:szCs w:val="24"/>
        </w:rPr>
        <w:t>.</w:t>
      </w:r>
    </w:p>
    <w:p w:rsidR="00E95A79" w:rsidRPr="00034BE4" w:rsidRDefault="00E95A79" w:rsidP="00034BE4">
      <w:pPr>
        <w:pBdr>
          <w:top w:val="nil"/>
          <w:left w:val="nil"/>
          <w:bottom w:val="nil"/>
          <w:right w:val="nil"/>
          <w:between w:val="nil"/>
        </w:pBdr>
        <w:spacing w:line="360" w:lineRule="auto"/>
        <w:ind w:left="284"/>
        <w:jc w:val="both"/>
        <w:rPr>
          <w:rFonts w:ascii="Arial" w:eastAsia="Arial" w:hAnsi="Arial" w:cs="Arial"/>
          <w:b/>
          <w:color w:val="000000"/>
          <w:sz w:val="24"/>
          <w:szCs w:val="24"/>
        </w:rPr>
      </w:pPr>
    </w:p>
    <w:p w:rsidR="00D4687C" w:rsidRPr="001014CA" w:rsidRDefault="00EE2924" w:rsidP="004B7DF8">
      <w:pPr>
        <w:pStyle w:val="Subttulo"/>
        <w:numPr>
          <w:ilvl w:val="0"/>
          <w:numId w:val="1"/>
        </w:numPr>
        <w:tabs>
          <w:tab w:val="left" w:pos="0"/>
        </w:tabs>
        <w:spacing w:after="240" w:line="360" w:lineRule="auto"/>
        <w:ind w:left="284" w:hanging="284"/>
        <w:rPr>
          <w:rFonts w:ascii="Arial" w:eastAsia="Arial" w:hAnsi="Arial" w:cs="Arial"/>
          <w:b/>
          <w:i w:val="0"/>
          <w:u w:val="single"/>
        </w:rPr>
      </w:pPr>
      <w:r w:rsidRPr="001014CA">
        <w:rPr>
          <w:rFonts w:ascii="Arial" w:eastAsia="Arial" w:hAnsi="Arial" w:cs="Arial"/>
          <w:b/>
          <w:i w:val="0"/>
          <w:u w:val="single"/>
        </w:rPr>
        <w:t>ACREDITACIÓN DE OBJETIVOS DE DESARROLLO SOSTENIBLE (S/LEY 9193)</w:t>
      </w:r>
    </w:p>
    <w:p w:rsidR="00D4687C" w:rsidRPr="001014CA" w:rsidRDefault="00EE2924">
      <w:pPr>
        <w:spacing w:line="360" w:lineRule="auto"/>
        <w:ind w:left="284"/>
        <w:jc w:val="both"/>
        <w:rPr>
          <w:rFonts w:ascii="Arial" w:eastAsia="Arial" w:hAnsi="Arial" w:cs="Arial"/>
          <w:sz w:val="24"/>
          <w:szCs w:val="24"/>
        </w:rPr>
      </w:pPr>
      <w:r w:rsidRPr="001014CA">
        <w:rPr>
          <w:rFonts w:ascii="Arial" w:eastAsia="Arial" w:hAnsi="Arial" w:cs="Arial"/>
          <w:sz w:val="24"/>
          <w:szCs w:val="24"/>
        </w:rPr>
        <w:t xml:space="preserve">Para la presente contratación pública, se considera relevante la evaluación del desempeño empresario de los oferentes, a la luz de las metas de los Objetivos de </w:t>
      </w:r>
      <w:r w:rsidRPr="001014CA">
        <w:rPr>
          <w:rFonts w:ascii="Arial" w:eastAsia="Arial" w:hAnsi="Arial" w:cs="Arial"/>
          <w:sz w:val="24"/>
          <w:szCs w:val="24"/>
        </w:rPr>
        <w:lastRenderedPageBreak/>
        <w:t xml:space="preserve">Desarrollo Sostenible del Pacto Global de las Naciones Unidas (ver https://www.un.org/sustainabledevelopment/es/objetivos-de-desarrollosostenible/). En este orden, dentro del máximo previsto (10 puntos), se calificará a los oferentes con el puntaje que les asigne la Dirección General de Contrataciones Públicas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(https://www.mendoza.gov.ar/compras/compras-publicassustentables/). A este efecto, se informan los siguientes ponderadores de calificación del desempeño empresario sustentable, adoptados por la Guía Elemental del Programa de Compras Sustentables de la Administración Provincial (ver: https://www.mendoza.gov.ar/compras/compras-publicas-sustentables/): </w:t>
      </w:r>
    </w:p>
    <w:p w:rsidR="00D4687C" w:rsidRPr="001014CA" w:rsidRDefault="00EE2924">
      <w:pPr>
        <w:spacing w:line="360" w:lineRule="auto"/>
        <w:ind w:left="284"/>
        <w:jc w:val="both"/>
        <w:rPr>
          <w:rFonts w:ascii="Arial" w:eastAsia="Arial" w:hAnsi="Arial" w:cs="Arial"/>
          <w:sz w:val="24"/>
          <w:szCs w:val="24"/>
        </w:rPr>
      </w:pPr>
      <w:r w:rsidRPr="001014CA">
        <w:rPr>
          <w:rFonts w:ascii="Arial" w:eastAsia="Arial" w:hAnsi="Arial" w:cs="Arial"/>
          <w:b/>
          <w:sz w:val="24"/>
          <w:szCs w:val="24"/>
        </w:rPr>
        <w:t>1)</w:t>
      </w:r>
      <w:r w:rsidRPr="001014CA">
        <w:rPr>
          <w:rFonts w:ascii="Arial" w:eastAsia="Arial" w:hAnsi="Arial" w:cs="Arial"/>
          <w:sz w:val="24"/>
          <w:szCs w:val="24"/>
        </w:rPr>
        <w:t xml:space="preserve"> Las autodeclaraciones de una o más políticas de sostenibilidad empresaria, relacionadas con uno, algunos o todos los ODS, y que no estén seguidas de acciones de implementación de tales políticas con evidencias de resultados medibles serán calificadas con un (1) punto cuando las mismas NO respondan a un plan sistemático o estratégico. En caso de que las autodeclaraciones SÍ respondan a una o más políticas de sostenibilidad y un plan estratégico, el desempeño podrá calificarse con hasta dos (2) puntos teniendo en consideración elementos tales como la visión, los valores, los compromisos y las reglas de la organización y los objetivos y metas claves descriptas en un plan de trabajo básico. </w:t>
      </w:r>
    </w:p>
    <w:p w:rsidR="00D4687C" w:rsidRPr="001014CA" w:rsidRDefault="00EE2924">
      <w:pPr>
        <w:spacing w:line="360" w:lineRule="auto"/>
        <w:ind w:left="284"/>
        <w:jc w:val="both"/>
        <w:rPr>
          <w:rFonts w:ascii="Arial" w:eastAsia="Arial" w:hAnsi="Arial" w:cs="Arial"/>
          <w:sz w:val="24"/>
          <w:szCs w:val="24"/>
        </w:rPr>
      </w:pPr>
      <w:r w:rsidRPr="001014CA">
        <w:rPr>
          <w:rFonts w:ascii="Arial" w:eastAsia="Arial" w:hAnsi="Arial" w:cs="Arial"/>
          <w:b/>
          <w:sz w:val="24"/>
          <w:szCs w:val="24"/>
        </w:rPr>
        <w:t>2)</w:t>
      </w:r>
      <w:r w:rsidRPr="001014CA">
        <w:rPr>
          <w:rFonts w:ascii="Arial" w:eastAsia="Arial" w:hAnsi="Arial" w:cs="Arial"/>
          <w:sz w:val="24"/>
          <w:szCs w:val="24"/>
        </w:rPr>
        <w:t xml:space="preserve"> La implementación de políticas de sostenibilidad empresaria según evidencias verificables que permitan comprobar acciones que respondan a uno o varios criterios de sostenibilidad (ODS). Como regla general, en este nivel, el desempeño será calificado asignando entre dos (2) y seis/siete (6/7) puntos, conforme los aspectos cuantitativos de los resultados concretos de la gestión empresaria comprobada –el número de criterios de sustentabilidad gestionados- y de acuerdo a la calidad del desempeño demostrado -midiendo la evolución que exhiba la implementación en relación a las metas propuestas en la planificación de base-. </w:t>
      </w:r>
    </w:p>
    <w:p w:rsidR="00D4687C" w:rsidRPr="001014CA" w:rsidRDefault="00EE2924">
      <w:pPr>
        <w:spacing w:line="360" w:lineRule="auto"/>
        <w:ind w:left="284"/>
        <w:jc w:val="both"/>
        <w:rPr>
          <w:rFonts w:ascii="Arial" w:eastAsia="Arial" w:hAnsi="Arial" w:cs="Arial"/>
          <w:sz w:val="24"/>
          <w:szCs w:val="24"/>
        </w:rPr>
      </w:pPr>
      <w:r w:rsidRPr="001014CA">
        <w:rPr>
          <w:rFonts w:ascii="Arial" w:eastAsia="Arial" w:hAnsi="Arial" w:cs="Arial"/>
          <w:b/>
          <w:sz w:val="24"/>
          <w:szCs w:val="24"/>
        </w:rPr>
        <w:t>3)</w:t>
      </w:r>
      <w:r w:rsidRPr="001014CA">
        <w:rPr>
          <w:rFonts w:ascii="Arial" w:eastAsia="Arial" w:hAnsi="Arial" w:cs="Arial"/>
          <w:sz w:val="24"/>
          <w:szCs w:val="24"/>
        </w:rPr>
        <w:t xml:space="preserve"> Los impactos positivos demostrados por los oferentes en la esfera ambiental, social y económica, que correspondan a uno o más ODS, serán calificados con el </w:t>
      </w:r>
      <w:r w:rsidRPr="001014CA">
        <w:rPr>
          <w:rFonts w:ascii="Arial" w:eastAsia="Arial" w:hAnsi="Arial" w:cs="Arial"/>
          <w:sz w:val="24"/>
          <w:szCs w:val="24"/>
        </w:rPr>
        <w:lastRenderedPageBreak/>
        <w:t xml:space="preserve">puntaje superior de la escala (entre siete y diez puntos). A este efecto se considerarán especialmente los reportes de sostenibilidad medidos y/o certificados. </w:t>
      </w:r>
    </w:p>
    <w:p w:rsidR="00D4687C" w:rsidRPr="001014CA" w:rsidRDefault="00EE2924" w:rsidP="004B7DF8">
      <w:pPr>
        <w:numPr>
          <w:ilvl w:val="0"/>
          <w:numId w:val="1"/>
        </w:numPr>
        <w:pBdr>
          <w:top w:val="nil"/>
          <w:left w:val="nil"/>
          <w:bottom w:val="nil"/>
          <w:right w:val="nil"/>
          <w:between w:val="nil"/>
        </w:pBdr>
        <w:spacing w:line="360" w:lineRule="auto"/>
        <w:ind w:left="284" w:hanging="284"/>
        <w:jc w:val="both"/>
        <w:rPr>
          <w:rFonts w:ascii="Arial" w:eastAsia="Arial" w:hAnsi="Arial" w:cs="Arial"/>
          <w:color w:val="000000"/>
          <w:sz w:val="24"/>
          <w:szCs w:val="24"/>
        </w:rPr>
      </w:pPr>
      <w:r w:rsidRPr="001014CA">
        <w:rPr>
          <w:rFonts w:ascii="Arial" w:eastAsia="Arial" w:hAnsi="Arial" w:cs="Arial"/>
          <w:b/>
          <w:color w:val="000000"/>
          <w:sz w:val="24"/>
          <w:szCs w:val="24"/>
          <w:u w:val="single"/>
        </w:rPr>
        <w:t>OFERTA ECONÓMICA</w:t>
      </w:r>
      <w:r w:rsidRPr="001014CA">
        <w:rPr>
          <w:rFonts w:ascii="Arial" w:eastAsia="Arial" w:hAnsi="Arial" w:cs="Arial"/>
          <w:b/>
          <w:color w:val="000000"/>
          <w:sz w:val="24"/>
          <w:szCs w:val="24"/>
        </w:rPr>
        <w:t xml:space="preserve"> </w:t>
      </w:r>
    </w:p>
    <w:p w:rsidR="00D4687C" w:rsidRPr="001014CA" w:rsidRDefault="00EE2924">
      <w:pPr>
        <w:widowControl w:val="0"/>
        <w:pBdr>
          <w:top w:val="nil"/>
          <w:left w:val="nil"/>
          <w:bottom w:val="nil"/>
          <w:right w:val="nil"/>
          <w:between w:val="nil"/>
        </w:pBdr>
        <w:tabs>
          <w:tab w:val="left" w:pos="851"/>
        </w:tabs>
        <w:spacing w:after="0" w:line="360" w:lineRule="auto"/>
        <w:ind w:left="284"/>
        <w:jc w:val="both"/>
        <w:rPr>
          <w:rFonts w:ascii="Arial" w:eastAsia="Arial" w:hAnsi="Arial" w:cs="Arial"/>
          <w:b/>
          <w:color w:val="000000"/>
          <w:sz w:val="24"/>
          <w:szCs w:val="24"/>
        </w:rPr>
      </w:pPr>
      <w:r w:rsidRPr="001014CA">
        <w:rPr>
          <w:rFonts w:ascii="Arial" w:eastAsia="Arial" w:hAnsi="Arial" w:cs="Arial"/>
          <w:color w:val="000000"/>
          <w:sz w:val="24"/>
          <w:szCs w:val="24"/>
        </w:rPr>
        <w:t>Para este rubro</w:t>
      </w:r>
      <w:r w:rsidR="0051241D">
        <w:rPr>
          <w:rFonts w:ascii="Arial" w:eastAsia="Arial" w:hAnsi="Arial" w:cs="Arial"/>
          <w:color w:val="000000"/>
          <w:sz w:val="24"/>
          <w:szCs w:val="24"/>
        </w:rPr>
        <w:t xml:space="preserve"> se asignará el mayor puntaje (4</w:t>
      </w:r>
      <w:r w:rsidRPr="001014CA">
        <w:rPr>
          <w:rFonts w:ascii="Arial" w:eastAsia="Arial" w:hAnsi="Arial" w:cs="Arial"/>
          <w:color w:val="000000"/>
          <w:sz w:val="24"/>
          <w:szCs w:val="24"/>
        </w:rPr>
        <w:t xml:space="preserve">0 puntos) a la oferta que, siendo formal y técnicamente admisible, resulte ser la de menor precio. Las demás serán puntuadas conforme la regla de proporcionalidad. </w:t>
      </w:r>
    </w:p>
    <w:p w:rsidR="00D4687C" w:rsidRPr="001014CA" w:rsidRDefault="00EE2924">
      <w:pPr>
        <w:widowControl w:val="0"/>
        <w:pBdr>
          <w:top w:val="nil"/>
          <w:left w:val="nil"/>
          <w:bottom w:val="nil"/>
          <w:right w:val="nil"/>
          <w:between w:val="nil"/>
        </w:pBdr>
        <w:tabs>
          <w:tab w:val="left" w:pos="851"/>
        </w:tabs>
        <w:spacing w:after="0" w:line="360" w:lineRule="auto"/>
        <w:ind w:left="284"/>
        <w:jc w:val="both"/>
        <w:rPr>
          <w:rFonts w:ascii="Arial" w:eastAsia="Arial" w:hAnsi="Arial" w:cs="Arial"/>
          <w:color w:val="000000"/>
          <w:sz w:val="24"/>
          <w:szCs w:val="24"/>
        </w:rPr>
      </w:pPr>
      <w:r w:rsidRPr="001014CA">
        <w:rPr>
          <w:rFonts w:ascii="Arial" w:eastAsia="Arial" w:hAnsi="Arial" w:cs="Arial"/>
          <w:color w:val="000000"/>
          <w:sz w:val="24"/>
          <w:szCs w:val="24"/>
        </w:rPr>
        <w:t>Por regla, las ofertas que no superen los 30 puntos serán desestimadas por inconvenientes. La Administración licitante, en virtud de razones fundadas, podrá valorar como conveniente a una oferta determinada, en caso de que la misma no alcanzare el mínimo establecido.</w:t>
      </w:r>
    </w:p>
    <w:p w:rsidR="00D4687C" w:rsidRPr="001014CA" w:rsidRDefault="00D4687C">
      <w:pPr>
        <w:spacing w:after="0" w:line="360" w:lineRule="auto"/>
        <w:jc w:val="both"/>
        <w:rPr>
          <w:rFonts w:ascii="Arial" w:eastAsia="Arial" w:hAnsi="Arial" w:cs="Arial"/>
          <w:sz w:val="24"/>
          <w:szCs w:val="24"/>
        </w:rPr>
      </w:pPr>
    </w:p>
    <w:p w:rsidR="00D4687C" w:rsidRPr="001014CA" w:rsidRDefault="00EE2924">
      <w:pPr>
        <w:spacing w:after="0" w:line="360" w:lineRule="auto"/>
        <w:jc w:val="both"/>
        <w:rPr>
          <w:rFonts w:ascii="Arial" w:eastAsia="Arial" w:hAnsi="Arial" w:cs="Arial"/>
          <w:b/>
          <w:sz w:val="24"/>
          <w:szCs w:val="24"/>
        </w:rPr>
      </w:pPr>
      <w:r w:rsidRPr="001014CA">
        <w:rPr>
          <w:rFonts w:ascii="Arial" w:eastAsia="Arial" w:hAnsi="Arial" w:cs="Arial"/>
          <w:b/>
          <w:sz w:val="24"/>
          <w:szCs w:val="24"/>
        </w:rPr>
        <w:t>IMPORTANTE: Se recuerda que esta Grilla Modelo -como toda Grilla Modelo- puede ser modificada por el Organismo Contratante, debiendo en tal caso preservarse la razonabilidad de los indicadores y su coherencia con las particularidades del servicio a contratar (por ejemplo, puede preverse mayor rigurosidad o flexibilidad en los indicadores de capacidad económico financiera, en los antecedentes, o bien incluirse otros indicadores como podría ser la evaluación de un Programa de Calidad del Servicio).</w:t>
      </w:r>
    </w:p>
    <w:p w:rsidR="00D4687C" w:rsidRPr="001014CA" w:rsidRDefault="00D4687C">
      <w:pPr>
        <w:pBdr>
          <w:top w:val="nil"/>
          <w:left w:val="nil"/>
          <w:bottom w:val="nil"/>
          <w:right w:val="nil"/>
          <w:between w:val="nil"/>
        </w:pBdr>
        <w:spacing w:line="360" w:lineRule="auto"/>
        <w:ind w:left="284"/>
        <w:jc w:val="both"/>
        <w:rPr>
          <w:rFonts w:ascii="Arial" w:eastAsia="Arial" w:hAnsi="Arial" w:cs="Arial"/>
          <w:color w:val="000000"/>
          <w:sz w:val="24"/>
          <w:szCs w:val="24"/>
        </w:rPr>
      </w:pPr>
    </w:p>
    <w:p w:rsidR="00D4687C" w:rsidRPr="001014CA" w:rsidRDefault="00D4687C">
      <w:pPr>
        <w:spacing w:line="360" w:lineRule="auto"/>
        <w:jc w:val="both"/>
        <w:rPr>
          <w:rFonts w:ascii="Arial" w:eastAsia="Arial" w:hAnsi="Arial" w:cs="Arial"/>
          <w:sz w:val="24"/>
          <w:szCs w:val="24"/>
        </w:rPr>
      </w:pPr>
    </w:p>
    <w:sectPr w:rsidR="00D4687C" w:rsidRPr="001014CA" w:rsidSect="00854270">
      <w:footerReference w:type="default" r:id="rId8"/>
      <w:pgSz w:w="11906" w:h="16838"/>
      <w:pgMar w:top="1417" w:right="849" w:bottom="1417"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0C3" w:rsidRDefault="00A160C3">
      <w:pPr>
        <w:spacing w:after="0" w:line="240" w:lineRule="auto"/>
      </w:pPr>
      <w:r>
        <w:separator/>
      </w:r>
    </w:p>
  </w:endnote>
  <w:endnote w:type="continuationSeparator" w:id="0">
    <w:p w:rsidR="00A160C3" w:rsidRDefault="00A16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7C" w:rsidRDefault="00EE2924">
    <w:pPr>
      <w:pBdr>
        <w:top w:val="nil"/>
        <w:left w:val="nil"/>
        <w:bottom w:val="nil"/>
        <w:right w:val="nil"/>
        <w:between w:val="nil"/>
      </w:pBdr>
      <w:tabs>
        <w:tab w:val="center" w:pos="4252"/>
        <w:tab w:val="right" w:pos="8504"/>
      </w:tabs>
      <w:spacing w:after="0" w:line="240" w:lineRule="auto"/>
      <w:jc w:val="right"/>
      <w:rPr>
        <w:color w:val="000000"/>
        <w:sz w:val="20"/>
        <w:szCs w:val="20"/>
      </w:rPr>
    </w:pPr>
    <w:r>
      <w:rPr>
        <w:color w:val="000000"/>
      </w:rPr>
      <w:tab/>
    </w:r>
    <w:r>
      <w:rPr>
        <w:color w:val="000000"/>
      </w:rPr>
      <w:tab/>
    </w:r>
  </w:p>
  <w:p w:rsidR="00D4687C" w:rsidRDefault="00D4687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0C3" w:rsidRDefault="00A160C3">
      <w:pPr>
        <w:spacing w:after="0" w:line="240" w:lineRule="auto"/>
      </w:pPr>
      <w:r>
        <w:separator/>
      </w:r>
    </w:p>
  </w:footnote>
  <w:footnote w:type="continuationSeparator" w:id="0">
    <w:p w:rsidR="00A160C3" w:rsidRDefault="00A160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0290"/>
    <w:multiLevelType w:val="multilevel"/>
    <w:tmpl w:val="D494C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A3040"/>
    <w:multiLevelType w:val="hybridMultilevel"/>
    <w:tmpl w:val="712036C4"/>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C5962FE"/>
    <w:multiLevelType w:val="hybridMultilevel"/>
    <w:tmpl w:val="1DA6ED8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0F12F0B"/>
    <w:multiLevelType w:val="hybridMultilevel"/>
    <w:tmpl w:val="1DA6ED8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1C07FFA"/>
    <w:multiLevelType w:val="hybridMultilevel"/>
    <w:tmpl w:val="ED7E93E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B882FE2"/>
    <w:multiLevelType w:val="multilevel"/>
    <w:tmpl w:val="7E146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2728A2"/>
    <w:multiLevelType w:val="hybridMultilevel"/>
    <w:tmpl w:val="EA926AE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F8245C3"/>
    <w:multiLevelType w:val="hybridMultilevel"/>
    <w:tmpl w:val="1DA6ED8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30E20475"/>
    <w:multiLevelType w:val="hybridMultilevel"/>
    <w:tmpl w:val="2C7E569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34013F13"/>
    <w:multiLevelType w:val="multilevel"/>
    <w:tmpl w:val="D6422BB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C6195A"/>
    <w:multiLevelType w:val="multilevel"/>
    <w:tmpl w:val="8A0202F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7F7B8E"/>
    <w:multiLevelType w:val="hybridMultilevel"/>
    <w:tmpl w:val="2C7E569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3A23213F"/>
    <w:multiLevelType w:val="hybridMultilevel"/>
    <w:tmpl w:val="0D5A72E4"/>
    <w:lvl w:ilvl="0" w:tplc="16B4804E">
      <w:start w:val="1"/>
      <w:numFmt w:val="lowerLetter"/>
      <w:lvlText w:val="%1)"/>
      <w:lvlJc w:val="left"/>
      <w:pPr>
        <w:ind w:left="984" w:hanging="360"/>
      </w:pPr>
      <w:rPr>
        <w:b w:val="0"/>
      </w:rPr>
    </w:lvl>
    <w:lvl w:ilvl="1" w:tplc="2C0A0019" w:tentative="1">
      <w:start w:val="1"/>
      <w:numFmt w:val="lowerLetter"/>
      <w:lvlText w:val="%2."/>
      <w:lvlJc w:val="left"/>
      <w:pPr>
        <w:ind w:left="1704" w:hanging="360"/>
      </w:pPr>
    </w:lvl>
    <w:lvl w:ilvl="2" w:tplc="2C0A001B" w:tentative="1">
      <w:start w:val="1"/>
      <w:numFmt w:val="lowerRoman"/>
      <w:lvlText w:val="%3."/>
      <w:lvlJc w:val="right"/>
      <w:pPr>
        <w:ind w:left="2424" w:hanging="180"/>
      </w:pPr>
    </w:lvl>
    <w:lvl w:ilvl="3" w:tplc="2C0A000F" w:tentative="1">
      <w:start w:val="1"/>
      <w:numFmt w:val="decimal"/>
      <w:lvlText w:val="%4."/>
      <w:lvlJc w:val="left"/>
      <w:pPr>
        <w:ind w:left="3144" w:hanging="360"/>
      </w:pPr>
    </w:lvl>
    <w:lvl w:ilvl="4" w:tplc="2C0A0019" w:tentative="1">
      <w:start w:val="1"/>
      <w:numFmt w:val="lowerLetter"/>
      <w:lvlText w:val="%5."/>
      <w:lvlJc w:val="left"/>
      <w:pPr>
        <w:ind w:left="3864" w:hanging="360"/>
      </w:pPr>
    </w:lvl>
    <w:lvl w:ilvl="5" w:tplc="2C0A001B" w:tentative="1">
      <w:start w:val="1"/>
      <w:numFmt w:val="lowerRoman"/>
      <w:lvlText w:val="%6."/>
      <w:lvlJc w:val="right"/>
      <w:pPr>
        <w:ind w:left="4584" w:hanging="180"/>
      </w:pPr>
    </w:lvl>
    <w:lvl w:ilvl="6" w:tplc="2C0A000F" w:tentative="1">
      <w:start w:val="1"/>
      <w:numFmt w:val="decimal"/>
      <w:lvlText w:val="%7."/>
      <w:lvlJc w:val="left"/>
      <w:pPr>
        <w:ind w:left="5304" w:hanging="360"/>
      </w:pPr>
    </w:lvl>
    <w:lvl w:ilvl="7" w:tplc="2C0A0019" w:tentative="1">
      <w:start w:val="1"/>
      <w:numFmt w:val="lowerLetter"/>
      <w:lvlText w:val="%8."/>
      <w:lvlJc w:val="left"/>
      <w:pPr>
        <w:ind w:left="6024" w:hanging="360"/>
      </w:pPr>
    </w:lvl>
    <w:lvl w:ilvl="8" w:tplc="2C0A001B" w:tentative="1">
      <w:start w:val="1"/>
      <w:numFmt w:val="lowerRoman"/>
      <w:lvlText w:val="%9."/>
      <w:lvlJc w:val="right"/>
      <w:pPr>
        <w:ind w:left="6744" w:hanging="180"/>
      </w:pPr>
    </w:lvl>
  </w:abstractNum>
  <w:abstractNum w:abstractNumId="13" w15:restartNumberingAfterBreak="0">
    <w:nsid w:val="3F81785D"/>
    <w:multiLevelType w:val="multilevel"/>
    <w:tmpl w:val="C6E262C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99188E"/>
    <w:multiLevelType w:val="multilevel"/>
    <w:tmpl w:val="8F38C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5B0910"/>
    <w:multiLevelType w:val="multilevel"/>
    <w:tmpl w:val="D6422BB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0B74DEE"/>
    <w:multiLevelType w:val="hybridMultilevel"/>
    <w:tmpl w:val="C60687B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556007AE"/>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7DA179C"/>
    <w:multiLevelType w:val="hybridMultilevel"/>
    <w:tmpl w:val="D5EA2F50"/>
    <w:lvl w:ilvl="0" w:tplc="9A70486E">
      <w:start w:val="1"/>
      <w:numFmt w:val="decimal"/>
      <w:lvlText w:val="%1."/>
      <w:lvlJc w:val="left"/>
      <w:pPr>
        <w:ind w:left="786" w:hanging="360"/>
      </w:pPr>
      <w:rPr>
        <w:rFonts w:hint="default"/>
        <w:b/>
        <w:u w:val="none"/>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19" w15:restartNumberingAfterBreak="0">
    <w:nsid w:val="67BB4D76"/>
    <w:multiLevelType w:val="hybridMultilevel"/>
    <w:tmpl w:val="E72CFF40"/>
    <w:lvl w:ilvl="0" w:tplc="2C0A0017">
      <w:start w:val="1"/>
      <w:numFmt w:val="lowerLetter"/>
      <w:lvlText w:val="%1)"/>
      <w:lvlJc w:val="left"/>
      <w:pPr>
        <w:ind w:left="1004" w:hanging="360"/>
      </w:p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20" w15:restartNumberingAfterBreak="0">
    <w:nsid w:val="6B9513BF"/>
    <w:multiLevelType w:val="hybridMultilevel"/>
    <w:tmpl w:val="232E027E"/>
    <w:lvl w:ilvl="0" w:tplc="E856E33C">
      <w:start w:val="1"/>
      <w:numFmt w:val="lowerLetter"/>
      <w:lvlText w:val="%1-"/>
      <w:lvlJc w:val="left"/>
      <w:pPr>
        <w:ind w:left="624" w:hanging="360"/>
      </w:pPr>
      <w:rPr>
        <w:rFonts w:hint="default"/>
      </w:rPr>
    </w:lvl>
    <w:lvl w:ilvl="1" w:tplc="2C0A0019" w:tentative="1">
      <w:start w:val="1"/>
      <w:numFmt w:val="lowerLetter"/>
      <w:lvlText w:val="%2."/>
      <w:lvlJc w:val="left"/>
      <w:pPr>
        <w:ind w:left="1344" w:hanging="360"/>
      </w:pPr>
    </w:lvl>
    <w:lvl w:ilvl="2" w:tplc="2C0A001B" w:tentative="1">
      <w:start w:val="1"/>
      <w:numFmt w:val="lowerRoman"/>
      <w:lvlText w:val="%3."/>
      <w:lvlJc w:val="right"/>
      <w:pPr>
        <w:ind w:left="2064" w:hanging="180"/>
      </w:pPr>
    </w:lvl>
    <w:lvl w:ilvl="3" w:tplc="2C0A000F" w:tentative="1">
      <w:start w:val="1"/>
      <w:numFmt w:val="decimal"/>
      <w:lvlText w:val="%4."/>
      <w:lvlJc w:val="left"/>
      <w:pPr>
        <w:ind w:left="2784" w:hanging="360"/>
      </w:pPr>
    </w:lvl>
    <w:lvl w:ilvl="4" w:tplc="2C0A0019" w:tentative="1">
      <w:start w:val="1"/>
      <w:numFmt w:val="lowerLetter"/>
      <w:lvlText w:val="%5."/>
      <w:lvlJc w:val="left"/>
      <w:pPr>
        <w:ind w:left="3504" w:hanging="360"/>
      </w:pPr>
    </w:lvl>
    <w:lvl w:ilvl="5" w:tplc="2C0A001B" w:tentative="1">
      <w:start w:val="1"/>
      <w:numFmt w:val="lowerRoman"/>
      <w:lvlText w:val="%6."/>
      <w:lvlJc w:val="right"/>
      <w:pPr>
        <w:ind w:left="4224" w:hanging="180"/>
      </w:pPr>
    </w:lvl>
    <w:lvl w:ilvl="6" w:tplc="2C0A000F" w:tentative="1">
      <w:start w:val="1"/>
      <w:numFmt w:val="decimal"/>
      <w:lvlText w:val="%7."/>
      <w:lvlJc w:val="left"/>
      <w:pPr>
        <w:ind w:left="4944" w:hanging="360"/>
      </w:pPr>
    </w:lvl>
    <w:lvl w:ilvl="7" w:tplc="2C0A0019" w:tentative="1">
      <w:start w:val="1"/>
      <w:numFmt w:val="lowerLetter"/>
      <w:lvlText w:val="%8."/>
      <w:lvlJc w:val="left"/>
      <w:pPr>
        <w:ind w:left="5664" w:hanging="360"/>
      </w:pPr>
    </w:lvl>
    <w:lvl w:ilvl="8" w:tplc="2C0A001B" w:tentative="1">
      <w:start w:val="1"/>
      <w:numFmt w:val="lowerRoman"/>
      <w:lvlText w:val="%9."/>
      <w:lvlJc w:val="right"/>
      <w:pPr>
        <w:ind w:left="6384" w:hanging="180"/>
      </w:pPr>
    </w:lvl>
  </w:abstractNum>
  <w:abstractNum w:abstractNumId="21" w15:restartNumberingAfterBreak="0">
    <w:nsid w:val="7ACC4473"/>
    <w:multiLevelType w:val="hybridMultilevel"/>
    <w:tmpl w:val="A1E0B840"/>
    <w:lvl w:ilvl="0" w:tplc="FD4877F6">
      <w:start w:val="1"/>
      <w:numFmt w:val="lowerLetter"/>
      <w:lvlText w:val="%1)"/>
      <w:lvlJc w:val="left"/>
      <w:pPr>
        <w:ind w:left="720"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5"/>
  </w:num>
  <w:num w:numId="2">
    <w:abstractNumId w:val="10"/>
  </w:num>
  <w:num w:numId="3">
    <w:abstractNumId w:val="13"/>
  </w:num>
  <w:num w:numId="4">
    <w:abstractNumId w:val="0"/>
    <w:lvlOverride w:ilvl="0">
      <w:lvl w:ilvl="0">
        <w:numFmt w:val="lowerLetter"/>
        <w:lvlText w:val="%1."/>
        <w:lvlJc w:val="left"/>
      </w:lvl>
    </w:lvlOverride>
  </w:num>
  <w:num w:numId="5">
    <w:abstractNumId w:val="5"/>
    <w:lvlOverride w:ilvl="0">
      <w:lvl w:ilvl="0">
        <w:numFmt w:val="lowerLetter"/>
        <w:lvlText w:val="%1."/>
        <w:lvlJc w:val="left"/>
      </w:lvl>
    </w:lvlOverride>
  </w:num>
  <w:num w:numId="6">
    <w:abstractNumId w:val="17"/>
  </w:num>
  <w:num w:numId="7">
    <w:abstractNumId w:val="14"/>
  </w:num>
  <w:num w:numId="8">
    <w:abstractNumId w:val="11"/>
  </w:num>
  <w:num w:numId="9">
    <w:abstractNumId w:val="8"/>
  </w:num>
  <w:num w:numId="10">
    <w:abstractNumId w:val="20"/>
  </w:num>
  <w:num w:numId="11">
    <w:abstractNumId w:val="6"/>
  </w:num>
  <w:num w:numId="12">
    <w:abstractNumId w:val="9"/>
  </w:num>
  <w:num w:numId="13">
    <w:abstractNumId w:val="1"/>
  </w:num>
  <w:num w:numId="14">
    <w:abstractNumId w:val="7"/>
  </w:num>
  <w:num w:numId="15">
    <w:abstractNumId w:val="3"/>
  </w:num>
  <w:num w:numId="16">
    <w:abstractNumId w:val="2"/>
  </w:num>
  <w:num w:numId="17">
    <w:abstractNumId w:val="16"/>
  </w:num>
  <w:num w:numId="18">
    <w:abstractNumId w:val="4"/>
  </w:num>
  <w:num w:numId="19">
    <w:abstractNumId w:val="19"/>
  </w:num>
  <w:num w:numId="20">
    <w:abstractNumId w:val="18"/>
  </w:num>
  <w:num w:numId="21">
    <w:abstractNumId w:val="1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4687C"/>
    <w:rsid w:val="00002425"/>
    <w:rsid w:val="000130BD"/>
    <w:rsid w:val="0001454B"/>
    <w:rsid w:val="000167A1"/>
    <w:rsid w:val="00034BE4"/>
    <w:rsid w:val="0004003B"/>
    <w:rsid w:val="00064316"/>
    <w:rsid w:val="000A08D3"/>
    <w:rsid w:val="000E02FC"/>
    <w:rsid w:val="000E68F0"/>
    <w:rsid w:val="001014CA"/>
    <w:rsid w:val="00120822"/>
    <w:rsid w:val="001713A8"/>
    <w:rsid w:val="00171F79"/>
    <w:rsid w:val="001967A3"/>
    <w:rsid w:val="001E244E"/>
    <w:rsid w:val="00226EA3"/>
    <w:rsid w:val="002376B6"/>
    <w:rsid w:val="00281FA5"/>
    <w:rsid w:val="00294F7E"/>
    <w:rsid w:val="002A37FC"/>
    <w:rsid w:val="002A7BF4"/>
    <w:rsid w:val="002C4027"/>
    <w:rsid w:val="002D6FB1"/>
    <w:rsid w:val="002E1C7C"/>
    <w:rsid w:val="002E2586"/>
    <w:rsid w:val="002F28F6"/>
    <w:rsid w:val="0032623B"/>
    <w:rsid w:val="003A695D"/>
    <w:rsid w:val="003B1F6E"/>
    <w:rsid w:val="003C4CBB"/>
    <w:rsid w:val="003F1659"/>
    <w:rsid w:val="00411594"/>
    <w:rsid w:val="004162E9"/>
    <w:rsid w:val="00421CE1"/>
    <w:rsid w:val="00430BD7"/>
    <w:rsid w:val="0046204C"/>
    <w:rsid w:val="00462769"/>
    <w:rsid w:val="00496299"/>
    <w:rsid w:val="004B7DF8"/>
    <w:rsid w:val="004E5B44"/>
    <w:rsid w:val="00504CA7"/>
    <w:rsid w:val="0051241D"/>
    <w:rsid w:val="00540D6E"/>
    <w:rsid w:val="00554D00"/>
    <w:rsid w:val="0057561C"/>
    <w:rsid w:val="00584CD2"/>
    <w:rsid w:val="005A0548"/>
    <w:rsid w:val="005A3206"/>
    <w:rsid w:val="005B20C9"/>
    <w:rsid w:val="005C1BF2"/>
    <w:rsid w:val="005E6EFE"/>
    <w:rsid w:val="005F600F"/>
    <w:rsid w:val="00631FB9"/>
    <w:rsid w:val="00642B0E"/>
    <w:rsid w:val="0066736E"/>
    <w:rsid w:val="00671ECE"/>
    <w:rsid w:val="00694761"/>
    <w:rsid w:val="006B4FD5"/>
    <w:rsid w:val="00705099"/>
    <w:rsid w:val="0072558D"/>
    <w:rsid w:val="0073211F"/>
    <w:rsid w:val="00743C5C"/>
    <w:rsid w:val="007509F4"/>
    <w:rsid w:val="0076611D"/>
    <w:rsid w:val="00777C29"/>
    <w:rsid w:val="00783925"/>
    <w:rsid w:val="0078602D"/>
    <w:rsid w:val="007A0E37"/>
    <w:rsid w:val="007A1815"/>
    <w:rsid w:val="007A233B"/>
    <w:rsid w:val="007A40D8"/>
    <w:rsid w:val="007B0522"/>
    <w:rsid w:val="007C31AF"/>
    <w:rsid w:val="007E4A65"/>
    <w:rsid w:val="008230E1"/>
    <w:rsid w:val="00854270"/>
    <w:rsid w:val="00885EC8"/>
    <w:rsid w:val="00886907"/>
    <w:rsid w:val="008F73A3"/>
    <w:rsid w:val="0090253D"/>
    <w:rsid w:val="00924422"/>
    <w:rsid w:val="009263FB"/>
    <w:rsid w:val="00957230"/>
    <w:rsid w:val="009761F0"/>
    <w:rsid w:val="009A2497"/>
    <w:rsid w:val="009A52A6"/>
    <w:rsid w:val="009B0FF6"/>
    <w:rsid w:val="00A04523"/>
    <w:rsid w:val="00A160C3"/>
    <w:rsid w:val="00A25F32"/>
    <w:rsid w:val="00A321D3"/>
    <w:rsid w:val="00A478AE"/>
    <w:rsid w:val="00A5372D"/>
    <w:rsid w:val="00A565D4"/>
    <w:rsid w:val="00A74C1E"/>
    <w:rsid w:val="00AB3FD3"/>
    <w:rsid w:val="00AD17ED"/>
    <w:rsid w:val="00AD48BB"/>
    <w:rsid w:val="00AE3EBD"/>
    <w:rsid w:val="00B05BFB"/>
    <w:rsid w:val="00B14636"/>
    <w:rsid w:val="00B40972"/>
    <w:rsid w:val="00B56F21"/>
    <w:rsid w:val="00B62863"/>
    <w:rsid w:val="00B64F91"/>
    <w:rsid w:val="00BA4579"/>
    <w:rsid w:val="00BB46BF"/>
    <w:rsid w:val="00BB7F4F"/>
    <w:rsid w:val="00C01D1B"/>
    <w:rsid w:val="00C11B87"/>
    <w:rsid w:val="00C12421"/>
    <w:rsid w:val="00C35A21"/>
    <w:rsid w:val="00C42858"/>
    <w:rsid w:val="00C46528"/>
    <w:rsid w:val="00C56B7F"/>
    <w:rsid w:val="00C60347"/>
    <w:rsid w:val="00C64008"/>
    <w:rsid w:val="00C70F3F"/>
    <w:rsid w:val="00C76882"/>
    <w:rsid w:val="00C8669A"/>
    <w:rsid w:val="00C956BE"/>
    <w:rsid w:val="00CB2EC0"/>
    <w:rsid w:val="00CB6BB1"/>
    <w:rsid w:val="00CC0FDE"/>
    <w:rsid w:val="00CD2277"/>
    <w:rsid w:val="00CF4C4D"/>
    <w:rsid w:val="00D017E8"/>
    <w:rsid w:val="00D06E48"/>
    <w:rsid w:val="00D07713"/>
    <w:rsid w:val="00D20D38"/>
    <w:rsid w:val="00D4687C"/>
    <w:rsid w:val="00D515BB"/>
    <w:rsid w:val="00D543FA"/>
    <w:rsid w:val="00D64B9D"/>
    <w:rsid w:val="00D756CB"/>
    <w:rsid w:val="00D87039"/>
    <w:rsid w:val="00DA6020"/>
    <w:rsid w:val="00DB1513"/>
    <w:rsid w:val="00DB272E"/>
    <w:rsid w:val="00DB2D37"/>
    <w:rsid w:val="00DE4FE3"/>
    <w:rsid w:val="00DF68A5"/>
    <w:rsid w:val="00E0519A"/>
    <w:rsid w:val="00E157C1"/>
    <w:rsid w:val="00E5354F"/>
    <w:rsid w:val="00E705E7"/>
    <w:rsid w:val="00E91571"/>
    <w:rsid w:val="00E937BE"/>
    <w:rsid w:val="00E95A79"/>
    <w:rsid w:val="00ED5077"/>
    <w:rsid w:val="00EE2187"/>
    <w:rsid w:val="00EE2924"/>
    <w:rsid w:val="00EE5594"/>
    <w:rsid w:val="00EE6D7E"/>
    <w:rsid w:val="00F11570"/>
    <w:rsid w:val="00F15B09"/>
    <w:rsid w:val="00F36A6E"/>
    <w:rsid w:val="00F55534"/>
    <w:rsid w:val="00F6289A"/>
    <w:rsid w:val="00F62994"/>
    <w:rsid w:val="00F70CAD"/>
    <w:rsid w:val="00FA6778"/>
    <w:rsid w:val="00FB08F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AC0BEC-82F7-466B-9928-049EC3DD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33B"/>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Descripcin">
    <w:name w:val="caption"/>
    <w:basedOn w:val="Normal"/>
    <w:next w:val="Normal"/>
    <w:uiPriority w:val="35"/>
    <w:unhideWhenUsed/>
    <w:qFormat/>
    <w:rsid w:val="00C121F8"/>
    <w:pPr>
      <w:spacing w:after="200" w:line="240" w:lineRule="auto"/>
    </w:pPr>
    <w:rPr>
      <w:i/>
      <w:iCs/>
      <w:color w:val="44546A" w:themeColor="text2"/>
      <w:sz w:val="18"/>
      <w:szCs w:val="18"/>
    </w:rPr>
  </w:style>
  <w:style w:type="paragraph" w:styleId="Prrafodelista">
    <w:name w:val="List Paragraph"/>
    <w:basedOn w:val="Normal"/>
    <w:uiPriority w:val="34"/>
    <w:qFormat/>
    <w:rsid w:val="000A27E6"/>
    <w:pPr>
      <w:ind w:left="720"/>
      <w:contextualSpacing/>
    </w:pPr>
  </w:style>
  <w:style w:type="paragraph" w:styleId="Encabezado">
    <w:name w:val="header"/>
    <w:basedOn w:val="Normal"/>
    <w:link w:val="EncabezadoCar"/>
    <w:uiPriority w:val="99"/>
    <w:unhideWhenUsed/>
    <w:rsid w:val="00900C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0C13"/>
  </w:style>
  <w:style w:type="paragraph" w:styleId="Piedepgina">
    <w:name w:val="footer"/>
    <w:basedOn w:val="Normal"/>
    <w:link w:val="PiedepginaCar"/>
    <w:uiPriority w:val="99"/>
    <w:unhideWhenUsed/>
    <w:rsid w:val="00900C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0C13"/>
  </w:style>
  <w:style w:type="paragraph" w:customStyle="1" w:styleId="Normal1">
    <w:name w:val="Normal1"/>
    <w:rsid w:val="00BD2077"/>
    <w:pPr>
      <w:widowControl w:val="0"/>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550BFD"/>
    <w:rPr>
      <w:color w:val="0000FF"/>
      <w:u w:val="single"/>
    </w:rPr>
  </w:style>
  <w:style w:type="paragraph" w:styleId="Subttulo">
    <w:name w:val="Subtitle"/>
    <w:basedOn w:val="Normal"/>
    <w:next w:val="Normal"/>
    <w:link w:val="SubttuloCar1"/>
    <w:pPr>
      <w:spacing w:after="0" w:line="276" w:lineRule="auto"/>
      <w:jc w:val="both"/>
    </w:pPr>
    <w:rPr>
      <w:rFonts w:ascii="Tahoma" w:eastAsia="Tahoma" w:hAnsi="Tahoma" w:cs="Tahoma"/>
      <w:i/>
      <w:sz w:val="24"/>
      <w:szCs w:val="24"/>
    </w:rPr>
  </w:style>
  <w:style w:type="character" w:customStyle="1" w:styleId="SubttuloCar">
    <w:name w:val="Subtítulo Car"/>
    <w:basedOn w:val="Fuentedeprrafopredeter"/>
    <w:uiPriority w:val="11"/>
    <w:rsid w:val="00550BFD"/>
    <w:rPr>
      <w:rFonts w:eastAsiaTheme="minorEastAsia"/>
      <w:color w:val="5A5A5A" w:themeColor="text1" w:themeTint="A5"/>
      <w:spacing w:val="15"/>
    </w:rPr>
  </w:style>
  <w:style w:type="character" w:customStyle="1" w:styleId="SubttuloCar1">
    <w:name w:val="Subtítulo Car1"/>
    <w:basedOn w:val="Fuentedeprrafopredeter"/>
    <w:link w:val="Subttulo"/>
    <w:locked/>
    <w:rsid w:val="00550BFD"/>
    <w:rPr>
      <w:rFonts w:ascii="Tahoma" w:eastAsia="Tahoma" w:hAnsi="Tahoma" w:cs="Tahoma"/>
      <w:i/>
      <w:sz w:val="24"/>
      <w:szCs w:val="24"/>
      <w:lang w:eastAsia="ar-SA"/>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NormalWeb">
    <w:name w:val="Normal (Web)"/>
    <w:basedOn w:val="Normal"/>
    <w:uiPriority w:val="99"/>
    <w:unhideWhenUsed/>
    <w:rsid w:val="00854270"/>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854270"/>
    <w:pPr>
      <w:spacing w:after="0" w:line="240" w:lineRule="auto"/>
    </w:pPr>
  </w:style>
  <w:style w:type="character" w:styleId="nfasis">
    <w:name w:val="Emphasis"/>
    <w:basedOn w:val="Fuentedeprrafopredeter"/>
    <w:uiPriority w:val="20"/>
    <w:qFormat/>
    <w:rsid w:val="00854270"/>
    <w:rPr>
      <w:i/>
      <w:iCs/>
    </w:rPr>
  </w:style>
  <w:style w:type="character" w:customStyle="1" w:styleId="apple-tab-span">
    <w:name w:val="apple-tab-span"/>
    <w:basedOn w:val="Fuentedeprrafopredeter"/>
    <w:rsid w:val="00854270"/>
  </w:style>
  <w:style w:type="character" w:styleId="Textoennegrita">
    <w:name w:val="Strong"/>
    <w:basedOn w:val="Fuentedeprrafopredeter"/>
    <w:uiPriority w:val="22"/>
    <w:qFormat/>
    <w:rsid w:val="007839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59656">
      <w:bodyDiv w:val="1"/>
      <w:marLeft w:val="0"/>
      <w:marRight w:val="0"/>
      <w:marTop w:val="0"/>
      <w:marBottom w:val="0"/>
      <w:divBdr>
        <w:top w:val="none" w:sz="0" w:space="0" w:color="auto"/>
        <w:left w:val="none" w:sz="0" w:space="0" w:color="auto"/>
        <w:bottom w:val="none" w:sz="0" w:space="0" w:color="auto"/>
        <w:right w:val="none" w:sz="0" w:space="0" w:color="auto"/>
      </w:divBdr>
    </w:div>
    <w:div w:id="482476118">
      <w:bodyDiv w:val="1"/>
      <w:marLeft w:val="0"/>
      <w:marRight w:val="0"/>
      <w:marTop w:val="0"/>
      <w:marBottom w:val="0"/>
      <w:divBdr>
        <w:top w:val="none" w:sz="0" w:space="0" w:color="auto"/>
        <w:left w:val="none" w:sz="0" w:space="0" w:color="auto"/>
        <w:bottom w:val="none" w:sz="0" w:space="0" w:color="auto"/>
        <w:right w:val="none" w:sz="0" w:space="0" w:color="auto"/>
      </w:divBdr>
      <w:divsChild>
        <w:div w:id="2146002151">
          <w:marLeft w:val="-225"/>
          <w:marRight w:val="-225"/>
          <w:marTop w:val="0"/>
          <w:marBottom w:val="0"/>
          <w:divBdr>
            <w:top w:val="none" w:sz="0" w:space="0" w:color="auto"/>
            <w:left w:val="none" w:sz="0" w:space="0" w:color="auto"/>
            <w:bottom w:val="none" w:sz="0" w:space="0" w:color="auto"/>
            <w:right w:val="none" w:sz="0" w:space="0" w:color="auto"/>
          </w:divBdr>
          <w:divsChild>
            <w:div w:id="839659860">
              <w:marLeft w:val="0"/>
              <w:marRight w:val="0"/>
              <w:marTop w:val="0"/>
              <w:marBottom w:val="0"/>
              <w:divBdr>
                <w:top w:val="none" w:sz="0" w:space="0" w:color="auto"/>
                <w:left w:val="none" w:sz="0" w:space="0" w:color="auto"/>
                <w:bottom w:val="none" w:sz="0" w:space="0" w:color="auto"/>
                <w:right w:val="none" w:sz="0" w:space="0" w:color="auto"/>
              </w:divBdr>
              <w:divsChild>
                <w:div w:id="369306048">
                  <w:marLeft w:val="0"/>
                  <w:marRight w:val="0"/>
                  <w:marTop w:val="0"/>
                  <w:marBottom w:val="300"/>
                  <w:divBdr>
                    <w:top w:val="single" w:sz="6" w:space="0" w:color="DDDDDD"/>
                    <w:left w:val="single" w:sz="6" w:space="0" w:color="DDDDDD"/>
                    <w:bottom w:val="single" w:sz="6" w:space="0" w:color="DDDDDD"/>
                    <w:right w:val="single" w:sz="6" w:space="0" w:color="DDDDDD"/>
                  </w:divBdr>
                  <w:divsChild>
                    <w:div w:id="901986739">
                      <w:marLeft w:val="0"/>
                      <w:marRight w:val="0"/>
                      <w:marTop w:val="0"/>
                      <w:marBottom w:val="0"/>
                      <w:divBdr>
                        <w:top w:val="none" w:sz="0" w:space="0" w:color="auto"/>
                        <w:left w:val="none" w:sz="0" w:space="0" w:color="auto"/>
                        <w:bottom w:val="none" w:sz="0" w:space="0" w:color="auto"/>
                        <w:right w:val="none" w:sz="0" w:space="0" w:color="auto"/>
                      </w:divBdr>
                      <w:divsChild>
                        <w:div w:id="1950895167">
                          <w:marLeft w:val="-225"/>
                          <w:marRight w:val="-225"/>
                          <w:marTop w:val="0"/>
                          <w:marBottom w:val="0"/>
                          <w:divBdr>
                            <w:top w:val="none" w:sz="0" w:space="0" w:color="auto"/>
                            <w:left w:val="none" w:sz="0" w:space="0" w:color="auto"/>
                            <w:bottom w:val="none" w:sz="0" w:space="0" w:color="auto"/>
                            <w:right w:val="none" w:sz="0" w:space="0" w:color="auto"/>
                          </w:divBdr>
                          <w:divsChild>
                            <w:div w:id="3898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402404">
      <w:bodyDiv w:val="1"/>
      <w:marLeft w:val="0"/>
      <w:marRight w:val="0"/>
      <w:marTop w:val="0"/>
      <w:marBottom w:val="0"/>
      <w:divBdr>
        <w:top w:val="none" w:sz="0" w:space="0" w:color="auto"/>
        <w:left w:val="none" w:sz="0" w:space="0" w:color="auto"/>
        <w:bottom w:val="none" w:sz="0" w:space="0" w:color="auto"/>
        <w:right w:val="none" w:sz="0" w:space="0" w:color="auto"/>
      </w:divBdr>
    </w:div>
    <w:div w:id="923683834">
      <w:bodyDiv w:val="1"/>
      <w:marLeft w:val="0"/>
      <w:marRight w:val="0"/>
      <w:marTop w:val="0"/>
      <w:marBottom w:val="0"/>
      <w:divBdr>
        <w:top w:val="none" w:sz="0" w:space="0" w:color="auto"/>
        <w:left w:val="none" w:sz="0" w:space="0" w:color="auto"/>
        <w:bottom w:val="none" w:sz="0" w:space="0" w:color="auto"/>
        <w:right w:val="none" w:sz="0" w:space="0" w:color="auto"/>
      </w:divBdr>
      <w:divsChild>
        <w:div w:id="144592195">
          <w:marLeft w:val="-225"/>
          <w:marRight w:val="-225"/>
          <w:marTop w:val="0"/>
          <w:marBottom w:val="0"/>
          <w:divBdr>
            <w:top w:val="none" w:sz="0" w:space="0" w:color="auto"/>
            <w:left w:val="none" w:sz="0" w:space="0" w:color="auto"/>
            <w:bottom w:val="none" w:sz="0" w:space="0" w:color="auto"/>
            <w:right w:val="none" w:sz="0" w:space="0" w:color="auto"/>
          </w:divBdr>
          <w:divsChild>
            <w:div w:id="80393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67269">
      <w:bodyDiv w:val="1"/>
      <w:marLeft w:val="0"/>
      <w:marRight w:val="0"/>
      <w:marTop w:val="0"/>
      <w:marBottom w:val="0"/>
      <w:divBdr>
        <w:top w:val="none" w:sz="0" w:space="0" w:color="auto"/>
        <w:left w:val="none" w:sz="0" w:space="0" w:color="auto"/>
        <w:bottom w:val="none" w:sz="0" w:space="0" w:color="auto"/>
        <w:right w:val="none" w:sz="0" w:space="0" w:color="auto"/>
      </w:divBdr>
    </w:div>
    <w:div w:id="1127897733">
      <w:bodyDiv w:val="1"/>
      <w:marLeft w:val="0"/>
      <w:marRight w:val="0"/>
      <w:marTop w:val="0"/>
      <w:marBottom w:val="0"/>
      <w:divBdr>
        <w:top w:val="none" w:sz="0" w:space="0" w:color="auto"/>
        <w:left w:val="none" w:sz="0" w:space="0" w:color="auto"/>
        <w:bottom w:val="none" w:sz="0" w:space="0" w:color="auto"/>
        <w:right w:val="none" w:sz="0" w:space="0" w:color="auto"/>
      </w:divBdr>
    </w:div>
    <w:div w:id="1442458423">
      <w:bodyDiv w:val="1"/>
      <w:marLeft w:val="0"/>
      <w:marRight w:val="0"/>
      <w:marTop w:val="0"/>
      <w:marBottom w:val="0"/>
      <w:divBdr>
        <w:top w:val="none" w:sz="0" w:space="0" w:color="auto"/>
        <w:left w:val="none" w:sz="0" w:space="0" w:color="auto"/>
        <w:bottom w:val="none" w:sz="0" w:space="0" w:color="auto"/>
        <w:right w:val="none" w:sz="0" w:space="0" w:color="auto"/>
      </w:divBdr>
    </w:div>
    <w:div w:id="1570269264">
      <w:bodyDiv w:val="1"/>
      <w:marLeft w:val="0"/>
      <w:marRight w:val="0"/>
      <w:marTop w:val="0"/>
      <w:marBottom w:val="0"/>
      <w:divBdr>
        <w:top w:val="none" w:sz="0" w:space="0" w:color="auto"/>
        <w:left w:val="none" w:sz="0" w:space="0" w:color="auto"/>
        <w:bottom w:val="none" w:sz="0" w:space="0" w:color="auto"/>
        <w:right w:val="none" w:sz="0" w:space="0" w:color="auto"/>
      </w:divBdr>
    </w:div>
    <w:div w:id="1588155374">
      <w:bodyDiv w:val="1"/>
      <w:marLeft w:val="0"/>
      <w:marRight w:val="0"/>
      <w:marTop w:val="0"/>
      <w:marBottom w:val="0"/>
      <w:divBdr>
        <w:top w:val="none" w:sz="0" w:space="0" w:color="auto"/>
        <w:left w:val="none" w:sz="0" w:space="0" w:color="auto"/>
        <w:bottom w:val="none" w:sz="0" w:space="0" w:color="auto"/>
        <w:right w:val="none" w:sz="0" w:space="0" w:color="auto"/>
      </w:divBdr>
      <w:divsChild>
        <w:div w:id="1011492973">
          <w:marLeft w:val="0"/>
          <w:marRight w:val="0"/>
          <w:marTop w:val="0"/>
          <w:marBottom w:val="0"/>
          <w:divBdr>
            <w:top w:val="none" w:sz="0" w:space="0" w:color="auto"/>
            <w:left w:val="none" w:sz="0" w:space="0" w:color="auto"/>
            <w:bottom w:val="none" w:sz="0" w:space="0" w:color="auto"/>
            <w:right w:val="none" w:sz="0" w:space="0" w:color="auto"/>
          </w:divBdr>
        </w:div>
      </w:divsChild>
    </w:div>
    <w:div w:id="1664551911">
      <w:bodyDiv w:val="1"/>
      <w:marLeft w:val="0"/>
      <w:marRight w:val="0"/>
      <w:marTop w:val="0"/>
      <w:marBottom w:val="0"/>
      <w:divBdr>
        <w:top w:val="none" w:sz="0" w:space="0" w:color="auto"/>
        <w:left w:val="none" w:sz="0" w:space="0" w:color="auto"/>
        <w:bottom w:val="none" w:sz="0" w:space="0" w:color="auto"/>
        <w:right w:val="none" w:sz="0" w:space="0" w:color="auto"/>
      </w:divBdr>
      <w:divsChild>
        <w:div w:id="1555005208">
          <w:marLeft w:val="-225"/>
          <w:marRight w:val="-225"/>
          <w:marTop w:val="0"/>
          <w:marBottom w:val="0"/>
          <w:divBdr>
            <w:top w:val="none" w:sz="0" w:space="0" w:color="auto"/>
            <w:left w:val="none" w:sz="0" w:space="0" w:color="auto"/>
            <w:bottom w:val="none" w:sz="0" w:space="0" w:color="auto"/>
            <w:right w:val="none" w:sz="0" w:space="0" w:color="auto"/>
          </w:divBdr>
          <w:divsChild>
            <w:div w:id="293021087">
              <w:marLeft w:val="0"/>
              <w:marRight w:val="0"/>
              <w:marTop w:val="0"/>
              <w:marBottom w:val="0"/>
              <w:divBdr>
                <w:top w:val="none" w:sz="0" w:space="0" w:color="auto"/>
                <w:left w:val="none" w:sz="0" w:space="0" w:color="auto"/>
                <w:bottom w:val="none" w:sz="0" w:space="0" w:color="auto"/>
                <w:right w:val="none" w:sz="0" w:space="0" w:color="auto"/>
              </w:divBdr>
              <w:divsChild>
                <w:div w:id="154482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BydqbvA20WkHf8kYFl5YnBxeHw==">CgMxLjAyCGguZ2pkZ3hzOAByITEtME1aQU5udVZsdWJMSlpLTUJGcHBnVFBOU3FMaVBLdA==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1181</Words>
  <Characters>6501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Roberto Cabaña</cp:lastModifiedBy>
  <cp:revision>2</cp:revision>
  <cp:lastPrinted>2025-05-19T11:17:00Z</cp:lastPrinted>
  <dcterms:created xsi:type="dcterms:W3CDTF">2025-06-12T16:02:00Z</dcterms:created>
  <dcterms:modified xsi:type="dcterms:W3CDTF">2025-06-12T16:02:00Z</dcterms:modified>
</cp:coreProperties>
</file>