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jc w:val="right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L-64: SOLICITUD DE CERTIFICADO DE HABILITACIÓN PARA LICITACIÓN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Y TRANSFERENCIA DE CAPACIDAD</w:t>
      </w:r>
    </w:p>
    <w:p w:rsidR="00000000" w:rsidDel="00000000" w:rsidP="00000000" w:rsidRDefault="00000000" w:rsidRPr="00000000" w14:paraId="00000005">
      <w:pPr>
        <w:tabs>
          <w:tab w:val="left" w:leader="none" w:pos="1100"/>
          <w:tab w:val="center" w:leader="none" w:pos="4873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ab/>
        <w:tab/>
        <w:t xml:space="preserve">(Artículo 78º)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Sr.</w:t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Director del RACOP</w:t>
      </w:r>
    </w:p>
    <w:p w:rsidR="00000000" w:rsidDel="00000000" w:rsidP="00000000" w:rsidRDefault="00000000" w:rsidRPr="00000000" w14:paraId="00000008">
      <w:pPr>
        <w:jc w:val="both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rtl w:val="0"/>
        </w:rPr>
        <w:t xml:space="preserve">S.            /             D.</w:t>
      </w:r>
    </w:p>
    <w:p w:rsidR="00000000" w:rsidDel="00000000" w:rsidP="00000000" w:rsidRDefault="00000000" w:rsidRPr="00000000" w14:paraId="0000000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  El que suscribe.........................................................................................................................., por la Empresa............................................................................................, inscripta bajo el Número R-...................................... , con habilitación vigente hasta el ........................, solicita se le emita el Certificado que la habilita para presentar propuesta en la licitación (concurso, contratación directa) conforme al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Art. 79º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Decreto………. , cuyos datos se consignan:</w:t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Obra: 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Organismo licitante: 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Expediente Nº:…………………………..</w:t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Licitación Pública/Concurso/contratación directa:…………………………..</w:t>
      </w:r>
    </w:p>
    <w:p w:rsidR="00000000" w:rsidDel="00000000" w:rsidP="00000000" w:rsidRDefault="00000000" w:rsidRPr="00000000" w14:paraId="0000000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Fecha de apertura: ....................................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Especialidad(es) y/o subespecialidad(es) que cede CTCI:.....................................</w:t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Especialidad(es) y/o subespecialidad(es) de destino:.....................................</w:t>
      </w:r>
    </w:p>
    <w:p w:rsidR="00000000" w:rsidDel="00000000" w:rsidP="00000000" w:rsidRDefault="00000000" w:rsidRPr="00000000" w14:paraId="0000001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(La transferencia no se aplicará para obras de la Especialidad Especializaciones)</w:t>
      </w:r>
    </w:p>
    <w:p w:rsidR="00000000" w:rsidDel="00000000" w:rsidP="00000000" w:rsidRDefault="00000000" w:rsidRPr="00000000" w14:paraId="00000013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SI   NO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 presentará en UTE o asociación. </w:t>
      </w:r>
    </w:p>
    <w:p w:rsidR="00000000" w:rsidDel="00000000" w:rsidP="00000000" w:rsidRDefault="00000000" w:rsidRPr="00000000" w14:paraId="00000014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 caso afirmativo:</w:t>
      </w:r>
    </w:p>
    <w:p w:rsidR="00000000" w:rsidDel="00000000" w:rsidP="00000000" w:rsidRDefault="00000000" w:rsidRPr="00000000" w14:paraId="00000015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misma se constituirá con la o las  Empresas: ..................................... </w:t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N° de inscripción R- ………..........................</w:t>
      </w:r>
    </w:p>
    <w:p w:rsidR="00000000" w:rsidDel="00000000" w:rsidP="00000000" w:rsidRDefault="00000000" w:rsidRPr="00000000" w14:paraId="00000017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solicitante participará en la UTE o asociación en un…....%</w:t>
      </w:r>
    </w:p>
    <w:p w:rsidR="00000000" w:rsidDel="00000000" w:rsidP="00000000" w:rsidRDefault="00000000" w:rsidRPr="00000000" w14:paraId="00000018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Se adjunta: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1º) Planilla para la determinación del Monto de Obra Comprometido (Form. L-62).</w:t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2º) Constancia de pago del arancel vigente para la emisión del Certificado.</w:t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3º) En caso de corresponder la aplicación del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Artículo 77º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1C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Original y copia certificada por la autoridad otorgante, de la constancia de la línea de crédito aprobada para la obra que se licita.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4º) Contrato de UTE o asociación de Empresas, o compromiso de constitución de UTE o de asociación (conforme a lo exigido por pliego).</w:t>
      </w:r>
    </w:p>
    <w:p w:rsidR="00000000" w:rsidDel="00000000" w:rsidP="00000000" w:rsidRDefault="00000000" w:rsidRPr="00000000" w14:paraId="0000001E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righ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..................................</w:t>
      </w:r>
    </w:p>
    <w:p w:rsidR="00000000" w:rsidDel="00000000" w:rsidP="00000000" w:rsidRDefault="00000000" w:rsidRPr="00000000" w14:paraId="00000022">
      <w:pPr>
        <w:jc w:val="right"/>
        <w:rPr>
          <w:rFonts w:ascii="Calibri" w:cs="Calibri" w:eastAsia="Calibri" w:hAnsi="Calibri"/>
          <w:sz w:val="22"/>
          <w:szCs w:val="22"/>
        </w:rPr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8" w:w="11906" w:orient="portrait"/>
          <w:pgMar w:bottom="1440" w:top="1440" w:left="1077" w:right="1077" w:header="284" w:footer="85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(Firma autorizada)</w:t>
      </w:r>
    </w:p>
    <w:p w:rsidR="00000000" w:rsidDel="00000000" w:rsidP="00000000" w:rsidRDefault="00000000" w:rsidRPr="00000000" w14:paraId="00000023">
      <w:pPr>
        <w:rPr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u w:val="single"/>
          <w:rtl w:val="0"/>
        </w:rPr>
        <w:t xml:space="preserve">NOTA: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Se considerará como fecha la de recepción en Mesa de Entradas del RACOP.</w:t>
      </w: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4" w:left="1701" w:right="1701" w:header="709" w:footer="709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0">
          <w:pPr>
            <w:widowControl w:val="0"/>
            <w:spacing w:before="120" w:lineRule="auto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Consulte y difunda la versión on-line </w:t>
          </w:r>
          <w:hyperlink r:id="rId1">
            <w:r w:rsidDel="00000000" w:rsidR="00000000" w:rsidRPr="00000000">
              <w:rPr>
                <w:rFonts w:ascii="Arial" w:cs="Arial" w:eastAsia="Arial" w:hAnsi="Arial"/>
                <w:color w:val="808080"/>
                <w:sz w:val="16"/>
                <w:szCs w:val="16"/>
                <w:rtl w:val="0"/>
              </w:rPr>
              <w:t xml:space="preserve">https://buhogestion.mendoza.gov.ar</w:t>
            </w:r>
          </w:hyperlink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 </w:t>
          </w:r>
        </w:p>
        <w:p w:rsidR="00000000" w:rsidDel="00000000" w:rsidP="00000000" w:rsidRDefault="00000000" w:rsidRPr="00000000" w14:paraId="00000041">
          <w:pPr>
            <w:widowControl w:val="0"/>
            <w:spacing w:before="12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Rev.02 - Fecha: 03/11/2022 – Aprueba: Lic. Mauricio Iglesias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8"/>
              <w:szCs w:val="18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widowControl w:val="0"/>
            <w:jc w:val="right"/>
            <w:rPr>
              <w:rFonts w:ascii="Arial" w:cs="Arial" w:eastAsia="Arial" w:hAnsi="Arial"/>
              <w:color w:val="808080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4">
          <w:pPr>
            <w:widowControl w:val="0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392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bookmarkStart w:colFirst="0" w:colLast="0" w:name="_heading=h.gjdgxs" w:id="0"/>
          <w:bookmarkEnd w:id="0"/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724150" cy="762000"/>
                <wp:effectExtent b="0" l="0" r="0" t="0"/>
                <wp:docPr id="15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7620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ind w:left="426" w:firstLine="0"/>
            <w:rPr>
              <w:rFonts w:ascii="Arial" w:cs="Arial" w:eastAsia="Arial" w:hAnsi="Arial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sz w:val="22"/>
              <w:szCs w:val="22"/>
              <w:rtl w:val="0"/>
            </w:rPr>
            <w:t xml:space="preserve">         </w:t>
          </w: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  <w:rtl w:val="0"/>
            </w:rPr>
            <w:t xml:space="preserve">Registro:</w:t>
          </w:r>
          <w:r w:rsidDel="00000000" w:rsidR="00000000" w:rsidRPr="00000000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b="0" l="0" r="0" t="0"/>
                <wp:wrapNone/>
                <wp:docPr id="1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  <w:p w:rsidR="00000000" w:rsidDel="00000000" w:rsidP="00000000" w:rsidRDefault="00000000" w:rsidRPr="00000000" w14:paraId="0000002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Solicitud de certificado de  </w:t>
          </w:r>
        </w:p>
        <w:p w:rsidR="00000000" w:rsidDel="00000000" w:rsidP="00000000" w:rsidRDefault="00000000" w:rsidRPr="00000000" w14:paraId="0000002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center"/>
            <w:rPr>
              <w:rFonts w:ascii="Arial" w:cs="Arial" w:eastAsia="Arial" w:hAnsi="Arial"/>
              <w:b w:val="1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     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habilitación para Licitación y  </w:t>
          </w:r>
        </w:p>
        <w:p w:rsidR="00000000" w:rsidDel="00000000" w:rsidP="00000000" w:rsidRDefault="00000000" w:rsidRPr="00000000" w14:paraId="0000002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       </w:t>
          </w: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2"/>
              <w:szCs w:val="22"/>
              <w:rtl w:val="0"/>
            </w:rPr>
            <w:t xml:space="preserve">Transferencia de capacidad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E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F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b w:val="1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2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3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RN-L-64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before="120" w:lineRule="auto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0"/>
              <w:szCs w:val="20"/>
              <w:rtl w:val="0"/>
            </w:rPr>
            <w:t xml:space="preserve">RACOP/Dirección de Control de Gestión/MIPIP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A1472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BA2DFB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BA2DF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BA2DFB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BA2DFB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47192D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47192D"/>
    <w:rPr>
      <w:rFonts w:ascii="Tahoma" w:cs="Tahoma" w:eastAsia="Times New Roman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b7nVb3DpjQZgu4MnC9fDDfwC5A==">CgMxLjAyCGguZ2pkZ3hzOAByITFXT3lORHpCWWF6TTdDZjc0RUVCZnVqV0Q3Mm9hTm1LSw==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2022-11-07T14:12:00Z</dcterms:created>
  <dc:creator>asacchi</dc:creator>
</cp:coreProperties>
</file>