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94" w:rsidRPr="00B662D2" w:rsidRDefault="00D21632" w:rsidP="00AF0F9A">
      <w:pPr>
        <w:jc w:val="center"/>
        <w:rPr>
          <w:rFonts w:ascii="Arial" w:hAnsi="Arial" w:cs="Arial"/>
          <w:b/>
          <w:bCs/>
          <w:caps/>
          <w:smallCaps/>
          <w:sz w:val="24"/>
          <w:szCs w:val="24"/>
        </w:rPr>
      </w:pPr>
      <w:r w:rsidRPr="00B662D2">
        <w:rPr>
          <w:rFonts w:ascii="Arial" w:hAnsi="Arial" w:cs="Arial"/>
          <w:b/>
          <w:bCs/>
          <w:caps/>
          <w:smallCaps/>
          <w:noProof/>
          <w:sz w:val="24"/>
          <w:szCs w:val="24"/>
          <w:lang w:val="es-ES" w:eastAsia="es-ES"/>
        </w:rPr>
        <w:drawing>
          <wp:inline distT="0" distB="0" distL="0" distR="0">
            <wp:extent cx="2895600" cy="552450"/>
            <wp:effectExtent l="0" t="0" r="0" b="0"/>
            <wp:docPr id="1" name="Imagen 11" descr="Descripción: D:\Mis documentos\Descargas\LogoMinistSalud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Descripción: D:\Mis documentos\Descargas\LogoMinistSalud20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16" cy="5628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21632" w:rsidRPr="00B662D2" w:rsidRDefault="00D21632" w:rsidP="00D21632">
      <w:pPr>
        <w:pStyle w:val="Encabezado"/>
        <w:jc w:val="center"/>
        <w:rPr>
          <w:rFonts w:ascii="Arial" w:hAnsi="Arial" w:cs="Arial"/>
          <w:sz w:val="22"/>
        </w:rPr>
      </w:pPr>
      <w:r w:rsidRPr="00B662D2">
        <w:rPr>
          <w:rFonts w:ascii="Arial" w:hAnsi="Arial" w:cs="Arial"/>
        </w:rPr>
        <w:t>CONCURSO INTEGRADO DE RESIDENCIAS 20</w:t>
      </w:r>
      <w:r w:rsidR="00BC07EE">
        <w:rPr>
          <w:rFonts w:ascii="Arial" w:hAnsi="Arial" w:cs="Arial"/>
        </w:rPr>
        <w:t>2</w:t>
      </w:r>
      <w:r w:rsidR="005175C9">
        <w:rPr>
          <w:rFonts w:ascii="Arial" w:hAnsi="Arial" w:cs="Arial"/>
        </w:rPr>
        <w:t>1</w:t>
      </w:r>
    </w:p>
    <w:p w:rsidR="00D21632" w:rsidRPr="00B662D2" w:rsidRDefault="00D21632" w:rsidP="00D21632">
      <w:pPr>
        <w:pStyle w:val="Encabezado"/>
        <w:jc w:val="center"/>
        <w:rPr>
          <w:rFonts w:ascii="Arial" w:hAnsi="Arial" w:cs="Arial"/>
          <w:sz w:val="12"/>
        </w:rPr>
      </w:pPr>
    </w:p>
    <w:p w:rsidR="00D21632" w:rsidRPr="00B662D2" w:rsidRDefault="00D21632" w:rsidP="00D21632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B662D2">
        <w:rPr>
          <w:rFonts w:ascii="Arial" w:hAnsi="Arial" w:cs="Arial"/>
        </w:rPr>
        <w:t>EXÁMEN DE RESIDENCIAS -  SEGUNDO NIVEL -   NO MÉDICAS</w:t>
      </w:r>
    </w:p>
    <w:p w:rsidR="00D21632" w:rsidRPr="00B662D2" w:rsidRDefault="00D21632" w:rsidP="00D21632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B662D2">
        <w:rPr>
          <w:rFonts w:ascii="Arial" w:hAnsi="Arial" w:cs="Arial"/>
        </w:rPr>
        <w:t>Residencia Psicología Infanto Juvenil</w:t>
      </w:r>
    </w:p>
    <w:p w:rsidR="00B72FA4" w:rsidRPr="00070231" w:rsidRDefault="00AF0253" w:rsidP="00292E75">
      <w:pPr>
        <w:jc w:val="both"/>
        <w:rPr>
          <w:rFonts w:ascii="Arial" w:hAnsi="Arial" w:cs="Arial"/>
          <w:b/>
          <w:sz w:val="28"/>
          <w:szCs w:val="28"/>
        </w:rPr>
      </w:pPr>
      <w:r w:rsidRPr="00070231">
        <w:rPr>
          <w:rFonts w:ascii="Arial" w:hAnsi="Arial" w:cs="Arial"/>
          <w:b/>
          <w:sz w:val="28"/>
          <w:szCs w:val="28"/>
        </w:rPr>
        <w:t>Bibliografía</w:t>
      </w:r>
      <w:r w:rsidR="00BC07EE">
        <w:rPr>
          <w:rFonts w:ascii="Arial" w:hAnsi="Arial" w:cs="Arial"/>
          <w:b/>
          <w:sz w:val="28"/>
          <w:szCs w:val="28"/>
        </w:rPr>
        <w:t xml:space="preserve"> orientativa</w:t>
      </w:r>
      <w:r w:rsidRPr="00070231">
        <w:rPr>
          <w:rFonts w:ascii="Arial" w:hAnsi="Arial" w:cs="Arial"/>
          <w:b/>
          <w:sz w:val="28"/>
          <w:szCs w:val="28"/>
        </w:rPr>
        <w:t xml:space="preserve"> </w:t>
      </w:r>
      <w:r w:rsidR="004E6D78" w:rsidRPr="00070231">
        <w:rPr>
          <w:rFonts w:ascii="Arial" w:hAnsi="Arial" w:cs="Arial"/>
          <w:b/>
          <w:sz w:val="28"/>
          <w:szCs w:val="28"/>
        </w:rPr>
        <w:t xml:space="preserve">para el </w:t>
      </w:r>
      <w:r w:rsidR="00B662D2" w:rsidRPr="00070231">
        <w:rPr>
          <w:rFonts w:ascii="Arial" w:hAnsi="Arial" w:cs="Arial"/>
          <w:b/>
          <w:sz w:val="28"/>
          <w:szCs w:val="28"/>
        </w:rPr>
        <w:t>examen</w:t>
      </w:r>
      <w:r w:rsidR="004F1284">
        <w:rPr>
          <w:rFonts w:ascii="Arial" w:hAnsi="Arial" w:cs="Arial"/>
          <w:b/>
          <w:sz w:val="28"/>
          <w:szCs w:val="28"/>
        </w:rPr>
        <w:t xml:space="preserve"> de ingreso 20</w:t>
      </w:r>
      <w:r w:rsidR="00BC07EE">
        <w:rPr>
          <w:rFonts w:ascii="Arial" w:hAnsi="Arial" w:cs="Arial"/>
          <w:b/>
          <w:sz w:val="28"/>
          <w:szCs w:val="28"/>
        </w:rPr>
        <w:t>20</w:t>
      </w:r>
      <w:r w:rsidR="00EF7E94" w:rsidRPr="00070231">
        <w:rPr>
          <w:rFonts w:ascii="Arial" w:hAnsi="Arial" w:cs="Arial"/>
          <w:b/>
          <w:sz w:val="28"/>
          <w:szCs w:val="28"/>
        </w:rPr>
        <w:t>.</w:t>
      </w:r>
    </w:p>
    <w:p w:rsidR="00815E87" w:rsidRDefault="00815E87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De Ajuriaguerra, J.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Manual de Psiquiatría Infantil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="00634D62"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292E75">
        <w:rPr>
          <w:rFonts w:ascii="Arial" w:eastAsia="Times New Roman" w:hAnsi="Arial" w:cs="Arial"/>
          <w:sz w:val="24"/>
          <w:szCs w:val="24"/>
          <w:lang w:eastAsia="es-AR"/>
        </w:rPr>
        <w:t>1996. Ed Elsevier.</w:t>
      </w:r>
    </w:p>
    <w:p w:rsidR="00292E75" w:rsidRPr="00B662D2" w:rsidRDefault="00292E75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p w:rsidR="00815E87" w:rsidRPr="00B662D2" w:rsidRDefault="00815E87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>Freud, S. Obras Completas 1976. Ed. Amorrortu.</w:t>
      </w:r>
    </w:p>
    <w:p w:rsidR="00815E87" w:rsidRPr="00B662D2" w:rsidRDefault="00815E87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1905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Tres ensayos de teoría sexual.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634D62" w:rsidRPr="00B662D2">
        <w:rPr>
          <w:rFonts w:ascii="Arial" w:eastAsia="Times New Roman" w:hAnsi="Arial" w:cs="Arial"/>
          <w:sz w:val="24"/>
          <w:szCs w:val="24"/>
          <w:lang w:eastAsia="es-AR"/>
        </w:rPr>
        <w:t>V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olumen 7.</w:t>
      </w:r>
    </w:p>
    <w:p w:rsidR="00815E87" w:rsidRPr="00B662D2" w:rsidRDefault="00815E87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1914 </w:t>
      </w:r>
      <w:r w:rsidR="00634D62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Introducción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 w:rsidR="00634D62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del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narcisismo</w:t>
      </w:r>
      <w:r w:rsidR="00634D62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. </w:t>
      </w:r>
      <w:r w:rsidR="00634D62" w:rsidRPr="00B662D2">
        <w:rPr>
          <w:rFonts w:ascii="Arial" w:eastAsia="Times New Roman" w:hAnsi="Arial" w:cs="Arial"/>
          <w:sz w:val="24"/>
          <w:szCs w:val="24"/>
          <w:lang w:eastAsia="es-AR"/>
        </w:rPr>
        <w:t>V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olumen 14.</w:t>
      </w:r>
    </w:p>
    <w:p w:rsidR="00815E87" w:rsidRPr="00B662D2" w:rsidRDefault="00815E87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1919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Pegan a un niño</w:t>
      </w:r>
      <w:r w:rsidR="00634D62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.</w:t>
      </w:r>
      <w:r w:rsidR="00634D62"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 V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olumen 17.</w:t>
      </w:r>
    </w:p>
    <w:p w:rsidR="00815E87" w:rsidRPr="00B662D2" w:rsidRDefault="00815E87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1923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La organización genital infantil</w:t>
      </w:r>
      <w:r w:rsidR="00634D62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 </w:t>
      </w:r>
      <w:r w:rsidR="00634D62" w:rsidRPr="00B662D2">
        <w:rPr>
          <w:rFonts w:ascii="Arial" w:eastAsia="Times New Roman" w:hAnsi="Arial" w:cs="Arial"/>
          <w:sz w:val="24"/>
          <w:szCs w:val="24"/>
          <w:lang w:eastAsia="es-AR"/>
        </w:rPr>
        <w:t>V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olumen 19.</w:t>
      </w:r>
    </w:p>
    <w:p w:rsidR="00815E87" w:rsidRPr="00B662D2" w:rsidRDefault="00815E87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1924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El sepultamiento del complejo de Edipo.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634D62" w:rsidRPr="00B662D2">
        <w:rPr>
          <w:rFonts w:ascii="Arial" w:eastAsia="Times New Roman" w:hAnsi="Arial" w:cs="Arial"/>
          <w:sz w:val="24"/>
          <w:szCs w:val="24"/>
          <w:lang w:eastAsia="es-AR"/>
        </w:rPr>
        <w:t>V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olumen 19.</w:t>
      </w:r>
    </w:p>
    <w:p w:rsidR="00815E87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1925 </w:t>
      </w:r>
      <w:r w:rsidR="00815E87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Algunas consecuencias psíquicas de la diferencia sexual anatómica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. V</w:t>
      </w:r>
      <w:r w:rsidR="00815E87" w:rsidRPr="00B662D2">
        <w:rPr>
          <w:rFonts w:ascii="Arial" w:eastAsia="Times New Roman" w:hAnsi="Arial" w:cs="Arial"/>
          <w:sz w:val="24"/>
          <w:szCs w:val="24"/>
          <w:lang w:eastAsia="es-AR"/>
        </w:rPr>
        <w:t>olumen 19.</w:t>
      </w:r>
    </w:p>
    <w:p w:rsidR="00292E75" w:rsidRDefault="00292E75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ind w:left="144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p w:rsidR="007F5065" w:rsidRPr="007F5065" w:rsidRDefault="007F5065" w:rsidP="00292E7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F5065">
        <w:rPr>
          <w:rFonts w:ascii="Arial" w:hAnsi="Arial" w:cs="Arial"/>
          <w:sz w:val="24"/>
          <w:szCs w:val="24"/>
        </w:rPr>
        <w:t>Jasiner,</w:t>
      </w:r>
      <w:r w:rsidR="00292E75">
        <w:rPr>
          <w:rFonts w:ascii="Arial" w:hAnsi="Arial" w:cs="Arial"/>
          <w:sz w:val="24"/>
          <w:szCs w:val="24"/>
        </w:rPr>
        <w:t xml:space="preserve"> </w:t>
      </w:r>
      <w:r w:rsidRPr="007F5065">
        <w:rPr>
          <w:rFonts w:ascii="Arial" w:hAnsi="Arial" w:cs="Arial"/>
          <w:sz w:val="24"/>
          <w:szCs w:val="24"/>
        </w:rPr>
        <w:t>G.</w:t>
      </w:r>
      <w:r w:rsidRPr="007F5065">
        <w:rPr>
          <w:rFonts w:ascii="Arial" w:hAnsi="Arial" w:cs="Arial"/>
          <w:i/>
          <w:sz w:val="24"/>
          <w:szCs w:val="24"/>
        </w:rPr>
        <w:t xml:space="preserve"> </w:t>
      </w:r>
      <w:r w:rsidRPr="007F5065">
        <w:rPr>
          <w:rFonts w:ascii="Arial" w:hAnsi="Arial" w:cs="Arial"/>
          <w:b/>
          <w:sz w:val="24"/>
          <w:szCs w:val="24"/>
        </w:rPr>
        <w:t>Coordinando grupos. Una lógica para los pequeños grupos</w:t>
      </w:r>
      <w:r w:rsidRPr="007F5065">
        <w:rPr>
          <w:rFonts w:ascii="Arial" w:hAnsi="Arial" w:cs="Arial"/>
          <w:sz w:val="24"/>
          <w:szCs w:val="24"/>
        </w:rPr>
        <w:t xml:space="preserve">. Buenos Aires, 2007.Ed. </w:t>
      </w:r>
      <w:r w:rsidR="00292E75">
        <w:rPr>
          <w:rFonts w:ascii="Arial" w:hAnsi="Arial" w:cs="Arial"/>
          <w:sz w:val="24"/>
          <w:szCs w:val="24"/>
        </w:rPr>
        <w:t>Lugar.</w:t>
      </w:r>
      <w:r w:rsidRPr="007F5065">
        <w:rPr>
          <w:rFonts w:ascii="Arial" w:hAnsi="Arial" w:cs="Arial"/>
          <w:sz w:val="24"/>
          <w:szCs w:val="24"/>
        </w:rPr>
        <w:t xml:space="preserve"> Pág. 15-27 y pág. 169-193.</w:t>
      </w:r>
    </w:p>
    <w:p w:rsidR="007F5065" w:rsidRDefault="007F5065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p w:rsidR="00634D62" w:rsidRPr="00B662D2" w:rsidRDefault="00815E87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>Klein, M.  Obras completas. 1987. Ed. Paidos.</w:t>
      </w:r>
      <w:r w:rsidR="00634D62"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634D62" w:rsidRPr="00B662D2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1945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El complejo de Edipo a la luz de las ansiedades tempranas.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 Tomo 1. </w:t>
      </w:r>
    </w:p>
    <w:p w:rsidR="00634D62" w:rsidRPr="00B662D2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1952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Algunas conclusiones teóricas sobre la vida emocional del bebé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. Tomo 3.</w:t>
      </w:r>
    </w:p>
    <w:p w:rsidR="00815E87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1957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Envidia y Gratitud.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Tomo 3. </w:t>
      </w:r>
    </w:p>
    <w:p w:rsidR="00292E75" w:rsidRPr="00B662D2" w:rsidRDefault="00292E75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ind w:left="144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p w:rsidR="00634D62" w:rsidRPr="00B662D2" w:rsidRDefault="00815E87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Lacan, J </w:t>
      </w:r>
    </w:p>
    <w:p w:rsidR="00634D62" w:rsidRPr="00B662D2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1955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De una cuestión preliminar a todo tratamiento posible de la psicosis</w:t>
      </w:r>
      <w:r w:rsidR="00EF7E94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Escritos 2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Ed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Siglo XXI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34D62" w:rsidRPr="00B662D2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1956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La relación de objeto</w:t>
      </w:r>
      <w:r w:rsidR="00EF7E94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El seminario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4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Ed. Paidós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34D62" w:rsidRPr="00B662D2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1958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La significación del falo</w:t>
      </w:r>
      <w:r w:rsidR="00EF7E94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Escritos 2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Ed. Siglo XXI.</w:t>
      </w:r>
    </w:p>
    <w:p w:rsidR="00634D62" w:rsidRPr="00B662D2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1964 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Los cuatro conceptos fundamentales del psicoanálisis</w:t>
      </w:r>
      <w:r w:rsidR="00EF7E94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El seminario 11. Ed. Paidós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634D62" w:rsidRPr="00B662D2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1969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Notas sobre el niño</w:t>
      </w:r>
      <w:r w:rsidR="00EF7E94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.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Otros escritos.</w:t>
      </w:r>
    </w:p>
    <w:p w:rsidR="00634D62" w:rsidRDefault="00634D62" w:rsidP="00292E75">
      <w:pPr>
        <w:pStyle w:val="Prrafodelista"/>
        <w:numPr>
          <w:ilvl w:val="1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1974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El despertar de la primavera</w:t>
      </w:r>
      <w:r w:rsidR="00EF7E94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Otros escritos.</w:t>
      </w:r>
    </w:p>
    <w:p w:rsidR="00292E75" w:rsidRPr="00B662D2" w:rsidRDefault="00292E75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ind w:left="144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p w:rsidR="007F5065" w:rsidRDefault="007F5065" w:rsidP="00292E7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292E75">
        <w:rPr>
          <w:rFonts w:ascii="Arial" w:hAnsi="Arial" w:cs="Arial"/>
          <w:sz w:val="24"/>
          <w:szCs w:val="24"/>
        </w:rPr>
        <w:t>Laurent, E</w:t>
      </w:r>
      <w:r w:rsidRPr="00292E75">
        <w:rPr>
          <w:rFonts w:ascii="Arial" w:hAnsi="Arial" w:cs="Arial"/>
          <w:i/>
          <w:sz w:val="24"/>
          <w:szCs w:val="24"/>
        </w:rPr>
        <w:t xml:space="preserve"> </w:t>
      </w:r>
      <w:r w:rsidRPr="00292E75">
        <w:rPr>
          <w:rFonts w:ascii="Arial" w:hAnsi="Arial" w:cs="Arial"/>
          <w:b/>
          <w:sz w:val="24"/>
          <w:szCs w:val="24"/>
        </w:rPr>
        <w:t>Hay un fin de análisis para los niños</w:t>
      </w:r>
      <w:r w:rsidRPr="00292E75">
        <w:rPr>
          <w:rFonts w:ascii="Arial" w:hAnsi="Arial" w:cs="Arial"/>
          <w:sz w:val="24"/>
          <w:szCs w:val="24"/>
        </w:rPr>
        <w:t>. Buenos Aires, 1999. Colección Diva</w:t>
      </w:r>
      <w:r w:rsidR="00292E75" w:rsidRPr="00292E75">
        <w:rPr>
          <w:rFonts w:ascii="Arial" w:hAnsi="Arial" w:cs="Arial"/>
          <w:sz w:val="24"/>
          <w:szCs w:val="24"/>
        </w:rPr>
        <w:t>.</w:t>
      </w:r>
    </w:p>
    <w:p w:rsidR="00292E75" w:rsidRPr="00292E75" w:rsidRDefault="00292E75" w:rsidP="00292E75">
      <w:pPr>
        <w:pStyle w:val="Prrafodelista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7F5065" w:rsidRDefault="00292E75" w:rsidP="00292E7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292E75">
        <w:rPr>
          <w:rFonts w:ascii="Arial" w:hAnsi="Arial" w:cs="Arial"/>
          <w:sz w:val="24"/>
          <w:szCs w:val="24"/>
        </w:rPr>
        <w:t>Laurent, E</w:t>
      </w:r>
      <w:r w:rsidRPr="00292E75">
        <w:rPr>
          <w:rFonts w:ascii="Arial" w:hAnsi="Arial" w:cs="Arial"/>
          <w:i/>
          <w:sz w:val="24"/>
          <w:szCs w:val="24"/>
        </w:rPr>
        <w:t xml:space="preserve">. </w:t>
      </w:r>
      <w:r w:rsidR="007F5065" w:rsidRPr="00292E75">
        <w:rPr>
          <w:rFonts w:ascii="Arial" w:hAnsi="Arial" w:cs="Arial"/>
          <w:b/>
          <w:sz w:val="24"/>
          <w:szCs w:val="24"/>
        </w:rPr>
        <w:t>La batalla del autism</w:t>
      </w:r>
      <w:r w:rsidRPr="00292E75">
        <w:rPr>
          <w:rFonts w:ascii="Arial" w:hAnsi="Arial" w:cs="Arial"/>
          <w:b/>
          <w:sz w:val="24"/>
          <w:szCs w:val="24"/>
        </w:rPr>
        <w:t>o: de la clínica a la política</w:t>
      </w:r>
      <w:r w:rsidRPr="00292E75">
        <w:rPr>
          <w:rFonts w:ascii="Arial" w:hAnsi="Arial" w:cs="Arial"/>
          <w:sz w:val="24"/>
          <w:szCs w:val="24"/>
        </w:rPr>
        <w:t xml:space="preserve">. </w:t>
      </w:r>
      <w:r w:rsidR="007F5065" w:rsidRPr="00292E75">
        <w:rPr>
          <w:rFonts w:ascii="Arial" w:hAnsi="Arial" w:cs="Arial"/>
          <w:sz w:val="24"/>
          <w:szCs w:val="24"/>
        </w:rPr>
        <w:t xml:space="preserve">2013.Ed. </w:t>
      </w:r>
      <w:r w:rsidRPr="00292E75">
        <w:rPr>
          <w:rFonts w:ascii="Arial" w:hAnsi="Arial" w:cs="Arial"/>
          <w:sz w:val="24"/>
          <w:szCs w:val="24"/>
        </w:rPr>
        <w:t>Grama. Cap. 1 y 4.</w:t>
      </w:r>
    </w:p>
    <w:p w:rsidR="00292E75" w:rsidRPr="00292E75" w:rsidRDefault="00292E75" w:rsidP="00292E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92E75" w:rsidRPr="00292E75" w:rsidRDefault="00292E75" w:rsidP="00292E75">
      <w:pPr>
        <w:pStyle w:val="Prrafodelista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815E87" w:rsidRDefault="00815E87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Ley Nacional de Salud Mental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N°26.657 y Decreto Reglamentario 603/2013.</w:t>
      </w:r>
    </w:p>
    <w:p w:rsidR="00292E75" w:rsidRPr="00B662D2" w:rsidRDefault="00292E75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p w:rsidR="00815E87" w:rsidRDefault="00815E87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Ley Nacional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N° 26.529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“Derechos del paciente en su relación con los profesionales e instituciones de salud”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. </w:t>
      </w:r>
    </w:p>
    <w:p w:rsidR="00292E75" w:rsidRPr="00292E75" w:rsidRDefault="00292E75" w:rsidP="00292E75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815E87" w:rsidRPr="00292E75" w:rsidRDefault="00815E87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Ley Nacional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N° 26061  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“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Ley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de protección integral de los derechos de las niñas, niños y adolescentes</w:t>
      </w:r>
      <w:r w:rsidR="00EF7E94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”.</w:t>
      </w:r>
    </w:p>
    <w:p w:rsidR="00292E75" w:rsidRPr="00292E75" w:rsidRDefault="00292E75" w:rsidP="00292E75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815E87" w:rsidRDefault="00815E87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Ley Provincial de </w:t>
      </w:r>
      <w:r w:rsidR="00EF7E94"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R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esidencias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N° 7857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292E75" w:rsidRPr="00292E75" w:rsidRDefault="00292E75" w:rsidP="00292E75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292E75" w:rsidRPr="00292E75" w:rsidRDefault="00D21632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292E75">
        <w:rPr>
          <w:rFonts w:ascii="Arial" w:eastAsia="Times New Roman" w:hAnsi="Arial" w:cs="Arial"/>
          <w:sz w:val="24"/>
          <w:szCs w:val="24"/>
          <w:lang w:eastAsia="es-AR"/>
        </w:rPr>
        <w:t>Marcelli, D., De Ajuriaguerra, J.</w:t>
      </w:r>
      <w:r w:rsidRPr="00292E75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Psicopatología del niño. </w:t>
      </w:r>
      <w:r w:rsidRPr="00292E75">
        <w:rPr>
          <w:rFonts w:ascii="Arial" w:eastAsia="Times New Roman" w:hAnsi="Arial" w:cs="Arial"/>
          <w:sz w:val="24"/>
          <w:szCs w:val="24"/>
          <w:lang w:eastAsia="es-AR"/>
        </w:rPr>
        <w:t>1996. Ed. Elsevier.</w:t>
      </w:r>
    </w:p>
    <w:p w:rsidR="00292E75" w:rsidRPr="00292E75" w:rsidRDefault="00292E75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p w:rsidR="00292E75" w:rsidRDefault="00815E87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Meltzer, D. </w:t>
      </w:r>
      <w:r w:rsidRPr="00B662D2">
        <w:rPr>
          <w:rFonts w:ascii="Arial" w:eastAsia="Times New Roman" w:hAnsi="Arial" w:cs="Arial"/>
          <w:b/>
          <w:sz w:val="24"/>
          <w:szCs w:val="24"/>
          <w:lang w:eastAsia="es-AR"/>
        </w:rPr>
        <w:t>Estados Sexuales de la Mente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>. 1973. Ed Spatia</w:t>
      </w:r>
      <w:r w:rsidR="00EF7E94" w:rsidRPr="00B662D2">
        <w:rPr>
          <w:rFonts w:ascii="Arial" w:eastAsia="Times New Roman" w:hAnsi="Arial" w:cs="Arial"/>
          <w:sz w:val="24"/>
          <w:szCs w:val="24"/>
          <w:lang w:eastAsia="es-AR"/>
        </w:rPr>
        <w:t>.</w:t>
      </w:r>
      <w:r w:rsidRPr="00B662D2">
        <w:rPr>
          <w:rFonts w:ascii="Arial" w:eastAsia="Times New Roman" w:hAnsi="Arial" w:cs="Arial"/>
          <w:sz w:val="24"/>
          <w:szCs w:val="24"/>
          <w:lang w:eastAsia="es-AR"/>
        </w:rPr>
        <w:t xml:space="preserve">  Parte 1</w:t>
      </w:r>
      <w:r w:rsidR="00292E75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292E75" w:rsidRDefault="00292E75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p w:rsidR="00292E75" w:rsidRPr="00292E75" w:rsidRDefault="00292E75" w:rsidP="00292E75">
      <w:pPr>
        <w:pStyle w:val="Prrafodelista"/>
        <w:numPr>
          <w:ilvl w:val="0"/>
          <w:numId w:val="2"/>
        </w:numPr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292E75">
        <w:rPr>
          <w:rFonts w:ascii="Arial" w:hAnsi="Arial" w:cs="Arial"/>
          <w:sz w:val="24"/>
          <w:szCs w:val="24"/>
        </w:rPr>
        <w:t xml:space="preserve">Mitre, J. </w:t>
      </w:r>
      <w:r w:rsidRPr="00292E75">
        <w:rPr>
          <w:rFonts w:ascii="Arial" w:hAnsi="Arial" w:cs="Arial"/>
          <w:b/>
          <w:sz w:val="24"/>
          <w:szCs w:val="24"/>
        </w:rPr>
        <w:t>La adolescencia: esa edad decisiva.</w:t>
      </w:r>
      <w:r w:rsidRPr="00292E75">
        <w:rPr>
          <w:rFonts w:ascii="Arial" w:hAnsi="Arial" w:cs="Arial"/>
          <w:sz w:val="24"/>
          <w:szCs w:val="24"/>
        </w:rPr>
        <w:t xml:space="preserve"> Buenos aires, 2014. Ed. Grama.</w:t>
      </w:r>
    </w:p>
    <w:p w:rsidR="00292E75" w:rsidRPr="00292E75" w:rsidRDefault="00292E75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p w:rsidR="00292E75" w:rsidRPr="00292E75" w:rsidRDefault="00292E75" w:rsidP="00292E75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292E75">
        <w:rPr>
          <w:rFonts w:ascii="Arial" w:hAnsi="Arial" w:cs="Arial"/>
          <w:sz w:val="24"/>
          <w:szCs w:val="24"/>
        </w:rPr>
        <w:t xml:space="preserve">Salman, S (Comp). </w:t>
      </w:r>
      <w:r w:rsidRPr="00292E75">
        <w:rPr>
          <w:rFonts w:ascii="Arial" w:hAnsi="Arial" w:cs="Arial"/>
          <w:b/>
          <w:sz w:val="24"/>
          <w:szCs w:val="24"/>
        </w:rPr>
        <w:t>El Juego como aparato de goce</w:t>
      </w:r>
      <w:r w:rsidRPr="00292E75">
        <w:rPr>
          <w:rFonts w:ascii="Arial" w:hAnsi="Arial" w:cs="Arial"/>
          <w:sz w:val="24"/>
          <w:szCs w:val="24"/>
        </w:rPr>
        <w:t>. En Psicoanálisis con niños 1: fundamentos de la práctica. Buenos Aires, 200. Ed. Grama.</w:t>
      </w:r>
    </w:p>
    <w:p w:rsidR="00292E75" w:rsidRPr="00292E75" w:rsidRDefault="00292E75" w:rsidP="00292E75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7F5065" w:rsidRDefault="007F5065" w:rsidP="00292E75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 w:rsidRPr="00292E75">
        <w:rPr>
          <w:rFonts w:ascii="Arial" w:eastAsia="Times New Roman" w:hAnsi="Arial" w:cs="Arial"/>
          <w:sz w:val="24"/>
          <w:szCs w:val="24"/>
          <w:lang w:eastAsia="es-AR"/>
        </w:rPr>
        <w:t>Schust,</w:t>
      </w:r>
      <w:r w:rsidR="00292E75" w:rsidRPr="00292E75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292E75">
        <w:rPr>
          <w:rFonts w:ascii="Arial" w:eastAsia="Times New Roman" w:hAnsi="Arial" w:cs="Arial"/>
          <w:sz w:val="24"/>
          <w:szCs w:val="24"/>
          <w:lang w:eastAsia="es-AR"/>
        </w:rPr>
        <w:t>J</w:t>
      </w:r>
      <w:r w:rsidR="00292E75" w:rsidRPr="00292E75">
        <w:rPr>
          <w:rFonts w:ascii="Arial" w:eastAsia="Times New Roman" w:hAnsi="Arial" w:cs="Arial"/>
          <w:sz w:val="24"/>
          <w:szCs w:val="24"/>
          <w:lang w:eastAsia="es-AR"/>
        </w:rPr>
        <w:t>;</w:t>
      </w:r>
      <w:r w:rsidRPr="00292E75">
        <w:rPr>
          <w:rFonts w:ascii="Arial" w:eastAsia="Times New Roman" w:hAnsi="Arial" w:cs="Arial"/>
          <w:sz w:val="24"/>
          <w:szCs w:val="24"/>
          <w:lang w:eastAsia="es-AR"/>
        </w:rPr>
        <w:t xml:space="preserve"> Contreras, M. </w:t>
      </w:r>
      <w:r w:rsidR="00292E75" w:rsidRPr="00292E75">
        <w:rPr>
          <w:rFonts w:ascii="Arial" w:eastAsia="Times New Roman" w:hAnsi="Arial" w:cs="Arial"/>
          <w:sz w:val="24"/>
          <w:szCs w:val="24"/>
          <w:lang w:eastAsia="es-AR"/>
        </w:rPr>
        <w:t xml:space="preserve">y otros. </w:t>
      </w:r>
      <w:r w:rsidRPr="00292E75">
        <w:rPr>
          <w:rFonts w:ascii="Arial" w:eastAsia="Times New Roman" w:hAnsi="Arial" w:cs="Arial"/>
          <w:b/>
          <w:sz w:val="24"/>
          <w:szCs w:val="24"/>
          <w:lang w:eastAsia="es-AR"/>
        </w:rPr>
        <w:t>Redes, vínculos y subjetividad. Su recomposición como objetivo terapéutico.</w:t>
      </w:r>
      <w:r w:rsidRPr="00292E75">
        <w:rPr>
          <w:rFonts w:ascii="Arial" w:eastAsia="Times New Roman" w:hAnsi="Arial" w:cs="Arial"/>
          <w:sz w:val="24"/>
          <w:szCs w:val="24"/>
          <w:lang w:eastAsia="es-AR"/>
        </w:rPr>
        <w:t xml:space="preserve"> 1999. Ed. Lugar. </w:t>
      </w:r>
    </w:p>
    <w:p w:rsidR="00C947DE" w:rsidRPr="00C947DE" w:rsidRDefault="00C947DE" w:rsidP="00C947DE">
      <w:pPr>
        <w:pStyle w:val="Prrafodelista"/>
        <w:rPr>
          <w:rFonts w:ascii="Arial" w:eastAsia="Times New Roman" w:hAnsi="Arial" w:cs="Arial"/>
          <w:sz w:val="24"/>
          <w:szCs w:val="24"/>
          <w:lang w:eastAsia="es-AR"/>
        </w:rPr>
      </w:pPr>
    </w:p>
    <w:p w:rsidR="00C947DE" w:rsidRPr="00292E75" w:rsidRDefault="00C947DE" w:rsidP="00292E75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Winnicott, D. </w:t>
      </w:r>
      <w:r w:rsidRPr="00C947DE">
        <w:rPr>
          <w:rFonts w:ascii="Arial" w:eastAsia="Times New Roman" w:hAnsi="Arial" w:cs="Arial"/>
          <w:b/>
          <w:sz w:val="24"/>
          <w:szCs w:val="24"/>
          <w:lang w:eastAsia="es-AR"/>
        </w:rPr>
        <w:t>Realidad y Juego</w:t>
      </w:r>
      <w:r>
        <w:rPr>
          <w:rFonts w:ascii="Arial" w:eastAsia="Times New Roman" w:hAnsi="Arial" w:cs="Arial"/>
          <w:sz w:val="24"/>
          <w:szCs w:val="24"/>
          <w:lang w:eastAsia="es-AR"/>
        </w:rPr>
        <w:t>. Ed. Gedisa.</w:t>
      </w:r>
    </w:p>
    <w:p w:rsidR="00815E87" w:rsidRPr="00B662D2" w:rsidRDefault="00815E87" w:rsidP="00292E75">
      <w:pPr>
        <w:pStyle w:val="Prrafodelista"/>
        <w:shd w:val="clear" w:color="auto" w:fill="FFFFFF"/>
        <w:tabs>
          <w:tab w:val="left" w:pos="2692"/>
        </w:tabs>
        <w:spacing w:before="120" w:after="120" w:line="240" w:lineRule="auto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es-AR"/>
        </w:rPr>
      </w:pPr>
    </w:p>
    <w:sectPr w:rsidR="00815E87" w:rsidRPr="00B662D2" w:rsidSect="00292E75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F2" w:rsidRDefault="000D00F2" w:rsidP="00D21632">
      <w:pPr>
        <w:spacing w:after="0" w:line="240" w:lineRule="auto"/>
      </w:pPr>
      <w:r>
        <w:separator/>
      </w:r>
    </w:p>
  </w:endnote>
  <w:endnote w:type="continuationSeparator" w:id="0">
    <w:p w:rsidR="000D00F2" w:rsidRDefault="000D00F2" w:rsidP="00D2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75"/>
      <w:docPartObj>
        <w:docPartGallery w:val="Page Numbers (Bottom of Page)"/>
        <w:docPartUnique/>
      </w:docPartObj>
    </w:sdtPr>
    <w:sdtEndPr/>
    <w:sdtContent>
      <w:p w:rsidR="00D21632" w:rsidRDefault="000D00F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3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632" w:rsidRDefault="00D2163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F2" w:rsidRDefault="000D00F2" w:rsidP="00D21632">
      <w:pPr>
        <w:spacing w:after="0" w:line="240" w:lineRule="auto"/>
      </w:pPr>
      <w:r>
        <w:separator/>
      </w:r>
    </w:p>
  </w:footnote>
  <w:footnote w:type="continuationSeparator" w:id="0">
    <w:p w:rsidR="000D00F2" w:rsidRDefault="000D00F2" w:rsidP="00D2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09A"/>
    <w:multiLevelType w:val="hybridMultilevel"/>
    <w:tmpl w:val="C9B6CD90"/>
    <w:lvl w:ilvl="0" w:tplc="FB8AA078">
      <w:start w:val="195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92A"/>
    <w:multiLevelType w:val="hybridMultilevel"/>
    <w:tmpl w:val="2FF65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26878"/>
    <w:multiLevelType w:val="hybridMultilevel"/>
    <w:tmpl w:val="6D023CA6"/>
    <w:lvl w:ilvl="0" w:tplc="9F3A12F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1F7496B"/>
    <w:multiLevelType w:val="hybridMultilevel"/>
    <w:tmpl w:val="794001D4"/>
    <w:lvl w:ilvl="0" w:tplc="BDBA0F26">
      <w:start w:val="195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73131"/>
    <w:multiLevelType w:val="hybridMultilevel"/>
    <w:tmpl w:val="B3B487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F1C63"/>
    <w:multiLevelType w:val="hybridMultilevel"/>
    <w:tmpl w:val="DE96D5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25B15"/>
    <w:multiLevelType w:val="multilevel"/>
    <w:tmpl w:val="1C2C2A20"/>
    <w:lvl w:ilvl="0">
      <w:start w:val="195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956"/>
      <w:numFmt w:val="decimal"/>
      <w:lvlText w:val="%1-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53"/>
    <w:rsid w:val="000124BC"/>
    <w:rsid w:val="00017150"/>
    <w:rsid w:val="00054D1E"/>
    <w:rsid w:val="00070231"/>
    <w:rsid w:val="0008715F"/>
    <w:rsid w:val="00094AAF"/>
    <w:rsid w:val="000D00F2"/>
    <w:rsid w:val="000D2D28"/>
    <w:rsid w:val="00124167"/>
    <w:rsid w:val="00182301"/>
    <w:rsid w:val="001A05CB"/>
    <w:rsid w:val="00200644"/>
    <w:rsid w:val="00203E97"/>
    <w:rsid w:val="00275E39"/>
    <w:rsid w:val="00276D58"/>
    <w:rsid w:val="00292E75"/>
    <w:rsid w:val="002A08F7"/>
    <w:rsid w:val="002E3B26"/>
    <w:rsid w:val="002F0489"/>
    <w:rsid w:val="00390395"/>
    <w:rsid w:val="003E5EB6"/>
    <w:rsid w:val="004363A2"/>
    <w:rsid w:val="004B1AFB"/>
    <w:rsid w:val="004E6D78"/>
    <w:rsid w:val="004F1284"/>
    <w:rsid w:val="005175C9"/>
    <w:rsid w:val="00530485"/>
    <w:rsid w:val="005B2E26"/>
    <w:rsid w:val="00634D62"/>
    <w:rsid w:val="00642B57"/>
    <w:rsid w:val="00671ADF"/>
    <w:rsid w:val="006A5B36"/>
    <w:rsid w:val="00767F82"/>
    <w:rsid w:val="007F5065"/>
    <w:rsid w:val="00815E87"/>
    <w:rsid w:val="0083520A"/>
    <w:rsid w:val="008916C1"/>
    <w:rsid w:val="008C07A8"/>
    <w:rsid w:val="009700C1"/>
    <w:rsid w:val="00AF0253"/>
    <w:rsid w:val="00AF0F9A"/>
    <w:rsid w:val="00B018CD"/>
    <w:rsid w:val="00B07BF0"/>
    <w:rsid w:val="00B32264"/>
    <w:rsid w:val="00B32C97"/>
    <w:rsid w:val="00B35900"/>
    <w:rsid w:val="00B662D2"/>
    <w:rsid w:val="00B72FA4"/>
    <w:rsid w:val="00BC07EE"/>
    <w:rsid w:val="00C947DE"/>
    <w:rsid w:val="00CA44FC"/>
    <w:rsid w:val="00CD13E6"/>
    <w:rsid w:val="00CD61BD"/>
    <w:rsid w:val="00D21632"/>
    <w:rsid w:val="00D23C92"/>
    <w:rsid w:val="00D345D7"/>
    <w:rsid w:val="00DC6FA5"/>
    <w:rsid w:val="00DF60D1"/>
    <w:rsid w:val="00E95A9F"/>
    <w:rsid w:val="00EC0B70"/>
    <w:rsid w:val="00EE0E5D"/>
    <w:rsid w:val="00EF7E94"/>
    <w:rsid w:val="00F901A2"/>
    <w:rsid w:val="00F91312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36"/>
  </w:style>
  <w:style w:type="paragraph" w:styleId="Ttulo1">
    <w:name w:val="heading 1"/>
    <w:basedOn w:val="Normal"/>
    <w:link w:val="Ttulo1Car"/>
    <w:uiPriority w:val="9"/>
    <w:qFormat/>
    <w:rsid w:val="00AF0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2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2FA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72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E6D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4E6D78"/>
    <w:rPr>
      <w:b/>
      <w:bCs/>
      <w:i/>
      <w:iCs/>
      <w:color w:val="4F81BD" w:themeColor="accent1"/>
    </w:rPr>
  </w:style>
  <w:style w:type="character" w:styleId="Ttulodelibro">
    <w:name w:val="Book Title"/>
    <w:basedOn w:val="Fuentedeprrafopredeter"/>
    <w:uiPriority w:val="33"/>
    <w:qFormat/>
    <w:rsid w:val="004E6D78"/>
    <w:rPr>
      <w:b/>
      <w:bCs/>
      <w:smallCaps/>
      <w:spacing w:val="5"/>
    </w:rPr>
  </w:style>
  <w:style w:type="paragraph" w:styleId="Textodecuerpo">
    <w:name w:val="Body Text"/>
    <w:basedOn w:val="Normal"/>
    <w:link w:val="TextodecuerpoCar"/>
    <w:uiPriority w:val="99"/>
    <w:rsid w:val="00F91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aps/>
      <w:sz w:val="20"/>
      <w:szCs w:val="20"/>
      <w:lang w:eastAsia="es-AR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F91312"/>
    <w:rPr>
      <w:rFonts w:ascii="Arial" w:eastAsia="Times New Roman" w:hAnsi="Arial" w:cs="Times New Roman"/>
      <w:caps/>
      <w:sz w:val="20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9700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0C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F0F9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2163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21632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21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6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36"/>
  </w:style>
  <w:style w:type="paragraph" w:styleId="Ttulo1">
    <w:name w:val="heading 1"/>
    <w:basedOn w:val="Normal"/>
    <w:link w:val="Ttulo1Car"/>
    <w:uiPriority w:val="9"/>
    <w:qFormat/>
    <w:rsid w:val="00AF0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2F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2FA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72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E6D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4E6D78"/>
    <w:rPr>
      <w:b/>
      <w:bCs/>
      <w:i/>
      <w:iCs/>
      <w:color w:val="4F81BD" w:themeColor="accent1"/>
    </w:rPr>
  </w:style>
  <w:style w:type="character" w:styleId="Ttulodelibro">
    <w:name w:val="Book Title"/>
    <w:basedOn w:val="Fuentedeprrafopredeter"/>
    <w:uiPriority w:val="33"/>
    <w:qFormat/>
    <w:rsid w:val="004E6D78"/>
    <w:rPr>
      <w:b/>
      <w:bCs/>
      <w:smallCaps/>
      <w:spacing w:val="5"/>
    </w:rPr>
  </w:style>
  <w:style w:type="paragraph" w:styleId="Textodecuerpo">
    <w:name w:val="Body Text"/>
    <w:basedOn w:val="Normal"/>
    <w:link w:val="TextodecuerpoCar"/>
    <w:uiPriority w:val="99"/>
    <w:rsid w:val="00F91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aps/>
      <w:sz w:val="20"/>
      <w:szCs w:val="20"/>
      <w:lang w:eastAsia="es-AR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F91312"/>
    <w:rPr>
      <w:rFonts w:ascii="Arial" w:eastAsia="Times New Roman" w:hAnsi="Arial" w:cs="Times New Roman"/>
      <w:caps/>
      <w:sz w:val="20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9700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0C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F0F9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D2163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21632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21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pia frachia</cp:lastModifiedBy>
  <cp:revision>2</cp:revision>
  <cp:lastPrinted>2018-02-22T15:29:00Z</cp:lastPrinted>
  <dcterms:created xsi:type="dcterms:W3CDTF">2021-08-02T11:46:00Z</dcterms:created>
  <dcterms:modified xsi:type="dcterms:W3CDTF">2021-08-02T11:46:00Z</dcterms:modified>
</cp:coreProperties>
</file>