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8D43AB" w:rsidRDefault="00A6670E" w:rsidP="008D43AB">
          <w:pPr>
            <w:pStyle w:val="Ttulo1"/>
            <w:ind w:left="0" w:firstLine="0"/>
            <w:rPr>
              <w:lang w:val="es-ES"/>
            </w:rPr>
          </w:pPr>
          <w:r>
            <w:rPr>
              <w:lang w:val="es-ES"/>
            </w:rPr>
            <w:t xml:space="preserve">BIBLIOGRAFÍA </w:t>
          </w:r>
          <w:r w:rsidR="009A4CA8">
            <w:rPr>
              <w:lang w:val="es-ES"/>
            </w:rPr>
            <w:t>PSIQUIATRÍA INFANTO JUVENIL</w:t>
          </w:r>
        </w:p>
        <w:p w:rsidR="008D43AB" w:rsidRPr="008D43AB" w:rsidRDefault="008D43AB" w:rsidP="008D43AB">
          <w:pPr>
            <w:rPr>
              <w:sz w:val="20"/>
              <w:szCs w:val="20"/>
              <w:lang w:val="es-ES" w:eastAsia="es-ES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DSM V Selections: American PsychiatricAssociation. 2016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Akiskal, CetkovichBakmas, GarcíaBonetto, Strejilevich, Vázquez. </w:t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“Trastornos bipolares. Conceptos clínicos, neurobiológicos y Terapéuticos”- Editorial Panamericana- primera edición- año 2006. 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Betta, Juan C: “Manual de Psiquiatría”. 9ª ed. Ed. CEA, Buenos Aires, 2002. Capítulos del IX al XII.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Capponi, Ricardo. “Psicopatología Y Semiología Psiquiátrica”. Ed. Universitaria. 2°ed. Santiago de Chile. 1992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Chinchilla Moreno, Alfonso. “Las Esquizofrenias”. Ed. Masson. Barcelona. 1996. </w:t>
          </w:r>
        </w:p>
        <w:p w:rsidR="009A4CA8" w:rsidRPr="009A4CA8" w:rsidRDefault="009A4CA8" w:rsidP="009A4CA8">
          <w:pPr>
            <w:pStyle w:val="Prrafodelista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Ey, Henri, Bernard, P., Brisset, Ch, “Tratado de psiquiatría”, 2° ed. Ed. Masson, Barcelona. 1969. </w:t>
          </w:r>
        </w:p>
        <w:p w:rsidR="009A4CA8" w:rsidRPr="009A4CA8" w:rsidRDefault="009A4CA8" w:rsidP="009A4CA8">
          <w:pPr>
            <w:pStyle w:val="Prrafodelista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0" w:firstLine="69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Segunda Parte, Capítulo Primero: Semiología. </w:t>
          </w:r>
        </w:p>
        <w:p w:rsidR="009A4CA8" w:rsidRPr="009A4CA8" w:rsidRDefault="009A4CA8" w:rsidP="009A4CA8">
          <w:pPr>
            <w:pStyle w:val="Prrafodelista"/>
            <w:ind w:left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</w:p>
        <w:p w:rsidR="009A4CA8" w:rsidRPr="009A4CA8" w:rsidRDefault="009A4CA8" w:rsidP="009A4CA8">
          <w:pPr>
            <w:pStyle w:val="Prrafodelista"/>
            <w:ind w:left="70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Tercera Parte (Estudio clínico de las Enfermedades Mentales), Sección I: Enfermedades Mentales Agudas. Capítulo V: “Psicosis Delirantes Agudas”. Capítulo VI “Psicosis Confusionales”. Capítulo VII: “Epilepsia”</w:t>
          </w:r>
        </w:p>
        <w:p w:rsidR="009A4CA8" w:rsidRPr="009A4CA8" w:rsidRDefault="009A4CA8" w:rsidP="009A4CA8">
          <w:pPr>
            <w:pStyle w:val="Prrafodelista"/>
            <w:ind w:left="70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Sección II: Enfermedades Mentales Crónicas. Capítulo II: La Neurosis. Capítulo IV: Neurosis Fóbica. Capítulo V: La Histeria. Capítulo VI “La Neurosis Obsesiva”. Capítulo VII: “Los Delirios Crónicos”. Capítulo VIII: Las Psicosis Esquizofrénicas. Capítulo X: Los Estados de Retraso Mental (Oligofrenias).</w:t>
          </w:r>
        </w:p>
        <w:p w:rsidR="009A4CA8" w:rsidRPr="009A4CA8" w:rsidRDefault="009A4CA8" w:rsidP="009A4CA8">
          <w:pPr>
            <w:pStyle w:val="Prrafodelista"/>
            <w:ind w:left="708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70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Cuarta Parte (Los procesos orgánicos generadores de trastornos mentales). Capítulo V: Psicosis Alcohólica. Capítulo X: Trastornos mentales en los tumores cerebrales.</w:t>
          </w:r>
        </w:p>
        <w:p w:rsidR="009A4CA8" w:rsidRPr="009A4CA8" w:rsidRDefault="009A4CA8" w:rsidP="009A4CA8">
          <w:pPr>
            <w:pStyle w:val="Prrafodelista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rPr>
              <w:sz w:val="20"/>
              <w:szCs w:val="20"/>
            </w:rPr>
          </w:pPr>
          <w:r w:rsidRPr="009A4CA8">
            <w:rPr>
              <w:sz w:val="20"/>
              <w:szCs w:val="20"/>
            </w:rPr>
            <w:t xml:space="preserve">  -Ibarra silva, Hernan: “La esquizofrenia, de Kreaepeling al DSM- V”. </w:t>
          </w:r>
        </w:p>
        <w:p w:rsidR="009A4CA8" w:rsidRPr="009A4CA8" w:rsidRDefault="009A4CA8" w:rsidP="009A4CA8">
          <w:pPr>
            <w:rPr>
              <w:sz w:val="20"/>
              <w:szCs w:val="20"/>
            </w:rPr>
          </w:pPr>
          <w:r w:rsidRPr="009A4CA8">
            <w:rPr>
              <w:sz w:val="20"/>
              <w:szCs w:val="20"/>
            </w:rPr>
            <w:t xml:space="preserve">   Ed. Mediterraneo. Santiago de Chile. 2012</w:t>
          </w:r>
        </w:p>
        <w:p w:rsidR="009A4CA8" w:rsidRPr="009A4CA8" w:rsidRDefault="009A4CA8" w:rsidP="009A4CA8">
          <w:pPr>
            <w:pStyle w:val="Prrafodelista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360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Encabezado"/>
            <w:jc w:val="center"/>
            <w:rPr>
              <w:sz w:val="20"/>
              <w:szCs w:val="20"/>
            </w:rPr>
          </w:pPr>
          <w:r w:rsidRPr="009A4CA8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2895600" cy="552450"/>
                <wp:effectExtent l="0" t="0" r="0" b="0"/>
                <wp:docPr id="1" name="Imagen 1" descr="Descripción: D:\Mis documentos\Descargas\LogoMinistSalud20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Descripción: D:\Mis documentos\Descargas\LogoMinistSalud20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316" cy="562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A4CA8" w:rsidRPr="009A4CA8" w:rsidRDefault="009A4CA8" w:rsidP="009A4CA8">
          <w:pPr>
            <w:pStyle w:val="Encabezado"/>
            <w:jc w:val="center"/>
            <w:rPr>
              <w:sz w:val="20"/>
              <w:szCs w:val="20"/>
            </w:rPr>
          </w:pPr>
        </w:p>
        <w:p w:rsidR="009A4CA8" w:rsidRPr="009A4CA8" w:rsidRDefault="009A4CA8" w:rsidP="009A4CA8">
          <w:pPr>
            <w:pStyle w:val="Encabezado"/>
            <w:jc w:val="center"/>
            <w:rPr>
              <w:sz w:val="20"/>
              <w:szCs w:val="20"/>
            </w:rPr>
          </w:pPr>
          <w:r w:rsidRPr="009A4CA8">
            <w:rPr>
              <w:sz w:val="20"/>
              <w:szCs w:val="20"/>
            </w:rPr>
            <w:t>CONCURSO INTEGRADO DE RESIDENCIAS 2020</w:t>
          </w:r>
        </w:p>
        <w:p w:rsidR="009A4CA8" w:rsidRPr="009A4CA8" w:rsidRDefault="009A4CA8" w:rsidP="009A4CA8">
          <w:pPr>
            <w:pStyle w:val="Encabezado"/>
            <w:jc w:val="center"/>
            <w:rPr>
              <w:sz w:val="20"/>
              <w:szCs w:val="20"/>
            </w:rPr>
          </w:pPr>
        </w:p>
        <w:p w:rsidR="009A4CA8" w:rsidRPr="009A4CA8" w:rsidRDefault="009A4CA8" w:rsidP="009A4CA8">
          <w:pPr>
            <w:pBdr>
              <w:bottom w:val="single" w:sz="4" w:space="1" w:color="auto"/>
            </w:pBdr>
            <w:jc w:val="center"/>
            <w:rPr>
              <w:sz w:val="20"/>
              <w:szCs w:val="20"/>
            </w:rPr>
          </w:pPr>
          <w:r w:rsidRPr="009A4CA8">
            <w:rPr>
              <w:sz w:val="20"/>
              <w:szCs w:val="20"/>
            </w:rPr>
            <w:t>EXÁMEN DE RESIDENCIAS - SEGUNDO NIVEL -   MÉDICAS</w:t>
          </w:r>
        </w:p>
        <w:p w:rsidR="009A4CA8" w:rsidRPr="009A4CA8" w:rsidRDefault="009A4CA8" w:rsidP="009A4CA8">
          <w:pPr>
            <w:pBdr>
              <w:bottom w:val="single" w:sz="4" w:space="1" w:color="auto"/>
            </w:pBdr>
            <w:jc w:val="center"/>
            <w:rPr>
              <w:sz w:val="20"/>
              <w:szCs w:val="20"/>
            </w:rPr>
          </w:pPr>
          <w:r w:rsidRPr="009A4CA8">
            <w:rPr>
              <w:sz w:val="20"/>
              <w:szCs w:val="20"/>
            </w:rPr>
            <w:t>PSIQUIATRÍA INFANTO JUVENIL.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Jufe, Gabriela: “Psicofarmacología Practica”. 4° ed. Ed. Polemos. Bs. As., 2017. 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Ley Nacional de Salud Mental Nº 26.657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Marchant, Nestor; Alberto Monchablon Espinoza: “Tratado de Psiquiatría”. 1ª ed. Buenos Aires: Grupo Guía, 2005. </w:t>
          </w:r>
        </w:p>
        <w:p w:rsidR="009A4CA8" w:rsidRPr="009A4CA8" w:rsidRDefault="009A4CA8" w:rsidP="009A4CA8">
          <w:pPr>
            <w:pStyle w:val="Prrafodelista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567" w:firstLine="142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Tomo I:</w:t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VII:  Trastornos del ánimo.</w:t>
          </w:r>
        </w:p>
        <w:p w:rsidR="009A4CA8" w:rsidRPr="009A4CA8" w:rsidRDefault="009A4CA8" w:rsidP="009A4CA8">
          <w:pPr>
            <w:pStyle w:val="Prrafodelista"/>
            <w:ind w:left="567" w:firstLine="142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VIII: Debilidad Mental.</w:t>
          </w:r>
        </w:p>
        <w:p w:rsidR="009A4CA8" w:rsidRPr="009A4CA8" w:rsidRDefault="009A4CA8" w:rsidP="009A4CA8">
          <w:pPr>
            <w:pStyle w:val="Prrafodelista"/>
            <w:ind w:left="567" w:firstLine="142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IX: Psicosis Endógenas</w:t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</w:p>
        <w:p w:rsidR="009A4CA8" w:rsidRPr="009A4CA8" w:rsidRDefault="009A4CA8" w:rsidP="009A4CA8">
          <w:pPr>
            <w:pStyle w:val="Prrafodelista"/>
            <w:ind w:left="284" w:firstLine="425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XI: Trastornos de la Conducta alimentaria.</w:t>
          </w:r>
        </w:p>
        <w:p w:rsidR="009A4CA8" w:rsidRPr="009A4CA8" w:rsidRDefault="009A4CA8" w:rsidP="009A4CA8">
          <w:pPr>
            <w:pStyle w:val="Prrafodelista"/>
            <w:ind w:left="284" w:firstLine="425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XIII: Trastornos del sueño.</w:t>
          </w:r>
        </w:p>
        <w:p w:rsidR="009A4CA8" w:rsidRPr="009A4CA8" w:rsidRDefault="009A4CA8" w:rsidP="009A4CA8">
          <w:pPr>
            <w:pStyle w:val="Prrafodelista"/>
            <w:ind w:left="284" w:firstLine="425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 Sección XIV: Toxicomanías.</w:t>
          </w:r>
        </w:p>
        <w:p w:rsidR="009A4CA8" w:rsidRPr="009A4CA8" w:rsidRDefault="009A4CA8" w:rsidP="009A4CA8">
          <w:pPr>
            <w:pStyle w:val="Prrafodelista"/>
            <w:ind w:left="360" w:firstLine="348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ind w:left="360" w:firstLine="34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Tomo II</w:t>
          </w:r>
        </w:p>
        <w:p w:rsidR="009A4CA8" w:rsidRPr="009A4CA8" w:rsidRDefault="009A4CA8" w:rsidP="009A4CA8">
          <w:pPr>
            <w:pStyle w:val="Prrafodelista"/>
            <w:ind w:left="2127" w:hanging="141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lastRenderedPageBreak/>
            <w:tab/>
            <w:t xml:space="preserve">Sección XVII: Neuropsiquiatría. (Cap. 56: Esquizofrenia y     lóbulo frontal). </w:t>
          </w:r>
        </w:p>
        <w:p w:rsidR="009A4CA8" w:rsidRPr="009A4CA8" w:rsidRDefault="009A4CA8" w:rsidP="009A4CA8">
          <w:pPr>
            <w:pStyle w:val="Prrafodelista"/>
            <w:ind w:left="2124" w:firstLine="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Sección XX: Psiquiatría en Medicina General (Cap. 67: Depresión en medicina. Cap. 74: Trastornos Cognitivos en la Esquizofrenia y los Trastornos Afectivos)</w:t>
          </w:r>
        </w:p>
        <w:p w:rsidR="009A4CA8" w:rsidRPr="009A4CA8" w:rsidRDefault="009A4CA8" w:rsidP="009A4CA8">
          <w:pPr>
            <w:pStyle w:val="Prrafodelista"/>
            <w:ind w:left="360" w:firstLine="34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</w:r>
          <w:r w:rsidRPr="009A4CA8">
            <w:rPr>
              <w:rFonts w:ascii="Times New Roman" w:hAnsi="Times New Roman" w:cs="Times New Roman"/>
              <w:sz w:val="20"/>
              <w:szCs w:val="20"/>
            </w:rPr>
            <w:tab/>
            <w:t xml:space="preserve">Sección XXI: Métodos de diagnóstico en psiquiatría. </w:t>
          </w:r>
        </w:p>
        <w:p w:rsidR="009A4CA8" w:rsidRPr="009A4CA8" w:rsidRDefault="009A4CA8" w:rsidP="009A4CA8">
          <w:pPr>
            <w:pStyle w:val="Prrafodelista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Stahl M. Stephen: “Psicofarmacología Esencial de Stahl” 4ta Edicion. Aula Medica, Madrid, 2013. </w:t>
          </w:r>
        </w:p>
        <w:p w:rsidR="009A4CA8" w:rsidRPr="009A4CA8" w:rsidRDefault="009A4CA8" w:rsidP="009A4CA8">
          <w:pPr>
            <w:pStyle w:val="Prrafodelista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Roa, Armando. “Enfermedades Mentales. Psicología y Clínica”. Ed. Universitaria. Santiago de Chile. 1980 – Capítulo: “Estudio de los aspectos psicopatológicos y clínicos de la epilepsia”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Encabezado"/>
            <w:jc w:val="center"/>
            <w:rPr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Vallejo Ruiloba: “Introducción a la psicopatología y psiquiatría”. 6ª ed. Ed. Masson. Barcelona 2006. </w:t>
          </w:r>
        </w:p>
        <w:p w:rsidR="009A4CA8" w:rsidRPr="009A4CA8" w:rsidRDefault="009A4CA8" w:rsidP="009A4CA8">
          <w:pPr>
            <w:pStyle w:val="Prrafodelista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 xml:space="preserve"> Gustavo Vázquez: “Trastornos del estado de ánimo. Depresión y Bipolaridad” 1° y 3° ed. Ed. Polemos-año 2013</w:t>
          </w:r>
        </w:p>
        <w:p w:rsidR="009A4CA8" w:rsidRPr="009A4CA8" w:rsidRDefault="009A4CA8" w:rsidP="009A4CA8">
          <w:pPr>
            <w:pStyle w:val="Prrafodelista"/>
            <w:rPr>
              <w:rFonts w:ascii="Times New Roman" w:hAnsi="Times New Roman" w:cs="Times New Roman"/>
              <w:sz w:val="20"/>
              <w:szCs w:val="20"/>
            </w:rPr>
          </w:pPr>
        </w:p>
        <w:p w:rsidR="009A4CA8" w:rsidRPr="009A4CA8" w:rsidRDefault="009A4CA8" w:rsidP="009A4CA8">
          <w:pPr>
            <w:pStyle w:val="Prrafodelista"/>
            <w:numPr>
              <w:ilvl w:val="0"/>
              <w:numId w:val="22"/>
            </w:numPr>
            <w:spacing w:after="0" w:line="24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9A4CA8">
            <w:rPr>
              <w:rFonts w:ascii="Times New Roman" w:hAnsi="Times New Roman" w:cs="Times New Roman"/>
              <w:sz w:val="20"/>
              <w:szCs w:val="20"/>
            </w:rPr>
            <w:t>Vilapriño, Juan José; Manuel VilapriñoDuprat; Motuca, Mariano Ezequiel. 1° ed. Ed. Polemos. Buenos Aires. 2018.</w:t>
          </w:r>
        </w:p>
        <w:p w:rsidR="009A4CA8" w:rsidRDefault="009A4CA8" w:rsidP="009A4CA8">
          <w:pPr>
            <w:pStyle w:val="Prrafodelista"/>
            <w:ind w:left="360"/>
            <w:jc w:val="both"/>
            <w:rPr>
              <w:rFonts w:ascii="Arial" w:hAnsi="Arial" w:cs="Arial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>
          <w:pPr>
            <w:jc w:val="both"/>
            <w:rPr>
              <w:rFonts w:ascii="Arial" w:hAnsi="Arial" w:cs="Arial"/>
              <w:szCs w:val="24"/>
            </w:rPr>
          </w:pPr>
        </w:p>
        <w:p w:rsidR="009A4CA8" w:rsidRDefault="009A4CA8" w:rsidP="009A4CA8"/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 w:rsidSect="006667C4">
              <w:headerReference w:type="default" r:id="rId9"/>
              <w:footerReference w:type="default" r:id="rId10"/>
              <w:pgSz w:w="11910" w:h="16840"/>
              <w:pgMar w:top="1400" w:right="780" w:bottom="640" w:left="720" w:header="468" w:footer="444" w:gutter="0"/>
              <w:pgNumType w:start="1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AÑO2013</w:t>
          </w:r>
        </w:p>
        <w:p w:rsidR="006667C4" w:rsidRPr="006667C4" w:rsidRDefault="006667C4" w:rsidP="006667C4">
          <w:pPr>
            <w:pStyle w:val="Textoindependiente"/>
            <w:spacing w:before="9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00"/>
            </w:tabs>
            <w:autoSpaceDE w:val="0"/>
            <w:autoSpaceDN w:val="0"/>
            <w:spacing w:before="1" w:after="0" w:line="355" w:lineRule="auto"/>
            <w:ind w:right="20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 Nacional de Dermatitis Atópica 2013. Comité Nacional 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Dermatología.Disponibleen:</w:t>
          </w:r>
          <w:hyperlink r:id="rId11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fe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0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o_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de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rm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sz w:val="20"/>
                <w:szCs w:val="20"/>
                <w:u w:val="single" w:color="0462C1"/>
              </w:rPr>
              <w:t>it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a_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9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1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4.pdf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56"/>
            </w:tabs>
            <w:autoSpaceDE w:val="0"/>
            <w:autoSpaceDN w:val="0"/>
            <w:spacing w:before="4" w:after="0" w:line="355" w:lineRule="auto"/>
            <w:ind w:right="27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Consenso sobre enfermedades infecciosas regionales en la Argentina. Recomendaciones de laSociedad Argentina de Pediatría- Comité Nacional de Infectología. Capítulos sobre Hantavirus(página 103) y Dengue (página 409). Año 2012-13.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-2"/>
              <w:w w:val="180"/>
              <w:sz w:val="20"/>
              <w:szCs w:val="20"/>
            </w:rPr>
            <w:t>/</w:t>
          </w:r>
          <w:hyperlink r:id="rId12"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</w:hyperlink>
          <w:hyperlink r:id="rId13"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ob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r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nfecc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osa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-r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en-la-argentina.pdf</w:t>
          </w: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AÑO2014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00"/>
            </w:tabs>
            <w:autoSpaceDE w:val="0"/>
            <w:autoSpaceDN w:val="0"/>
            <w:spacing w:before="116" w:after="0" w:line="355" w:lineRule="auto"/>
            <w:ind w:right="77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Infeccionesdepielypartesblandasenpediatría:consensosobrediagnósticoytratamiento.Parte1:Introducción. Metodología. Epidemiología. Formas de presentación clínica: impétigo, foliculitis,erisipela, forúnculo y carbunclo. Comité Nacional de Infectología. Archivos Argentinos de Pediatría.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2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01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4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po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4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bl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ic</w:t>
            </w:r>
            <w:r w:rsidRPr="006667C4">
              <w:rPr>
                <w:rFonts w:ascii="Times New Roman" w:hAnsi="Times New Roman" w:cs="Times New Roman"/>
                <w:spacing w:val="-2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v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v11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n1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6"/>
            </w:tabs>
            <w:autoSpaceDE w:val="0"/>
            <w:autoSpaceDN w:val="0"/>
            <w:spacing w:before="5" w:after="0" w:line="355" w:lineRule="auto"/>
            <w:ind w:right="94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Infeccionesdepielypartesblandasenpediatría:consensosobrediagnósticoytratamiento.Parte 2: Celulitis, ectima y ectima gangrenoso, celulitis necrotizantes. ArchivosArgentinosde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Pediatría. 2014. Disponibleen:</w:t>
          </w:r>
          <w:hyperlink r:id="rId15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bl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/2</w:t>
            </w:r>
            <w:r w:rsidRPr="006667C4">
              <w:rPr>
                <w:rFonts w:ascii="Times New Roman" w:hAnsi="Times New Roman" w:cs="Times New Roman"/>
                <w:color w:val="0462C1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4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1"/>
                <w:sz w:val="20"/>
                <w:szCs w:val="20"/>
                <w:u w:val="single" w:color="0462C1"/>
              </w:rPr>
              <w:t>v112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91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61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8"/>
            </w:tabs>
            <w:autoSpaceDE w:val="0"/>
            <w:autoSpaceDN w:val="0"/>
            <w:spacing w:before="1" w:after="0" w:line="355" w:lineRule="auto"/>
            <w:ind w:right="70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Guíadediagnósticoytratamientodepacientesconfibrosisquística.Actualización.Comités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Nacionales deNeumonología, Nutrición,Gastroenterología yGrupodeTrabajodeKinesiología.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6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di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y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tratamiento-de-pacientescon-fibrosis-qu-iacutestica-actualizaci-oacuten.pdf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4" w:after="0" w:line="240" w:lineRule="auto"/>
            <w:ind w:left="369" w:hanging="27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Actualizacióndelconsensosobreconstanciadesaluddelniñoydeladolescenteparala</w:t>
          </w:r>
        </w:p>
        <w:p w:rsidR="006667C4" w:rsidRPr="006667C4" w:rsidRDefault="006667C4" w:rsidP="006667C4">
          <w:pPr>
            <w:pStyle w:val="Textoindependiente"/>
            <w:spacing w:before="26" w:line="360" w:lineRule="auto"/>
            <w:ind w:right="545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5"/>
            </w:rPr>
            <w:t>realización de actividades físicas y/o deportivas. Archivos Argentinos de Pediatría. 2014.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r w:rsidRPr="006667C4">
            <w:rPr>
              <w:rFonts w:ascii="Times New Roman" w:hAnsi="Times New Roman" w:cs="Times New Roman"/>
              <w:w w:val="91"/>
            </w:rPr>
            <w:t>:</w:t>
          </w:r>
          <w:hyperlink r:id="rId17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rg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31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ad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9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42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z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5"/>
                <w:w w:val="107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5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1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07"/>
            </w:rPr>
            <w:t xml:space="preserve">consenso- </w:t>
          </w:r>
          <w:r w:rsidRPr="006667C4">
            <w:rPr>
              <w:rFonts w:ascii="Times New Roman" w:hAnsi="Times New Roman" w:cs="Times New Roman"/>
              <w:spacing w:val="-1"/>
              <w:w w:val="110"/>
            </w:rPr>
            <w:t xml:space="preserve">sobre-constancia-de-salud-del-nino-y-del-adolescente-para-la-realizacion- </w:t>
          </w:r>
          <w:r w:rsidRPr="006667C4">
            <w:rPr>
              <w:rFonts w:ascii="Times New Roman" w:hAnsi="Times New Roman" w:cs="Times New Roman"/>
              <w:w w:val="110"/>
            </w:rPr>
            <w:t>de-actividades-fisicas-yo-</w:t>
          </w:r>
          <w:r w:rsidRPr="006667C4">
            <w:rPr>
              <w:rFonts w:ascii="Times New Roman" w:hAnsi="Times New Roman" w:cs="Times New Roman"/>
              <w:w w:val="115"/>
            </w:rPr>
            <w:t>deportivas-73.pdf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1" w:after="0" w:line="352" w:lineRule="auto"/>
            <w:ind w:right="37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 tratamientodel síndrome nefrótico enlainfancia.ArchivosArgentinosdePediatría.2014.Disponibleen:</w:t>
          </w:r>
          <w:hyperlink r:id="rId1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https://www.sap.org.ar/uploads/consensos/consenso-de-tratamiento-del-s-iacutendrome-nefr-</w:t>
            </w:r>
          </w:hyperlink>
          <w:hyperlink r:id="rId1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oacutetico-en-la-infancia-2014.pdf</w:t>
            </w:r>
          </w:hyperlink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ind w:left="167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AÑO2015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03"/>
            </w:tabs>
            <w:autoSpaceDE w:val="0"/>
            <w:autoSpaceDN w:val="0"/>
            <w:spacing w:before="113" w:after="0" w:line="352" w:lineRule="auto"/>
            <w:ind w:right="99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Obesidad:guíasparasuabordajeclínico.ComitéNacionaldeNutrición.2015.Disponible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20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ida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d_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gu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completo_para_web.pdf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9" w:after="0" w:line="355" w:lineRule="auto"/>
            <w:ind w:right="45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 para elmanejo de las infecciones respiratorias agudas bajas en menores de 2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años.ComitéNacionaldeNeumonología,ComitéNacionaldeInfectologíayComitédeMedicinaInterna. SAP. Disponible en:</w:t>
          </w:r>
          <w:hyperlink r:id="rId21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4" w:after="0" w:line="345" w:lineRule="auto"/>
            <w:ind w:right="122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Enfermedad de Kawasaki: consenso interdisciplinario e intersociedades (guía práctica clínica) SAP.Disponible en:</w:t>
          </w:r>
        </w:p>
        <w:p w:rsidR="006667C4" w:rsidRPr="006667C4" w:rsidRDefault="006667C4" w:rsidP="006667C4">
          <w:pPr>
            <w:pStyle w:val="Textoindependiente"/>
            <w:spacing w:before="12" w:line="360" w:lineRule="auto"/>
            <w:ind w:right="109"/>
            <w:rPr>
              <w:rFonts w:ascii="Times New Roman" w:hAnsi="Times New Roman" w:cs="Times New Roman"/>
            </w:rPr>
          </w:pPr>
          <w:hyperlink r:id="rId22">
            <w:r w:rsidRPr="006667C4">
              <w:rPr>
                <w:rFonts w:ascii="Times New Roman" w:hAnsi="Times New Roman" w:cs="Times New Roman"/>
                <w:color w:val="0462C1"/>
                <w:w w:val="95"/>
                <w:u w:val="single" w:color="0462C1"/>
              </w:rPr>
              <w:t>https://www.sap.org.ar/uploads/consensos/enfermedad-de-kawasaki-consenso-interdisciplinario-e-intersociedades-</w:t>
            </w:r>
          </w:hyperlink>
          <w:hyperlink r:id="rId23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gu-iacutea-pr-aacutectica-cl-iacutenica.pdf</w:t>
            </w:r>
          </w:hyperlink>
        </w:p>
        <w:p w:rsidR="006667C4" w:rsidRPr="006667C4" w:rsidRDefault="006667C4" w:rsidP="006667C4">
          <w:pPr>
            <w:pStyle w:val="Textoindependiente"/>
            <w:spacing w:before="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00"/>
            </w:tabs>
            <w:autoSpaceDE w:val="0"/>
            <w:autoSpaceDN w:val="0"/>
            <w:spacing w:before="113" w:after="0" w:line="345" w:lineRule="auto"/>
            <w:ind w:right="137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Criteriosde diagnósticoy tratamiento de la tuberculosis infantil. ComitéNacional deNeumonología.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:</w:t>
          </w:r>
          <w:hyperlink r:id="rId24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37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37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6"/>
            </w:tabs>
            <w:autoSpaceDE w:val="0"/>
            <w:autoSpaceDN w:val="0"/>
            <w:spacing w:before="117" w:after="0" w:line="352" w:lineRule="auto"/>
            <w:ind w:right="33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diagnóstico y tratamiento: asma bronquial en niños ≥ 6 años. Actualización 2016. ComitéNacionaldeNeumonología,ComitéNacionaldeAlergia,ComitéNacionaldeMedicinaInterna,ComitéNacionalde Familia y SaludMental.Disponibleen:</w:t>
          </w:r>
        </w:p>
        <w:p w:rsidR="006667C4" w:rsidRPr="006667C4" w:rsidRDefault="006667C4" w:rsidP="006667C4">
          <w:pPr>
            <w:pStyle w:val="Textoindependiente"/>
            <w:tabs>
              <w:tab w:val="left" w:pos="8466"/>
            </w:tabs>
            <w:spacing w:before="7" w:line="357" w:lineRule="auto"/>
            <w:ind w:right="736"/>
            <w:rPr>
              <w:rFonts w:ascii="Times New Roman" w:hAnsi="Times New Roman" w:cs="Times New Roman"/>
            </w:rPr>
          </w:pPr>
          <w:hyperlink r:id="rId25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3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di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r w:rsidRPr="006667C4">
            <w:rPr>
              <w:rFonts w:ascii="Times New Roman" w:hAnsi="Times New Roman" w:cs="Times New Roman"/>
              <w:color w:val="0000FF"/>
            </w:rPr>
            <w:tab/>
          </w:r>
          <w:hyperlink r:id="rId26"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ta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-</w:t>
            </w:r>
          </w:hyperlink>
          <w:hyperlink r:id="rId27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asma-bronquial-en-ni-ntildeos-ge-6-a-ntildeos-actualizaci-oacuten-</w:t>
            </w:r>
          </w:hyperlink>
          <w:hyperlink r:id="rId28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5" w:after="0" w:line="352" w:lineRule="auto"/>
            <w:ind w:right="1146" w:firstLine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cuidado del niño con traqueostomía. Archivos Argentinos de Pediatría. 2016.Disponible en:</w:t>
          </w:r>
          <w:hyperlink r:id="rId2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https://www.sap.org.ar/uploads/consensos/consensos_consenso-sobre-el-cuidado-del-</w:t>
            </w:r>
          </w:hyperlink>
          <w:hyperlink r:id="rId3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nino-con-traqueostomia-74.pdf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8" w:after="0" w:line="343" w:lineRule="auto"/>
            <w:ind w:right="161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Consensodeescoliosisidiopáticadeladolescente.ArchivosArgentinosdePediatría.2016.Disponibleen:</w:t>
          </w:r>
          <w:hyperlink r:id="rId3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https://www.sap.org.ar/uploads/consensos/e-actualizaci-oacuten-2016.pdf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106" w:after="0" w:line="343" w:lineRule="auto"/>
            <w:ind w:right="118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Consensosobremobiliarioinfantilseguro.Archivos Argentinos dePediatría.2016.Disponibleen:</w:t>
          </w:r>
          <w:hyperlink r:id="rId3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https://www.sap.org.ar/uploads/consensos/consenso-sobre-mobiliario-infantil-seguro-nbsp2016.pdf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00"/>
            </w:tabs>
            <w:autoSpaceDE w:val="0"/>
            <w:autoSpaceDN w:val="0"/>
            <w:spacing w:before="111" w:after="0" w:line="352" w:lineRule="auto"/>
            <w:ind w:right="38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Deficiencia de hierro y anemia ferropénica. Guía para su prevención, diagnóstico y tratamiento.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ArchivosArgentinosdePediatría. 2017. Disponibleen:</w:t>
          </w:r>
          <w:hyperlink r:id="rId33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sos_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2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34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mi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a-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rro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-</w:t>
            </w:r>
          </w:hyperlink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26"/>
            <w:rPr>
              <w:rFonts w:ascii="Times New Roman" w:hAnsi="Times New Roman" w:cs="Times New Roman"/>
            </w:rPr>
          </w:pPr>
          <w:hyperlink r:id="rId35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guia-para-su-prevencion-diagnostico-y-tratamiento--71.pdf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6"/>
            </w:tabs>
            <w:autoSpaceDE w:val="0"/>
            <w:autoSpaceDN w:val="0"/>
            <w:spacing w:after="0" w:line="352" w:lineRule="auto"/>
            <w:ind w:right="45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para el seguimiento del desarrollo infantil en la práctica pediátrica. 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7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36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ui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hyperlink r:id="rId37"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seguimiento-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del-desarrollo-infantil-en-la-practica-pediatrica-68.pdf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2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Colecho en el hogar, lactancia materna y muerte súbita del lactante. Recomendacionespara los profesionales de la salud. Archivos Argentinos de Pediatría. 2017.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//</w:t>
          </w:r>
          <w:hyperlink r:id="rId38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4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os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el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r-</w:t>
            </w:r>
          </w:hyperlink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nc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materna-y-muerte-subita-del-lactante-recomendaciones-para-los-profesionales-de-la-salud-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75.pdf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8" w:after="0" w:line="355" w:lineRule="auto"/>
            <w:ind w:right="8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para el uso adecuado de antibióticos en el niño menor de 36 meses con fiebre sin foco deinfección evidente. ArchivosArgentinosdePediatría. 2017. Disponibleen:</w:t>
          </w:r>
          <w:hyperlink r:id="rId39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https://www.sap.org.ar/uploads/consensos/consensos_consenso-para-el-uso-adecuado-de-antibioticos-en-</w:t>
            </w:r>
          </w:hyperlink>
          <w:hyperlink r:id="rId4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el-nino-menor-de-36-meses-con-fiebre-sin-foco-de-infeccion-evidente-66.pdf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5" w:after="0" w:line="352" w:lineRule="auto"/>
            <w:ind w:right="133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ConsensoNacionaldeUrgenciasEndoscópicasenPediatría2016.ArchivosArgentinosdePediatría.2017.Disponibleen:</w:t>
          </w:r>
          <w:hyperlink r:id="rId4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</w:t>
            </w:r>
          </w:hyperlink>
          <w:hyperlink r:id="rId4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nacional-de-urgencias-endoscopicas-en-pediatria-2016-comite-nacional-de-gastroenterologia-64.pdf</w:t>
            </w:r>
          </w:hyperlink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9"/>
            </w:tabs>
            <w:autoSpaceDE w:val="0"/>
            <w:autoSpaceDN w:val="0"/>
            <w:spacing w:before="116" w:after="0" w:line="352" w:lineRule="auto"/>
            <w:ind w:right="577" w:firstLine="4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noProof/>
              <w:sz w:val="20"/>
              <w:szCs w:val="20"/>
              <w:lang w:eastAsia="es-AR"/>
            </w:rPr>
            <w:pict>
              <v:rect id="Rectangle 2" o:spid="_x0000_s1026" style="position:absolute;left:0;text-align:left;margin-left:145.8pt;margin-top:34.5pt;width:3.1pt;height:.7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" fillcolor="blue" stroked="f">
                <w10:wrap anchorx="page"/>
              </v:rect>
            </w:pic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 de reanimación cardiopulmonar neonatal. Archivos Argentinos de Pediatría.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2018.Disponibleen:</w:t>
          </w:r>
          <w:hyperlink r:id="rId43">
            <w:r w:rsidRPr="006667C4">
              <w:rPr>
                <w:rFonts w:ascii="Times New Roman" w:hAnsi="Times New Roman" w:cs="Times New Roman"/>
                <w:sz w:val="20"/>
                <w:szCs w:val="20"/>
              </w:rPr>
              <w:t>https://www.sap.org.ar/uploads/consensos/consensos_actualizacion-en-reanimacion-</w:t>
            </w:r>
          </w:hyperlink>
          <w:hyperlink r:id="rId44"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cardiopulmonar-neonatal-95.pdf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8"/>
              <w:tab w:val="left" w:pos="709"/>
            </w:tabs>
            <w:autoSpaceDE w:val="0"/>
            <w:autoSpaceDN w:val="0"/>
            <w:spacing w:before="6" w:after="0" w:line="355" w:lineRule="auto"/>
            <w:ind w:right="10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la vacunación segura en niños con riesgo de padecer reacciones alérgicas acomponentes vacunales. Archivos ArgentinosdePediatría.2018. Disponible en:</w:t>
          </w:r>
          <w:hyperlink r:id="rId45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https://www.sap.org.ar/uploads/consensos/consensos_recomendaciones-para-la-vacunacion-segura-en-ninos-con-</w:t>
            </w:r>
          </w:hyperlink>
          <w:hyperlink r:id="rId46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riesgo-de-padecer-reacciones-alergicas-a-componentes-vacunales-94.pdf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Alergiaalimentariaenpediatría:recomendacionesparasudiagnósticoy tratamiento.ArchivosArgentinosdePediatría. 2018. Disponibleen:</w:t>
          </w:r>
          <w:hyperlink r:id="rId47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https://www.sap.org.ar/uploads/consensos/consensos_alergia-alimentaria-en-pediatria-recomendaciones-</w:t>
            </w:r>
          </w:hyperlink>
          <w:hyperlink r:id="rId4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para-su-diagnostico-y-tratamiento-93.pdf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2" w:lineRule="auto"/>
            <w:ind w:right="153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Consideracionesparaunacorticoterapiasegura.ArchivosArgentinosdePediatría.2018.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4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https://www.sap.org.ar/uploads/consensos/consensos_consideraciones-para-una-</w:t>
            </w:r>
          </w:hyperlink>
          <w:hyperlink r:id="rId50"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corticoterapia-segura-78.pdf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5" w:after="0" w:line="343" w:lineRule="auto"/>
            <w:ind w:right="101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Bronquiolitis obliterante posinfecciosa. ArchivosArgentinosdePediatría. 2018.Disponibleen:</w:t>
          </w:r>
          <w:hyperlink r:id="rId5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https://www.sap.org.ar/uploads/consensos/consensos_bronquiolitis-obliterante-posinfecciosa-77.pdf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18" w:after="0" w:line="355" w:lineRule="auto"/>
            <w:ind w:right="97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actualización de inmunizaciones en pacientes con inmunodeficiencias primarias.ArchivosArgentinos dePediatría. 2018. Disponibleen:</w:t>
          </w:r>
          <w:hyperlink r:id="rId5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https://www.sap.org.ar/uploads/consensos/consensos_consenso-sobre-actualizacion-de-inmunizaciones-</w:t>
            </w:r>
          </w:hyperlink>
          <w:hyperlink r:id="rId53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en-pacientes-con-inmunodeficiencias-primarias-76.pdf</w:t>
            </w:r>
          </w:hyperlink>
        </w:p>
        <w:p w:rsidR="006667C4" w:rsidRPr="006667C4" w:rsidRDefault="006667C4" w:rsidP="006667C4">
          <w:pPr>
            <w:pStyle w:val="Textoindependiente"/>
            <w:spacing w:before="3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AÑO2019</w:t>
          </w:r>
        </w:p>
        <w:p w:rsidR="006667C4" w:rsidRPr="006667C4" w:rsidRDefault="006667C4" w:rsidP="006667C4">
          <w:pPr>
            <w:tabs>
              <w:tab w:val="left" w:pos="300"/>
            </w:tabs>
            <w:spacing w:before="108" w:line="345" w:lineRule="auto"/>
            <w:ind w:left="-59" w:right="489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1-ConsensodeHipoglucemianeonatal:revisióndelasprácticashabituales.ArchivosArgentinos</w:t>
          </w:r>
          <w:r w:rsidRPr="006667C4">
            <w:rPr>
              <w:w w:val="105"/>
              <w:sz w:val="20"/>
              <w:szCs w:val="20"/>
            </w:rPr>
            <w:t>dePediatría. 2019.Disponible en:</w:t>
          </w:r>
          <w:hyperlink r:id="rId54">
            <w:r w:rsidRPr="006667C4">
              <w:rPr>
                <w:color w:val="0462C1"/>
                <w:w w:val="105"/>
                <w:sz w:val="20"/>
                <w:szCs w:val="20"/>
                <w:u w:val="single" w:color="0462C1"/>
              </w:rPr>
              <w:t>https://www.sap.org.ar/uploads/consensos/consensos_hipoglucemia-</w:t>
            </w:r>
          </w:hyperlink>
        </w:p>
        <w:p w:rsidR="006667C4" w:rsidRPr="006667C4" w:rsidRDefault="006667C4" w:rsidP="006667C4">
          <w:pPr>
            <w:pStyle w:val="Textoindependiente"/>
            <w:spacing w:before="26"/>
            <w:ind w:left="-59"/>
            <w:rPr>
              <w:rFonts w:ascii="Times New Roman" w:hAnsi="Times New Roman" w:cs="Times New Roman"/>
            </w:rPr>
          </w:pPr>
          <w:hyperlink r:id="rId55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neonatal-revision-de-las-practicas-habituales-97.pdf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16" w:line="355" w:lineRule="auto"/>
            <w:ind w:left="-59" w:right="447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lastRenderedPageBreak/>
            <w:t>2-Enfermedadesdelintersticiopulmonarenniñosmenoresde2años.Clasificación,diagnóstico y tratamiento.ArchivosArgentinosdePediatría.2020.Disponibleen:</w:t>
          </w:r>
          <w:hyperlink r:id="rId56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https://www.sap.org.ar/uploads/consensos/consensos_enfermedades-del-intersticio-pulmonar-en-ninos-</w:t>
            </w:r>
          </w:hyperlink>
          <w:hyperlink r:id="rId57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menores-de-2-anos-clasificacion-diagnostico-y-tratamiento-96.pdf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line="352" w:lineRule="auto"/>
            <w:ind w:left="-59" w:right="39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 xml:space="preserve">3-Seguridad del paciente ylasmetasinternacionales. ArchivosArgentinosdePediatría.2019. </w:t>
          </w:r>
          <w:r w:rsidRPr="006667C4">
            <w:rPr>
              <w:sz w:val="20"/>
              <w:szCs w:val="20"/>
            </w:rPr>
            <w:t>Disponibleen:</w:t>
          </w:r>
          <w:hyperlink r:id="rId58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https://www.sap.org.ar/uploads/consensos/consensos_consenso-seguridad-del-paciente-y-las-</w:t>
            </w:r>
          </w:hyperlink>
          <w:hyperlink r:id="rId59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metas-internacionales-92.pdf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2" w:lineRule="auto"/>
            <w:ind w:left="-59" w:right="32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4-Trombocitopeniainmune.Guíadediagnósticoytratamiento.ArchivosArgentinosdePediatría.</w:t>
          </w:r>
          <w:r w:rsidRPr="006667C4">
            <w:rPr>
              <w:sz w:val="20"/>
              <w:szCs w:val="20"/>
            </w:rPr>
            <w:t>2019. Disponibleen:</w:t>
          </w:r>
          <w:hyperlink r:id="rId60">
            <w:r w:rsidRPr="006667C4">
              <w:rPr>
                <w:color w:val="0000FF"/>
                <w:sz w:val="20"/>
                <w:szCs w:val="20"/>
                <w:u w:val="single" w:color="0000FF"/>
              </w:rPr>
              <w:t>https://www.sap.org.ar/uploads/consensos/consensos_trombocitopenia-inmune-guia-de-</w:t>
            </w:r>
          </w:hyperlink>
          <w:hyperlink r:id="rId61">
            <w:r w:rsidRPr="006667C4">
              <w:rPr>
                <w:color w:val="0000FF"/>
                <w:w w:val="110"/>
                <w:sz w:val="20"/>
                <w:szCs w:val="20"/>
                <w:u w:val="single" w:color="0000FF"/>
              </w:rPr>
              <w:t>diagnostico-y-tratamiento-91.pdf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before="6" w:line="355" w:lineRule="auto"/>
            <w:ind w:left="-59" w:right="37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5-Consensodeprevencióncardiovascularenlainfanciaylaadolescencia.Versiónresumida. Recomendaciones.ArchivosArgentinosdePediatría.2019.Disponibleen:</w:t>
          </w:r>
          <w:hyperlink r:id="rId62">
            <w:r w:rsidRPr="006667C4">
              <w:rPr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https://www.sap.org.ar/uploads/consensos/consensos_consenso-de-prevencion-cardiovascular-en-la-infancia-y-</w:t>
            </w:r>
          </w:hyperlink>
          <w:hyperlink r:id="rId63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la-adolescencia-version-resumida-recomendaciones-90.pdf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line="343" w:lineRule="auto"/>
            <w:ind w:left="-59" w:right="982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6-Manejodedolorenneonatología.ArchivosArgentinosdePediatría.2019. Disponibleen:</w:t>
          </w:r>
          <w:hyperlink r:id="rId64">
            <w:r w:rsidRPr="006667C4">
              <w:rPr>
                <w:color w:val="0000FF"/>
                <w:w w:val="105"/>
                <w:sz w:val="20"/>
                <w:szCs w:val="20"/>
                <w:u w:val="single" w:color="0000FF"/>
              </w:rPr>
              <w:t>https://www.sap.org.ar/uploads/consensos/consensos_manejo-del-dolor-en-neonatologia--89.pdf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8" w:line="352" w:lineRule="auto"/>
            <w:ind w:left="-59" w:right="43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7-Actualizacióndevacunasenpediatría. Recomendacionesde2018.ArchivosArgentinosde</w:t>
          </w:r>
          <w:r w:rsidRPr="006667C4">
            <w:rPr>
              <w:sz w:val="20"/>
              <w:szCs w:val="20"/>
            </w:rPr>
            <w:t>Pediatría.2019 .Disponibleen:</w:t>
          </w:r>
          <w:hyperlink r:id="rId65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https://www.sap.org.ar/uploads/consensos/consensos_actualizacion-sobre-</w:t>
            </w:r>
          </w:hyperlink>
          <w:hyperlink r:id="rId66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vacunas-recomendaciones-de-2018-84.pdf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w w:val="110"/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8-Reaccionesalérgicasabetalactámicosenpediatría:recomendacionesparasudiagnósticoytratamiento.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ArchivosArgentinosdePediatría.2019.Disponibleen:</w:t>
          </w:r>
          <w:hyperlink r:id="rId67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https://www.sap.org.ar/uploads/consensos/consensos_reacciones-alergicas-a-betalactamicos-en-pediatria-</w:t>
            </w:r>
          </w:hyperlink>
          <w:hyperlink r:id="rId68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recomendaciones-para-su-diagnostico-y-tratamiento-83.pdf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line="352" w:lineRule="auto"/>
            <w:ind w:left="-59" w:right="582"/>
            <w:rPr>
              <w:sz w:val="20"/>
              <w:szCs w:val="20"/>
            </w:rPr>
          </w:pPr>
          <w:r w:rsidRPr="006667C4">
            <w:rPr>
              <w:sz w:val="20"/>
              <w:szCs w:val="20"/>
            </w:rPr>
            <w:t>9-Consensosobreeltrasladodeniñoscríticamenteenfermos.ArchivosArgentinosdePediatría.2019. Disponibleen:</w:t>
          </w:r>
          <w:hyperlink r:id="rId69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https://www.sap.org.ar/uploads/consensos/consensos_consenso-sobre-el-traslado-de-ninos-</w:t>
            </w:r>
          </w:hyperlink>
          <w:hyperlink r:id="rId70">
            <w:r w:rsidRPr="006667C4">
              <w:rPr>
                <w:color w:val="0462C1"/>
                <w:sz w:val="20"/>
                <w:szCs w:val="20"/>
                <w:u w:val="single" w:color="0462C1"/>
              </w:rPr>
              <w:t>criticamente-enfermos-82.pdf</w:t>
            </w:r>
          </w:hyperlink>
        </w:p>
        <w:p w:rsidR="006667C4" w:rsidRPr="006667C4" w:rsidRDefault="006667C4" w:rsidP="006667C4">
          <w:pPr>
            <w:pStyle w:val="Prrafodelista"/>
            <w:tabs>
              <w:tab w:val="left" w:pos="300"/>
            </w:tabs>
            <w:spacing w:before="108" w:line="345" w:lineRule="auto"/>
            <w:ind w:left="140" w:right="489"/>
            <w:rPr>
              <w:rFonts w:ascii="Times New Roman" w:hAnsi="Times New Roman" w:cs="Times New Roman"/>
              <w:sz w:val="20"/>
              <w:szCs w:val="20"/>
            </w:rPr>
          </w:pPr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 2020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after="0" w:line="352" w:lineRule="auto"/>
            <w:ind w:right="101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ConsensodeHiperbilirrubinemia del primertrimestredelavida.ArchivosArgentinos de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Pediatría.2020.Disponibleen:</w:t>
          </w:r>
          <w:hyperlink r:id="rId7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</w:t>
            </w:r>
          </w:hyperlink>
          <w:hyperlink r:id="rId72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hiperbilirrubinemia-del-primer-trimestre-de-la-vida-99.pdf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Consensodelesiónrenalagudaenelreciénnacido.ArchivosArgentinosdePediatría.2020.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73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https://www.sap.org.ar/uploads/consensos/consensos_consenso-de-lesion-renal-aguda-en-el-</w:t>
            </w:r>
          </w:hyperlink>
          <w:hyperlink r:id="rId74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recien-nacido-98.pdf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Concepto de DevelopmentalOrigins of Health and Disease: El ambiente en los primeros mil días de vida y su asociación con las enfermedades no transmisibles. Arch Argent Pediatr 2020;118(4):S118-S129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Dietas vegetarianas en la infancia.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Arch Argent Pediatr 2020;118(4):S130-S141 </w:t>
          </w:r>
          <w:hyperlink r:id="rId75" w:history="1">
            <w:r w:rsidRPr="006667C4"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  <w:t>https://www.sap.org.ar/docs/publicaciones/archivosarg/2020/v118n4a28s.pdf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Hipertensión arterial en el recién nacido. Arch Argent Pediatr 2020;118(6):S153-S163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6" w:line="352" w:lineRule="auto"/>
            <w:ind w:right="462"/>
            <w:rPr>
              <w:sz w:val="20"/>
              <w:szCs w:val="20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  <w:t>AÑO 2021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Alteraciones tiroideas en la infancia y en la adolescencia.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>Parte 1: hipertiroidismo.Arch Argent Pediatr 2021;119(1):S1-S7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Alteraciones tiroideas en la infancia y en la adolescencia. Parte 2: hipotiroidismo. Arch Argent Pediatr 2021;119(1):S8-S16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el manejo de las infecciones respiratorias agudas bajas en menores de 2 años. Actualización 2021.Arch Argent Pediatr 2021;119(4):S171-S197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la constancia de salud del niño y del adolescente para la realización de actividades físicas y/o deportivas. Actualización 2021.Arch Argent Pediatr 2021;119(5):S212-S221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Guía de diagnóstico y tratamiento: asma bronquial en niños ≥ 6 años. Actualización 2021.Arch Argent Pediatr 2021;119(4):S123-S158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tratamiento del síndrome inflamatorio multisistémico asociado a COVID-19.Arch Argent Pediatr 2021;119(4):S198-S211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VACUNAS</w:t>
          </w:r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00"/>
            </w:tabs>
            <w:autoSpaceDE w:val="0"/>
            <w:autoSpaceDN w:val="0"/>
            <w:spacing w:before="26" w:after="0" w:line="345" w:lineRule="auto"/>
            <w:ind w:right="230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CalendarioNacionaldeVacunas/ResoluciónMinisterial51/2014.Disponibleen:</w:t>
          </w:r>
          <w:hyperlink r:id="rId76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http://servicios.infoleg.gob.ar/infolegInternet/verNorma.do?id=225415</w:t>
            </w:r>
          </w:hyperlink>
        </w:p>
        <w:p w:rsidR="006667C4" w:rsidRPr="006667C4" w:rsidRDefault="006667C4" w:rsidP="006667C4">
          <w:pPr>
            <w:pStyle w:val="Textoindependiente"/>
            <w:spacing w:before="101" w:line="360" w:lineRule="auto"/>
            <w:ind w:right="1142"/>
            <w:rPr>
              <w:rFonts w:ascii="Times New Roman" w:hAnsi="Times New Roman" w:cs="Times New Roman"/>
            </w:rPr>
          </w:pPr>
          <w:hyperlink r:id="rId77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p: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www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6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u w:val="single" w:color="0000FF"/>
              </w:rPr>
              <w:t>gr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45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83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w w:val="8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1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1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hyperlink r:id="rId78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_ca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ndar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-</w:t>
            </w:r>
          </w:hyperlink>
          <w:hyperlink r:id="rId79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nacional-vacunacion.pdf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3"/>
            </w:tabs>
            <w:autoSpaceDE w:val="0"/>
            <w:autoSpaceDN w:val="0"/>
            <w:spacing w:before="93" w:after="0" w:line="355" w:lineRule="auto"/>
            <w:ind w:right="45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RecomendacionesNacionalesdeVacunaciónArgentina2012. ApartadossobreBCG, HepatitisB, Quíntuple, Triple bacteriana celular, Doble bacteriana, Cuádruple bacteriana, Triple viral, Dobleviral, Triple bacteriana acelular, Hepatitis A y Vacunas en pacientes inmunocomprometidos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ped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en</w:t>
          </w:r>
          <w:r w:rsidRPr="006667C4">
            <w:rPr>
              <w:rFonts w:ascii="Times New Roman" w:hAnsi="Times New Roman" w:cs="Times New Roman"/>
              <w:spacing w:val="6"/>
              <w:w w:val="113"/>
              <w:sz w:val="20"/>
              <w:szCs w:val="20"/>
            </w:rPr>
            <w:t>:</w:t>
          </w:r>
          <w:hyperlink r:id="rId80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gra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5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1c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1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2013-</w:t>
            </w:r>
          </w:hyperlink>
          <w:hyperlink r:id="rId82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06_recomendaciones-vacunacion-argentina-2012.pdf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8"/>
            </w:tabs>
            <w:autoSpaceDE w:val="0"/>
            <w:autoSpaceDN w:val="0"/>
            <w:spacing w:before="7" w:after="0" w:line="352" w:lineRule="auto"/>
            <w:ind w:right="184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Actualización sobre vacunas: recomendaciones de 2018. Disponible en:</w:t>
          </w:r>
          <w:hyperlink r:id="rId83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4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z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4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recomendaciones-de-2018-84.pdf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70"/>
            </w:tabs>
            <w:autoSpaceDE w:val="0"/>
            <w:autoSpaceDN w:val="0"/>
            <w:spacing w:before="6" w:after="0" w:line="345" w:lineRule="auto"/>
            <w:ind w:right="85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Guíaparalaprevención,vigilanciaycontroldelarabiaenArgentina.2018.Disponibleen:</w:t>
          </w:r>
          <w:hyperlink r:id="rId85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3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99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6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.p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1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GUÍAS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23" w:after="0" w:line="355" w:lineRule="auto"/>
            <w:ind w:right="4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Guías alimentarias para la población infantil. Dirección Nacional de Maternidad e Infancia,MinisteriodeSaluddela Nación.2010.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7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ag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gr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af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03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9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ntar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pob-inf-equipos.pdf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55" w:lineRule="auto"/>
            <w:ind w:right="32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recomendaciones para la atención integral de adolescentes en espacios de  saludamigables y de calidad. Páginas 36 a 78. Programa Nacional de Salud Integral en la Adolescencia del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Ministerio de Salud de la Nación y el CEPA.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8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8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4" w:after="0" w:line="352" w:lineRule="auto"/>
            <w:ind w:right="96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Nutrición del prematuro. Recomendaciones para las Unidades de cuidados intensivos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neonatales.DirecciónNacionaldeMaternidadeInfancia,MinisteriodeSalud.2015.Disponible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9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it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nu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29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_p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_2</w:t>
            </w:r>
            <w:r w:rsidRPr="006667C4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-3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5" w:after="0" w:line="355" w:lineRule="auto"/>
            <w:ind w:right="29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Guíadeprevenciónytratamientodelasinfeccionescongénitasyperinatales.DirecciónNacionalde maternidad e infancia, Ministerio de Salud de la Nación.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90">
            <w:r w:rsidRPr="006667C4">
              <w:rPr>
                <w:rFonts w:ascii="Times New Roman" w:hAnsi="Times New Roman" w:cs="Times New Roman"/>
                <w:spacing w:val="-6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be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ra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  <w:r w:rsidRPr="006667C4">
              <w:rPr>
                <w:rFonts w:ascii="Times New Roman" w:hAnsi="Times New Roman" w:cs="Times New Roman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g10-g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cc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one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perinatales.pdf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45" w:lineRule="auto"/>
            <w:ind w:right="54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Plandeabordajeintegraldelaenfermedaddiarreicaagudayplandecontingenciadecólera.Guíaparaelequipode salud.Ministerio deSaluddelaNación.2015.</w:t>
          </w:r>
        </w:p>
        <w:p w:rsidR="006667C4" w:rsidRPr="006667C4" w:rsidRDefault="006667C4" w:rsidP="006667C4">
          <w:pPr>
            <w:pStyle w:val="Textoindependiente"/>
            <w:spacing w:before="15" w:line="360" w:lineRule="auto"/>
            <w:ind w:right="868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hyperlink r:id="rId91">
            <w:r w:rsidRPr="006667C4">
              <w:rPr>
                <w:rFonts w:ascii="Times New Roman" w:hAnsi="Times New Roman" w:cs="Times New Roman"/>
                <w:spacing w:val="-1"/>
                <w:w w:val="91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4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m</w:t>
            </w:r>
            <w:r w:rsidRPr="006667C4">
              <w:rPr>
                <w:rFonts w:ascii="Times New Roman" w:hAnsi="Times New Roman" w:cs="Times New Roman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g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1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/i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ag</w:t>
            </w:r>
            <w:r w:rsidRPr="006667C4">
              <w:rPr>
                <w:rFonts w:ascii="Times New Roman" w:hAnsi="Times New Roman" w:cs="Times New Roman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to</w:t>
            </w:r>
            <w:r w:rsidRPr="006667C4">
              <w:rPr>
                <w:rFonts w:ascii="Times New Roman" w:hAnsi="Times New Roman" w:cs="Times New Roman"/>
                <w:w w:val="118"/>
              </w:rPr>
              <w:t>ri</w:t>
            </w:r>
            <w:r w:rsidRPr="006667C4">
              <w:rPr>
                <w:rFonts w:ascii="Times New Roman" w:hAnsi="Times New Roman" w:cs="Times New Roman"/>
                <w:spacing w:val="3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b</w:t>
            </w:r>
            <w:r w:rsidRPr="006667C4">
              <w:rPr>
                <w:rFonts w:ascii="Times New Roman" w:hAnsi="Times New Roman" w:cs="Times New Roman"/>
                <w:spacing w:val="4"/>
                <w:w w:val="11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</w:rPr>
              <w:t>gr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</w:rPr>
              <w:t>fi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000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</w:t>
            </w:r>
            <w:r w:rsidRPr="006667C4">
              <w:rPr>
                <w:rFonts w:ascii="Times New Roman" w:hAnsi="Times New Roman" w:cs="Times New Roman"/>
                <w:spacing w:val="5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6</w:t>
            </w:r>
            <w:r w:rsidRPr="006667C4">
              <w:rPr>
                <w:rFonts w:ascii="Times New Roman" w:hAnsi="Times New Roman" w:cs="Times New Roman"/>
                <w:w w:val="107"/>
              </w:rPr>
              <w:t>3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w w:val="94"/>
              </w:rPr>
              <w:t>01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0"/>
              </w:rPr>
              <w:t>gui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</w:rPr>
            <w:t>abordaje-colera.pdf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2" w:after="0" w:line="343" w:lineRule="auto"/>
            <w:ind w:right="26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Salud materno-infanto-juvenil en cifras. Sociedad Argentina de Pediatría y UNICEF. 2019.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92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31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6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no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93"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j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ven</w:t>
            </w:r>
            <w:r w:rsidRPr="006667C4">
              <w:rPr>
                <w:rFonts w:ascii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ifr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01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9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06" w:after="0" w:line="345" w:lineRule="auto"/>
            <w:ind w:right="424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DeclaracióndeHelsinki.Disponibleen:</w:t>
          </w:r>
          <w:hyperlink r:id="rId94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an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5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go</w:t>
            </w:r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5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2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KI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_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3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26" w:after="0" w:line="352" w:lineRule="auto"/>
            <w:ind w:right="5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Abusosexualcontraniños,niñasyadolescentesUnaguíaparatomaraccionesyprotegersus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derecho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.20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6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sp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:</w:t>
          </w:r>
          <w:hyperlink r:id="rId95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f.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r/</w:t>
            </w:r>
            <w:r w:rsidRPr="006667C4">
              <w:rPr>
                <w:rFonts w:ascii="Times New Roman" w:hAnsi="Times New Roman" w:cs="Times New Roman"/>
                <w:color w:val="0000FF"/>
                <w:w w:val="129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8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96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AbusoSexual_contra_NNyA-2016_(1).pdf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97" w:after="0" w:line="352" w:lineRule="auto"/>
            <w:ind w:right="5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Lineamientosparalaatencióndelintentodesuicidioenadolescentes.MinisteriodeSalud.2018.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97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3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b.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/i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ag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0"/>
                <w:sz w:val="20"/>
                <w:szCs w:val="20"/>
                <w:u w:val="single" w:color="0462C1"/>
              </w:rPr>
              <w:t>b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3"/>
                <w:sz w:val="20"/>
                <w:szCs w:val="20"/>
                <w:u w:val="single" w:color="0462C1"/>
              </w:rPr>
              <w:t>fi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08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7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9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201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lineamientos-atencion-intento-suicidio-adolescentes.pdf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6" w:after="0" w:line="352" w:lineRule="auto"/>
            <w:ind w:right="82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Documento deConsenso deEnfermedadCelíaca. Ministerio deSalud. 2017.Disponible en:</w:t>
          </w:r>
          <w:hyperlink r:id="rId98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documento_de_consenso_2017.pdf</w:t>
          </w:r>
        </w:p>
        <w:p w:rsidR="00906DF4" w:rsidRPr="00A6670E" w:rsidRDefault="00D35B76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99"/>
      <w:footerReference w:type="default" r:id="rId100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19" w:rsidRDefault="007D6819" w:rsidP="00906DF4">
      <w:pPr>
        <w:spacing w:line="240" w:lineRule="auto"/>
      </w:pPr>
      <w:r>
        <w:separator/>
      </w:r>
    </w:p>
  </w:endnote>
  <w:endnote w:type="continuationSeparator" w:id="1">
    <w:p w:rsidR="007D6819" w:rsidRDefault="007D6819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 w:rsidRPr="00D02079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304.15pt;margin-top:808.1pt;width:12.15pt;height:14.3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jwVy3eEAAAANAQAADwAA&#10;AAAAAAAAAAAAAAAEBQAAZHJzL2Rvd25yZXYueG1sUEsFBgAAAAAEAAQA8wAAABIGAAAAAA==&#10;" filled="f" stroked="f">
          <v:textbox style="mso-next-textbox:#Text Box 1" inset="0,0,0,0">
            <w:txbxContent>
              <w:p w:rsidR="006667C4" w:rsidRDefault="006667C4">
                <w:pPr>
                  <w:spacing w:before="13"/>
                  <w:ind w:left="60"/>
                </w:pPr>
                <w:fldSimple w:instr=" PAGE ">
                  <w:r w:rsidR="009A4CA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9A4CA8" w:rsidRPr="009A4CA8">
      <w:rPr>
        <w:rFonts w:ascii="Arial" w:hAnsi="Arial" w:cs="Arial"/>
        <w:noProof/>
        <w:sz w:val="18"/>
        <w:szCs w:val="24"/>
        <w:lang w:val="es-ES"/>
      </w:rPr>
      <w:t>9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9A4CA8" w:rsidRPr="009A4CA8">
        <w:rPr>
          <w:rFonts w:ascii="Arial" w:hAnsi="Arial" w:cs="Arial"/>
          <w:noProof/>
          <w:sz w:val="18"/>
          <w:szCs w:val="24"/>
          <w:lang w:val="es-ES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19" w:rsidRDefault="007D6819" w:rsidP="00906DF4">
      <w:pPr>
        <w:spacing w:line="240" w:lineRule="auto"/>
      </w:pPr>
      <w:r>
        <w:separator/>
      </w:r>
    </w:p>
  </w:footnote>
  <w:footnote w:type="continuationSeparator" w:id="1">
    <w:p w:rsidR="007D6819" w:rsidRDefault="007D6819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1838325</wp:posOffset>
          </wp:positionH>
          <wp:positionV relativeFrom="page">
            <wp:posOffset>297179</wp:posOffset>
          </wp:positionV>
          <wp:extent cx="3352800" cy="59435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7D6819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7D681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7D6819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7D681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7E5419"/>
    <w:multiLevelType w:val="hybridMultilevel"/>
    <w:tmpl w:val="3056E290"/>
    <w:lvl w:ilvl="0" w:tplc="43CC6A0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AEE97F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9C0265C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664EC0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8FBEE92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D62C82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FAE27CC6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2B28172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51028C6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">
    <w:nsid w:val="12D77304"/>
    <w:multiLevelType w:val="hybridMultilevel"/>
    <w:tmpl w:val="49C20D5E"/>
    <w:lvl w:ilvl="0" w:tplc="436C062C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2A9613F8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7636873E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C63EC59E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E8909274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F65264D8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2ECC966A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EAB827F2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4C0CA24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3">
    <w:nsid w:val="148D0C36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4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7EC"/>
    <w:multiLevelType w:val="hybridMultilevel"/>
    <w:tmpl w:val="52C6F2BA"/>
    <w:lvl w:ilvl="0" w:tplc="928EF33C">
      <w:start w:val="1"/>
      <w:numFmt w:val="decimal"/>
      <w:lvlText w:val="%1."/>
      <w:lvlJc w:val="left"/>
      <w:pPr>
        <w:ind w:left="100" w:hanging="221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E6AEBA2">
      <w:numFmt w:val="bullet"/>
      <w:lvlText w:val="•"/>
      <w:lvlJc w:val="left"/>
      <w:pPr>
        <w:ind w:left="1130" w:hanging="221"/>
      </w:pPr>
      <w:rPr>
        <w:rFonts w:hint="default"/>
        <w:lang w:val="es-ES" w:eastAsia="en-US" w:bidi="ar-SA"/>
      </w:rPr>
    </w:lvl>
    <w:lvl w:ilvl="2" w:tplc="6838B194">
      <w:numFmt w:val="bullet"/>
      <w:lvlText w:val="•"/>
      <w:lvlJc w:val="left"/>
      <w:pPr>
        <w:ind w:left="2161" w:hanging="221"/>
      </w:pPr>
      <w:rPr>
        <w:rFonts w:hint="default"/>
        <w:lang w:val="es-ES" w:eastAsia="en-US" w:bidi="ar-SA"/>
      </w:rPr>
    </w:lvl>
    <w:lvl w:ilvl="3" w:tplc="EF3C81E4">
      <w:numFmt w:val="bullet"/>
      <w:lvlText w:val="•"/>
      <w:lvlJc w:val="left"/>
      <w:pPr>
        <w:ind w:left="3191" w:hanging="221"/>
      </w:pPr>
      <w:rPr>
        <w:rFonts w:hint="default"/>
        <w:lang w:val="es-ES" w:eastAsia="en-US" w:bidi="ar-SA"/>
      </w:rPr>
    </w:lvl>
    <w:lvl w:ilvl="4" w:tplc="7F2C1B60">
      <w:numFmt w:val="bullet"/>
      <w:lvlText w:val="•"/>
      <w:lvlJc w:val="left"/>
      <w:pPr>
        <w:ind w:left="4222" w:hanging="221"/>
      </w:pPr>
      <w:rPr>
        <w:rFonts w:hint="default"/>
        <w:lang w:val="es-ES" w:eastAsia="en-US" w:bidi="ar-SA"/>
      </w:rPr>
    </w:lvl>
    <w:lvl w:ilvl="5" w:tplc="718A1488">
      <w:numFmt w:val="bullet"/>
      <w:lvlText w:val="•"/>
      <w:lvlJc w:val="left"/>
      <w:pPr>
        <w:ind w:left="5253" w:hanging="221"/>
      </w:pPr>
      <w:rPr>
        <w:rFonts w:hint="default"/>
        <w:lang w:val="es-ES" w:eastAsia="en-US" w:bidi="ar-SA"/>
      </w:rPr>
    </w:lvl>
    <w:lvl w:ilvl="6" w:tplc="EAE2A3BE">
      <w:numFmt w:val="bullet"/>
      <w:lvlText w:val="•"/>
      <w:lvlJc w:val="left"/>
      <w:pPr>
        <w:ind w:left="6283" w:hanging="221"/>
      </w:pPr>
      <w:rPr>
        <w:rFonts w:hint="default"/>
        <w:lang w:val="es-ES" w:eastAsia="en-US" w:bidi="ar-SA"/>
      </w:rPr>
    </w:lvl>
    <w:lvl w:ilvl="7" w:tplc="5310F714">
      <w:numFmt w:val="bullet"/>
      <w:lvlText w:val="•"/>
      <w:lvlJc w:val="left"/>
      <w:pPr>
        <w:ind w:left="7314" w:hanging="221"/>
      </w:pPr>
      <w:rPr>
        <w:rFonts w:hint="default"/>
        <w:lang w:val="es-ES" w:eastAsia="en-US" w:bidi="ar-SA"/>
      </w:rPr>
    </w:lvl>
    <w:lvl w:ilvl="8" w:tplc="6FC20716">
      <w:numFmt w:val="bullet"/>
      <w:lvlText w:val="•"/>
      <w:lvlJc w:val="left"/>
      <w:pPr>
        <w:ind w:left="8345" w:hanging="221"/>
      </w:pPr>
      <w:rPr>
        <w:rFonts w:hint="default"/>
        <w:lang w:val="es-ES" w:eastAsia="en-US" w:bidi="ar-SA"/>
      </w:rPr>
    </w:lvl>
  </w:abstractNum>
  <w:abstractNum w:abstractNumId="6">
    <w:nsid w:val="314C79DA"/>
    <w:multiLevelType w:val="hybridMultilevel"/>
    <w:tmpl w:val="F82403DC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C3E65"/>
    <w:multiLevelType w:val="hybridMultilevel"/>
    <w:tmpl w:val="DCEE16B4"/>
    <w:lvl w:ilvl="0" w:tplc="5C3A95A0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87FEACA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725E220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F1E517E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74037B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2001EC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CC49BD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4E58E59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C7CC8F80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8">
    <w:nsid w:val="35F665A1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9">
    <w:nsid w:val="3AB447B2"/>
    <w:multiLevelType w:val="hybridMultilevel"/>
    <w:tmpl w:val="740A3F1A"/>
    <w:lvl w:ilvl="0" w:tplc="1AC0AC4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B7F4B18E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0C1C0344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786EC68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1D08BDE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3AF073C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E0D047A4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CDA024F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EB0CB00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0">
    <w:nsid w:val="44C21294"/>
    <w:multiLevelType w:val="hybridMultilevel"/>
    <w:tmpl w:val="C0146432"/>
    <w:lvl w:ilvl="0" w:tplc="55061D3E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270B82C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1918261C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52A02C76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F1E6B406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BBCAC58E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7AB01870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920F97C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2D88576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11">
    <w:nsid w:val="46FB4DA2"/>
    <w:multiLevelType w:val="hybridMultilevel"/>
    <w:tmpl w:val="118C8E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7D7E"/>
    <w:multiLevelType w:val="hybridMultilevel"/>
    <w:tmpl w:val="4A4A71C4"/>
    <w:lvl w:ilvl="0" w:tplc="E3AA8D3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D667E60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67C30D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E1B0DDAA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571074E2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6B6A3A0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087E3A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84D8B4C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616E2CE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3">
    <w:nsid w:val="510862CA"/>
    <w:multiLevelType w:val="hybridMultilevel"/>
    <w:tmpl w:val="70502E98"/>
    <w:lvl w:ilvl="0" w:tplc="EB62A55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A5E25"/>
    <w:multiLevelType w:val="hybridMultilevel"/>
    <w:tmpl w:val="F95A9E20"/>
    <w:lvl w:ilvl="0" w:tplc="A5006ED4">
      <w:start w:val="1"/>
      <w:numFmt w:val="decimal"/>
      <w:lvlText w:val="%1."/>
      <w:lvlJc w:val="left"/>
      <w:pPr>
        <w:ind w:left="100" w:hanging="567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8DC0AE8">
      <w:numFmt w:val="bullet"/>
      <w:lvlText w:val="•"/>
      <w:lvlJc w:val="left"/>
      <w:pPr>
        <w:ind w:left="1130" w:hanging="567"/>
      </w:pPr>
      <w:rPr>
        <w:rFonts w:hint="default"/>
        <w:lang w:val="es-ES" w:eastAsia="en-US" w:bidi="ar-SA"/>
      </w:rPr>
    </w:lvl>
    <w:lvl w:ilvl="2" w:tplc="E1089A96">
      <w:numFmt w:val="bullet"/>
      <w:lvlText w:val="•"/>
      <w:lvlJc w:val="left"/>
      <w:pPr>
        <w:ind w:left="2161" w:hanging="567"/>
      </w:pPr>
      <w:rPr>
        <w:rFonts w:hint="default"/>
        <w:lang w:val="es-ES" w:eastAsia="en-US" w:bidi="ar-SA"/>
      </w:rPr>
    </w:lvl>
    <w:lvl w:ilvl="3" w:tplc="D5F263A6">
      <w:numFmt w:val="bullet"/>
      <w:lvlText w:val="•"/>
      <w:lvlJc w:val="left"/>
      <w:pPr>
        <w:ind w:left="3191" w:hanging="567"/>
      </w:pPr>
      <w:rPr>
        <w:rFonts w:hint="default"/>
        <w:lang w:val="es-ES" w:eastAsia="en-US" w:bidi="ar-SA"/>
      </w:rPr>
    </w:lvl>
    <w:lvl w:ilvl="4" w:tplc="5FA4960C">
      <w:numFmt w:val="bullet"/>
      <w:lvlText w:val="•"/>
      <w:lvlJc w:val="left"/>
      <w:pPr>
        <w:ind w:left="4222" w:hanging="567"/>
      </w:pPr>
      <w:rPr>
        <w:rFonts w:hint="default"/>
        <w:lang w:val="es-ES" w:eastAsia="en-US" w:bidi="ar-SA"/>
      </w:rPr>
    </w:lvl>
    <w:lvl w:ilvl="5" w:tplc="D794EE90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 w:tplc="A25404FE">
      <w:numFmt w:val="bullet"/>
      <w:lvlText w:val="•"/>
      <w:lvlJc w:val="left"/>
      <w:pPr>
        <w:ind w:left="6283" w:hanging="567"/>
      </w:pPr>
      <w:rPr>
        <w:rFonts w:hint="default"/>
        <w:lang w:val="es-ES" w:eastAsia="en-US" w:bidi="ar-SA"/>
      </w:rPr>
    </w:lvl>
    <w:lvl w:ilvl="7" w:tplc="C156A442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8" w:tplc="F3606F1A">
      <w:numFmt w:val="bullet"/>
      <w:lvlText w:val="•"/>
      <w:lvlJc w:val="left"/>
      <w:pPr>
        <w:ind w:left="8345" w:hanging="567"/>
      </w:pPr>
      <w:rPr>
        <w:rFonts w:hint="default"/>
        <w:lang w:val="es-ES" w:eastAsia="en-US" w:bidi="ar-SA"/>
      </w:rPr>
    </w:lvl>
  </w:abstractNum>
  <w:abstractNum w:abstractNumId="15">
    <w:nsid w:val="53006FA9"/>
    <w:multiLevelType w:val="hybridMultilevel"/>
    <w:tmpl w:val="0448B5E8"/>
    <w:lvl w:ilvl="0" w:tplc="179631F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EA8AE2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A7EE516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EEC48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A9EC5ED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C800C00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D122A14A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1612F43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51C45022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6">
    <w:nsid w:val="568504AE"/>
    <w:multiLevelType w:val="hybridMultilevel"/>
    <w:tmpl w:val="4D90DB58"/>
    <w:lvl w:ilvl="0" w:tplc="5C7A0C06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A5043B5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1C240438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46DAA6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F4807C7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E59E726E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3F167C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A97225E4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10E68E5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7">
    <w:nsid w:val="58A32920"/>
    <w:multiLevelType w:val="hybridMultilevel"/>
    <w:tmpl w:val="F45C023C"/>
    <w:lvl w:ilvl="0" w:tplc="2C0A000F">
      <w:start w:val="1"/>
      <w:numFmt w:val="decimal"/>
      <w:lvlText w:val="%1."/>
      <w:lvlJc w:val="left"/>
      <w:pPr>
        <w:ind w:left="860" w:hanging="360"/>
      </w:pPr>
    </w:lvl>
    <w:lvl w:ilvl="1" w:tplc="2C0A0019" w:tentative="1">
      <w:start w:val="1"/>
      <w:numFmt w:val="lowerLetter"/>
      <w:lvlText w:val="%2."/>
      <w:lvlJc w:val="left"/>
      <w:pPr>
        <w:ind w:left="1580" w:hanging="360"/>
      </w:pPr>
    </w:lvl>
    <w:lvl w:ilvl="2" w:tplc="2C0A001B" w:tentative="1">
      <w:start w:val="1"/>
      <w:numFmt w:val="lowerRoman"/>
      <w:lvlText w:val="%3."/>
      <w:lvlJc w:val="right"/>
      <w:pPr>
        <w:ind w:left="2300" w:hanging="180"/>
      </w:pPr>
    </w:lvl>
    <w:lvl w:ilvl="3" w:tplc="2C0A000F" w:tentative="1">
      <w:start w:val="1"/>
      <w:numFmt w:val="decimal"/>
      <w:lvlText w:val="%4."/>
      <w:lvlJc w:val="left"/>
      <w:pPr>
        <w:ind w:left="3020" w:hanging="360"/>
      </w:pPr>
    </w:lvl>
    <w:lvl w:ilvl="4" w:tplc="2C0A0019" w:tentative="1">
      <w:start w:val="1"/>
      <w:numFmt w:val="lowerLetter"/>
      <w:lvlText w:val="%5."/>
      <w:lvlJc w:val="left"/>
      <w:pPr>
        <w:ind w:left="3740" w:hanging="360"/>
      </w:pPr>
    </w:lvl>
    <w:lvl w:ilvl="5" w:tplc="2C0A001B" w:tentative="1">
      <w:start w:val="1"/>
      <w:numFmt w:val="lowerRoman"/>
      <w:lvlText w:val="%6."/>
      <w:lvlJc w:val="right"/>
      <w:pPr>
        <w:ind w:left="4460" w:hanging="180"/>
      </w:pPr>
    </w:lvl>
    <w:lvl w:ilvl="6" w:tplc="2C0A000F" w:tentative="1">
      <w:start w:val="1"/>
      <w:numFmt w:val="decimal"/>
      <w:lvlText w:val="%7."/>
      <w:lvlJc w:val="left"/>
      <w:pPr>
        <w:ind w:left="5180" w:hanging="360"/>
      </w:pPr>
    </w:lvl>
    <w:lvl w:ilvl="7" w:tplc="2C0A0019" w:tentative="1">
      <w:start w:val="1"/>
      <w:numFmt w:val="lowerLetter"/>
      <w:lvlText w:val="%8."/>
      <w:lvlJc w:val="left"/>
      <w:pPr>
        <w:ind w:left="5900" w:hanging="360"/>
      </w:pPr>
    </w:lvl>
    <w:lvl w:ilvl="8" w:tplc="2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9AA16DB"/>
    <w:multiLevelType w:val="hybridMultilevel"/>
    <w:tmpl w:val="259EA14E"/>
    <w:lvl w:ilvl="0" w:tplc="BCFA693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5C0CCFAA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43DE2F7C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09E866A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D24C689C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1EE6418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673E4B9E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6A56ED38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93E4C6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9">
    <w:nsid w:val="5D8B589D"/>
    <w:multiLevelType w:val="hybridMultilevel"/>
    <w:tmpl w:val="89EA57F0"/>
    <w:lvl w:ilvl="0" w:tplc="008EAAAE">
      <w:numFmt w:val="bullet"/>
      <w:lvlText w:val="-"/>
      <w:lvlJc w:val="left"/>
      <w:pPr>
        <w:ind w:left="100" w:hanging="159"/>
      </w:pPr>
      <w:rPr>
        <w:rFonts w:ascii="Arial MT" w:eastAsia="Arial MT" w:hAnsi="Arial MT" w:cs="Arial MT" w:hint="default"/>
        <w:w w:val="122"/>
        <w:sz w:val="22"/>
        <w:szCs w:val="22"/>
        <w:lang w:val="es-ES" w:eastAsia="en-US" w:bidi="ar-SA"/>
      </w:rPr>
    </w:lvl>
    <w:lvl w:ilvl="1" w:tplc="73724D12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16366636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8F120A40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8064E778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88023124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C12BB26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1BA0070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34D645E6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20">
    <w:nsid w:val="7ACB11E8"/>
    <w:multiLevelType w:val="hybridMultilevel"/>
    <w:tmpl w:val="50683696"/>
    <w:lvl w:ilvl="0" w:tplc="7C4C116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D4DC8D9C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2C040A7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D078052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D4E7836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23DAC01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55EFBA0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E1307462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73F26B4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1">
    <w:nsid w:val="7EEB64A5"/>
    <w:multiLevelType w:val="hybridMultilevel"/>
    <w:tmpl w:val="8FB0F2C8"/>
    <w:lvl w:ilvl="0" w:tplc="7E420EB8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CF63774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C9F09C8A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DF347150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902C5E2E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A0EE4E0C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8E1C668E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3CA4D60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D33E896C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1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21"/>
  </w:num>
  <w:num w:numId="18">
    <w:abstractNumId w:val="17"/>
  </w:num>
  <w:num w:numId="19">
    <w:abstractNumId w:val="11"/>
  </w:num>
  <w:num w:numId="20">
    <w:abstractNumId w:val="8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6570E7"/>
    <w:rsid w:val="006667C4"/>
    <w:rsid w:val="006D097D"/>
    <w:rsid w:val="007816C6"/>
    <w:rsid w:val="007B3681"/>
    <w:rsid w:val="007D6819"/>
    <w:rsid w:val="00822A05"/>
    <w:rsid w:val="00847806"/>
    <w:rsid w:val="008D43AB"/>
    <w:rsid w:val="00906DF4"/>
    <w:rsid w:val="009657EC"/>
    <w:rsid w:val="009A4CA8"/>
    <w:rsid w:val="00A6670E"/>
    <w:rsid w:val="00B8692D"/>
    <w:rsid w:val="00BA1151"/>
    <w:rsid w:val="00CD23EF"/>
    <w:rsid w:val="00D12C96"/>
    <w:rsid w:val="00D35B76"/>
    <w:rsid w:val="00D43AB3"/>
    <w:rsid w:val="00D475EF"/>
    <w:rsid w:val="00D6788F"/>
    <w:rsid w:val="00DC510A"/>
    <w:rsid w:val="00DD50E1"/>
    <w:rsid w:val="00EA7646"/>
    <w:rsid w:val="00F8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Normal">
    <w:name w:val="Table Normal"/>
    <w:uiPriority w:val="2"/>
    <w:semiHidden/>
    <w:unhideWhenUsed/>
    <w:qFormat/>
    <w:rsid w:val="006667C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67C4"/>
    <w:pPr>
      <w:widowControl w:val="0"/>
      <w:autoSpaceDE w:val="0"/>
      <w:autoSpaceDN w:val="0"/>
      <w:spacing w:line="240" w:lineRule="auto"/>
      <w:ind w:left="10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7C4"/>
    <w:rPr>
      <w:rFonts w:ascii="Arial MT" w:eastAsia="Arial MT" w:hAnsi="Arial MT" w:cs="Arial MT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6667C4"/>
    <w:pPr>
      <w:widowControl w:val="0"/>
      <w:autoSpaceDE w:val="0"/>
      <w:autoSpaceDN w:val="0"/>
      <w:spacing w:before="117" w:line="240" w:lineRule="auto"/>
      <w:ind w:left="3077" w:right="1449" w:hanging="1573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667C4"/>
    <w:rPr>
      <w:rFonts w:ascii="Arial" w:eastAsia="Arial" w:hAnsi="Arial" w:cs="Arial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667C4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6667C4"/>
    <w:pPr>
      <w:widowControl w:val="0"/>
      <w:autoSpaceDE w:val="0"/>
      <w:autoSpaceDN w:val="0"/>
      <w:spacing w:line="240" w:lineRule="auto"/>
    </w:pPr>
    <w:rPr>
      <w:rFonts w:eastAsia="Arial MT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21" Type="http://schemas.openxmlformats.org/officeDocument/2006/relationships/hyperlink" Target="http://www.sap.org.ar/docs/profesionales/consensos/Subcom.Abram.pdf" TargetMode="External"/><Relationship Id="rId42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47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63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68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84" Type="http://schemas.openxmlformats.org/officeDocument/2006/relationships/hyperlink" Target="https://www.sap.org.ar/uploads/consensos/consensos_actualizacion-sobre-vacunas-recomendaciones-de-2018-84.pdf" TargetMode="External"/><Relationship Id="rId89" Type="http://schemas.openxmlformats.org/officeDocument/2006/relationships/hyperlink" Target="http://www.sap.org.ar/docs/comites/cefen/nutricion_prematuros_2016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ap.org.ar/uploads/consensos/consensos_consenso-de-hiperbilirrubinemia-del-primer-trimestre-de-la-vida-99.pdf" TargetMode="External"/><Relationship Id="rId92" Type="http://schemas.openxmlformats.org/officeDocument/2006/relationships/hyperlink" Target="https://www.unicef.org/argentina/informes/salud-materno-infanto-juvenil-en-cifras-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p.org.ar/uploads/consensos/gu-iacutea-de-diagn-oacutestico-y-" TargetMode="External"/><Relationship Id="rId29" Type="http://schemas.openxmlformats.org/officeDocument/2006/relationships/hyperlink" Target="https://www.sap.org.ar/uploads/consensos/consensos_consenso-sobre-el-cuidado-del-nino-con-traqueostomia-74.pdf" TargetMode="External"/><Relationship Id="rId11" Type="http://schemas.openxmlformats.org/officeDocument/2006/relationships/hyperlink" Target="http://sap.org.ar/docs/profesionales/consensos/consenso_dermatitis_atopica_201" TargetMode="External"/><Relationship Id="rId24" Type="http://schemas.openxmlformats.org/officeDocument/2006/relationships/hyperlink" Target="http://www.sap.org.ar/docs/profesionales/consensos/consenso_tbc_sap_2016.pdf" TargetMode="External"/><Relationship Id="rId32" Type="http://schemas.openxmlformats.org/officeDocument/2006/relationships/hyperlink" Target="https://www.sap.org.ar/uploads/consensos/consenso-sobre-mobiliario-infantil-seguro-nbsp2016.pdf" TargetMode="External"/><Relationship Id="rId37" Type="http://schemas.openxmlformats.org/officeDocument/2006/relationships/hyperlink" Target="http://www.sap.org.ar/uploads/consensos/consensos_guia-para-el-seguimiento-" TargetMode="External"/><Relationship Id="rId40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Relationship Id="rId45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53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58" Type="http://schemas.openxmlformats.org/officeDocument/2006/relationships/hyperlink" Target="https://www.sap.org.ar/uploads/consensos/consensos_consenso-seguridad-del-paciente-y-las-metas-internacionales-92.pdf" TargetMode="External"/><Relationship Id="rId66" Type="http://schemas.openxmlformats.org/officeDocument/2006/relationships/hyperlink" Target="https://www.sap.org.ar/uploads/consensos/consensos_actualizacion-sobre-vacunas-recomendaciones-de-2018-84.pdf" TargetMode="External"/><Relationship Id="rId74" Type="http://schemas.openxmlformats.org/officeDocument/2006/relationships/hyperlink" Target="https://www.sap.org.ar/uploads/consensos/consensos_consenso-de-lesion-renal-aguda-en-el-recien-nacido-98.pdf" TargetMode="External"/><Relationship Id="rId79" Type="http://schemas.openxmlformats.org/officeDocument/2006/relationships/hyperlink" Target="http://www.msal.gob.ar/images/stories/ryc/graficos/0000001210cnt-2018-10_calendario-nacional-vacunacion.pdf" TargetMode="External"/><Relationship Id="rId87" Type="http://schemas.openxmlformats.org/officeDocument/2006/relationships/hyperlink" Target="http://www.msal.gob.ar/images/stories/bes/graficos/0000000319cnt-A04-guias-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sap.org.ar/uploads/consensos/consensos_trombocitopenia-inmune-guia-de-diagnostico-y-tratamiento-91.pdf" TargetMode="External"/><Relationship Id="rId82" Type="http://schemas.openxmlformats.org/officeDocument/2006/relationships/hyperlink" Target="http://www.msal.gob.ar/images/stories/bes/graficos/0000000451cnt-2013-06_recomendaciones-vacunacion-argentina-2012.pdf" TargetMode="External"/><Relationship Id="rId90" Type="http://schemas.openxmlformats.org/officeDocument/2006/relationships/hyperlink" Target="http://www.msal.gob.ar/images/stories/bes/graficos/0000000316cnt-" TargetMode="External"/><Relationship Id="rId95" Type="http://schemas.openxmlformats.org/officeDocument/2006/relationships/hyperlink" Target="https://www.unicef.org/ecuador/proteccion-AbusoSexual_contra_NNyA-2016_(1).pdf" TargetMode="External"/><Relationship Id="rId19" Type="http://schemas.openxmlformats.org/officeDocument/2006/relationships/hyperlink" Target="https://www.sap.org.ar/uploads/consensos/consenso-de-tratamiento-del-s-iacutendrome-nefr-oacutetico-en-la-infancia-2014.pdf" TargetMode="External"/><Relationship Id="rId14" Type="http://schemas.openxmlformats.org/officeDocument/2006/relationships/hyperlink" Target="http://www.sap.org.ar/docs/publicaciones/archivosarg/2014/v112n1a22.pdf" TargetMode="External"/><Relationship Id="rId22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27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0" Type="http://schemas.openxmlformats.org/officeDocument/2006/relationships/hyperlink" Target="https://www.sap.org.ar/uploads/consensos/consensos_consenso-sobre-el-cuidado-del-nino-con-traqueostomia-74.pdf" TargetMode="External"/><Relationship Id="rId35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43" Type="http://schemas.openxmlformats.org/officeDocument/2006/relationships/hyperlink" Target="https://www.sap.org.ar/uploads/consensos/consensos_actualizacion-en-reanimacion-cardiopulmonar-neonatal-95.pdf" TargetMode="External"/><Relationship Id="rId48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56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64" Type="http://schemas.openxmlformats.org/officeDocument/2006/relationships/hyperlink" Target="https://www.sap.org.ar/uploads/consensos/consensos_manejo-del-dolor-en-neonatologia--89.pdf" TargetMode="External"/><Relationship Id="rId69" Type="http://schemas.openxmlformats.org/officeDocument/2006/relationships/hyperlink" Target="https://www.sap.org.ar/uploads/consensos/consensos_consenso-sobre-el-traslado-de-ninos-criticamente-enfermos-82.pdf" TargetMode="External"/><Relationship Id="rId77" Type="http://schemas.openxmlformats.org/officeDocument/2006/relationships/hyperlink" Target="http://www.msal.gob.ar/images/stories/ryc/graficos/0000001210cnt-2018-10_calendario-nacional-vacunacion.pdf" TargetMode="External"/><Relationship Id="rId100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www.sap.org.ar/uploads/consensos/consensos_bronquiolitis-obliterante-posinfecciosa-77.pdf" TargetMode="External"/><Relationship Id="rId72" Type="http://schemas.openxmlformats.org/officeDocument/2006/relationships/hyperlink" Target="https://www.sap.org.ar/uploads/consensos/consensos_consenso-de-hiperbilirrubinemia-del-primer-trimestre-de-la-vida-99.pdf" TargetMode="External"/><Relationship Id="rId80" Type="http://schemas.openxmlformats.org/officeDocument/2006/relationships/hyperlink" Target="http://www.msal.gob.ar/images/stories/bes/graficos/0000000451cnt-2013-06_recomendaciones-vacunacion-argentina-2012.pdf" TargetMode="External"/><Relationship Id="rId85" Type="http://schemas.openxmlformats.org/officeDocument/2006/relationships/hyperlink" Target="http://www.msal.gob.ar/images/stories/bes/graficos/0000001234cnt-2018-12_guia-rabia.pdf" TargetMode="External"/><Relationship Id="rId93" Type="http://schemas.openxmlformats.org/officeDocument/2006/relationships/hyperlink" Target="https://www.unicef.org/argentina/informes/salud-materno-infanto-juvenil-en-cifras-2019" TargetMode="External"/><Relationship Id="rId98" Type="http://schemas.openxmlformats.org/officeDocument/2006/relationships/hyperlink" Target="http://www.msal.gob.ar/images/stories/bes/graficos/0000001142cnt-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ap.org.ar/uploads/consensos/consenso-sobre-" TargetMode="External"/><Relationship Id="rId17" Type="http://schemas.openxmlformats.org/officeDocument/2006/relationships/hyperlink" Target="http://www.sap.org.ar/uploads/consensos/consensos_actualizacion-del-" TargetMode="External"/><Relationship Id="rId25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3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38" Type="http://schemas.openxmlformats.org/officeDocument/2006/relationships/hyperlink" Target="http://www.sap.org.ar/uploads/consensos/consensos_colecho-en-el-hogar-" TargetMode="External"/><Relationship Id="rId46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59" Type="http://schemas.openxmlformats.org/officeDocument/2006/relationships/hyperlink" Target="https://www.sap.org.ar/uploads/consensos/consensos_consenso-seguridad-del-paciente-y-las-metas-internacionales-92.pdf" TargetMode="External"/><Relationship Id="rId67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://www.sap.org.ar/docs/profesionales/consensos/consenso_obesidad_guias_" TargetMode="External"/><Relationship Id="rId41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54" Type="http://schemas.openxmlformats.org/officeDocument/2006/relationships/hyperlink" Target="https://www.sap.org.ar/uploads/consensos/consensos_hipoglucemia-neonatal-revision-de-las-practicas-habituales-97.pdf" TargetMode="External"/><Relationship Id="rId62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70" Type="http://schemas.openxmlformats.org/officeDocument/2006/relationships/hyperlink" Target="https://www.sap.org.ar/uploads/consensos/consensos_consenso-sobre-el-traslado-de-ninos-criticamente-enfermos-82.pdf" TargetMode="External"/><Relationship Id="rId75" Type="http://schemas.openxmlformats.org/officeDocument/2006/relationships/hyperlink" Target="https://www.sap.org.ar/docs/publicaciones/archivosarg/2020/v118n4a28s.pdf" TargetMode="External"/><Relationship Id="rId83" Type="http://schemas.openxmlformats.org/officeDocument/2006/relationships/hyperlink" Target="https://www.sap.org.ar/uploads/consensos/consensos_actualizacion-sobre-vacunas-recomendaciones-de-2018-84.pdf" TargetMode="External"/><Relationship Id="rId88" Type="http://schemas.openxmlformats.org/officeDocument/2006/relationships/hyperlink" Target="http://iah.salud.gob.ar/doc/Documento108.pdf" TargetMode="External"/><Relationship Id="rId91" Type="http://schemas.openxmlformats.org/officeDocument/2006/relationships/hyperlink" Target="http://www.msal.gob.ar/images/stories/bes/graficos/0000000063cnt-01-guia-" TargetMode="External"/><Relationship Id="rId96" Type="http://schemas.openxmlformats.org/officeDocument/2006/relationships/hyperlink" Target="https://www.unicef.org/ecuador/proteccion-AbusoSexual_contra_NNyA-2016_(1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ap.org.ar/docs/publicaciones/archivosarg/2014/v112n2a18.pdf" TargetMode="External"/><Relationship Id="rId23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28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6" Type="http://schemas.openxmlformats.org/officeDocument/2006/relationships/hyperlink" Target="http://www.sap.org.ar/uploads/consensos/consensos_guia-para-el-seguimiento-" TargetMode="External"/><Relationship Id="rId49" Type="http://schemas.openxmlformats.org/officeDocument/2006/relationships/hyperlink" Target="https://www.sap.org.ar/uploads/consensos/consensos_consideraciones-para-una-corticoterapia-segura-78.pdf" TargetMode="External"/><Relationship Id="rId57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sap.org.ar/uploads/consensos/e-actualizaci-oacuten-2016.pdf" TargetMode="External"/><Relationship Id="rId44" Type="http://schemas.openxmlformats.org/officeDocument/2006/relationships/hyperlink" Target="https://www.sap.org.ar/uploads/consensos/consensos_actualizacion-en-reanimacion-cardiopulmonar-neonatal-95.pdf" TargetMode="External"/><Relationship Id="rId52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60" Type="http://schemas.openxmlformats.org/officeDocument/2006/relationships/hyperlink" Target="https://www.sap.org.ar/uploads/consensos/consensos_trombocitopenia-inmune-guia-de-diagnostico-y-tratamiento-91.pdf" TargetMode="External"/><Relationship Id="rId65" Type="http://schemas.openxmlformats.org/officeDocument/2006/relationships/hyperlink" Target="https://www.sap.org.ar/uploads/consensos/consensos_actualizacion-sobre-vacunas-recomendaciones-de-2018-84.pdf" TargetMode="External"/><Relationship Id="rId73" Type="http://schemas.openxmlformats.org/officeDocument/2006/relationships/hyperlink" Target="https://www.sap.org.ar/uploads/consensos/consensos_consenso-de-lesion-renal-aguda-en-el-recien-nacido-98.pdf" TargetMode="External"/><Relationship Id="rId78" Type="http://schemas.openxmlformats.org/officeDocument/2006/relationships/hyperlink" Target="http://www.msal.gob.ar/images/stories/ryc/graficos/0000001210cnt-2018-10_calendario-nacional-vacunacion.pdf" TargetMode="External"/><Relationship Id="rId81" Type="http://schemas.openxmlformats.org/officeDocument/2006/relationships/hyperlink" Target="http://www.msal.gob.ar/images/stories/bes/graficos/0000000451cnt-2013-06_recomendaciones-vacunacion-argentina-2012.pdf" TargetMode="External"/><Relationship Id="rId86" Type="http://schemas.openxmlformats.org/officeDocument/2006/relationships/hyperlink" Target="http://www.msal.gob.ar/images/stories/bes/graficos/0000001234cnt-2018-12_guia-rabia.pdf" TargetMode="External"/><Relationship Id="rId94" Type="http://schemas.openxmlformats.org/officeDocument/2006/relationships/hyperlink" Target="http://www.anmat.gov.ar/comunicados/HELSINSKI_2013.pdf" TargetMode="External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www.sap.org.ar/uploads/consensos/consenso-sobre-" TargetMode="External"/><Relationship Id="rId18" Type="http://schemas.openxmlformats.org/officeDocument/2006/relationships/hyperlink" Target="https://www.sap.org.ar/uploads/consensos/consenso-de-tratamiento-del-s-iacutendrome-nefr-oacutetico-en-la-infancia-2014.pdf" TargetMode="External"/><Relationship Id="rId39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Relationship Id="rId34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50" Type="http://schemas.openxmlformats.org/officeDocument/2006/relationships/hyperlink" Target="https://www.sap.org.ar/uploads/consensos/consensos_consideraciones-para-una-corticoterapia-segura-78.pdf" TargetMode="External"/><Relationship Id="rId55" Type="http://schemas.openxmlformats.org/officeDocument/2006/relationships/hyperlink" Target="https://www.sap.org.ar/uploads/consensos/consensos_hipoglucemia-neonatal-revision-de-las-practicas-habituales-97.pdf" TargetMode="External"/><Relationship Id="rId76" Type="http://schemas.openxmlformats.org/officeDocument/2006/relationships/hyperlink" Target="http://servicios.infoleg.gob.ar/infolegInternet/verNorma.do?id=225415" TargetMode="External"/><Relationship Id="rId97" Type="http://schemas.openxmlformats.org/officeDocument/2006/relationships/hyperlink" Target="http://www.msal.gob.ar/images/stories/bes/graficos/0000000879cnt-2018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4398</Words>
  <Characters>24189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2022-07-06T12:34:00Z</dcterms:created>
  <dcterms:modified xsi:type="dcterms:W3CDTF">2022-07-06T12:34:00Z</dcterms:modified>
</cp:coreProperties>
</file>